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42826" w14:textId="134C3F09" w:rsidR="00A82CDB" w:rsidRDefault="00A82CDB" w:rsidP="00A82CDB">
      <w:pPr>
        <w:pStyle w:val="Heading2"/>
        <w:rPr>
          <w:rFonts w:ascii="Arial" w:hAnsi="Arial" w:cs="Arial"/>
          <w:b/>
          <w:bCs/>
          <w:color w:val="auto"/>
          <w:sz w:val="28"/>
          <w:szCs w:val="28"/>
        </w:rPr>
      </w:pPr>
      <w:r>
        <w:rPr>
          <w:rFonts w:ascii="Arial" w:hAnsi="Arial" w:cs="Arial"/>
          <w:b/>
          <w:bCs/>
          <w:noProof/>
          <w:sz w:val="32"/>
          <w:szCs w:val="32"/>
        </w:rPr>
        <w:drawing>
          <wp:inline distT="0" distB="0" distL="0" distR="0" wp14:anchorId="663F877E" wp14:editId="2E3DD1DA">
            <wp:extent cx="1469390" cy="118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9390" cy="1188720"/>
                    </a:xfrm>
                    <a:prstGeom prst="rect">
                      <a:avLst/>
                    </a:prstGeom>
                    <a:noFill/>
                  </pic:spPr>
                </pic:pic>
              </a:graphicData>
            </a:graphic>
          </wp:inline>
        </w:drawing>
      </w:r>
    </w:p>
    <w:p w14:paraId="611727E6" w14:textId="77777777" w:rsidR="00A82CDB" w:rsidRPr="00A82CDB" w:rsidRDefault="00A82CDB" w:rsidP="00A82CDB">
      <w:pPr>
        <w:rPr>
          <w:rFonts w:ascii="Arial" w:hAnsi="Arial" w:cs="Arial"/>
          <w:b/>
          <w:bCs/>
          <w:sz w:val="32"/>
          <w:szCs w:val="32"/>
        </w:rPr>
      </w:pPr>
      <w:r w:rsidRPr="00A82CDB">
        <w:rPr>
          <w:rFonts w:ascii="Arial" w:hAnsi="Arial" w:cs="Arial"/>
          <w:b/>
          <w:bCs/>
          <w:sz w:val="32"/>
          <w:szCs w:val="32"/>
        </w:rPr>
        <w:t>Being a Child in Cumberland: What we should focus on and what we should change</w:t>
      </w:r>
    </w:p>
    <w:p w14:paraId="6F6A47EB" w14:textId="77777777" w:rsidR="00A82CDB" w:rsidRPr="00A82CDB" w:rsidRDefault="00A82CDB" w:rsidP="00A82CDB">
      <w:pPr>
        <w:rPr>
          <w:rFonts w:ascii="Arial" w:hAnsi="Arial" w:cs="Arial"/>
          <w:b/>
          <w:bCs/>
          <w:sz w:val="24"/>
          <w:szCs w:val="24"/>
        </w:rPr>
      </w:pPr>
      <w:r w:rsidRPr="00A82CDB">
        <w:rPr>
          <w:rFonts w:ascii="Arial" w:hAnsi="Arial" w:cs="Arial"/>
          <w:b/>
          <w:bCs/>
          <w:sz w:val="24"/>
          <w:szCs w:val="24"/>
        </w:rPr>
        <w:t>Date: July 2023</w:t>
      </w:r>
    </w:p>
    <w:p w14:paraId="5B55F682" w14:textId="77777777" w:rsidR="00A82CDB" w:rsidRPr="00A82CDB" w:rsidRDefault="00A82CDB" w:rsidP="00A82CDB">
      <w:pPr>
        <w:rPr>
          <w:rFonts w:ascii="Arial" w:hAnsi="Arial" w:cs="Arial"/>
          <w:sz w:val="24"/>
          <w:szCs w:val="24"/>
        </w:rPr>
      </w:pPr>
      <w:r w:rsidRPr="00A82CDB">
        <w:rPr>
          <w:rFonts w:ascii="Arial" w:hAnsi="Arial" w:cs="Arial"/>
          <w:b/>
          <w:bCs/>
          <w:sz w:val="24"/>
          <w:szCs w:val="24"/>
        </w:rPr>
        <w:t xml:space="preserve">Author: </w:t>
      </w:r>
      <w:r w:rsidRPr="00A82CDB">
        <w:rPr>
          <w:rFonts w:ascii="Arial" w:hAnsi="Arial" w:cs="Arial"/>
          <w:sz w:val="24"/>
          <w:szCs w:val="24"/>
        </w:rPr>
        <w:t>Joel Rasbash, Strategic Policy and Scrutiny Advisor, Policy and Scrutiny Team</w:t>
      </w:r>
    </w:p>
    <w:p w14:paraId="0BDEC80D" w14:textId="77777777" w:rsidR="00A82CDB" w:rsidRPr="00A82CDB" w:rsidRDefault="00A82CDB" w:rsidP="00A82CDB">
      <w:pPr>
        <w:rPr>
          <w:rFonts w:ascii="Arial" w:hAnsi="Arial" w:cs="Arial"/>
          <w:sz w:val="24"/>
          <w:szCs w:val="24"/>
        </w:rPr>
      </w:pPr>
      <w:r w:rsidRPr="00A82CDB">
        <w:rPr>
          <w:rFonts w:ascii="Arial" w:hAnsi="Arial" w:cs="Arial"/>
          <w:b/>
          <w:bCs/>
          <w:sz w:val="24"/>
          <w:szCs w:val="24"/>
        </w:rPr>
        <w:t xml:space="preserve">Audience: </w:t>
      </w:r>
      <w:r w:rsidRPr="00A82CDB">
        <w:rPr>
          <w:rFonts w:ascii="Arial" w:hAnsi="Arial" w:cs="Arial"/>
          <w:sz w:val="24"/>
          <w:szCs w:val="24"/>
        </w:rPr>
        <w:t>SLT</w:t>
      </w:r>
    </w:p>
    <w:p w14:paraId="7CAD40A2" w14:textId="77777777" w:rsidR="00A82CDB" w:rsidRPr="00A82CDB" w:rsidRDefault="00A82CDB" w:rsidP="00A82CDB">
      <w:pPr>
        <w:keepNext/>
        <w:keepLines/>
        <w:spacing w:before="40" w:after="0"/>
        <w:outlineLvl w:val="3"/>
      </w:pPr>
    </w:p>
    <w:p w14:paraId="1D95839C" w14:textId="77777777" w:rsidR="00A82CDB" w:rsidRPr="00A82CDB" w:rsidRDefault="00A82CDB" w:rsidP="00A82CDB">
      <w:pPr>
        <w:keepNext/>
        <w:keepLines/>
        <w:spacing w:before="40" w:after="0"/>
        <w:outlineLvl w:val="3"/>
        <w:rPr>
          <w:rFonts w:ascii="Arial" w:eastAsiaTheme="majorEastAsia" w:hAnsi="Arial" w:cs="Arial"/>
          <w:b/>
          <w:bCs/>
          <w:sz w:val="28"/>
          <w:szCs w:val="28"/>
        </w:rPr>
      </w:pPr>
      <w:r w:rsidRPr="00A82CDB">
        <w:rPr>
          <w:rFonts w:ascii="Arial" w:eastAsiaTheme="majorEastAsia" w:hAnsi="Arial" w:cs="Arial"/>
          <w:b/>
          <w:bCs/>
          <w:sz w:val="28"/>
          <w:szCs w:val="28"/>
        </w:rPr>
        <w:t>Contents</w:t>
      </w:r>
    </w:p>
    <w:p w14:paraId="198E36E0" w14:textId="77777777" w:rsidR="00A82CDB" w:rsidRDefault="00A82CDB" w:rsidP="00A82CDB">
      <w:pPr>
        <w:rPr>
          <w:rFonts w:ascii="Arial" w:hAnsi="Arial" w:cs="Arial"/>
          <w:sz w:val="24"/>
          <w:szCs w:val="24"/>
        </w:rPr>
      </w:pPr>
    </w:p>
    <w:p w14:paraId="0AB5CF71" w14:textId="7AF83C1D" w:rsidR="00A82CDB" w:rsidRPr="00A82CDB" w:rsidRDefault="00A82CDB" w:rsidP="00A82CDB">
      <w:pPr>
        <w:rPr>
          <w:rFonts w:ascii="Arial" w:hAnsi="Arial" w:cs="Arial"/>
          <w:sz w:val="24"/>
          <w:szCs w:val="24"/>
        </w:rPr>
      </w:pPr>
      <w:r w:rsidRPr="00A82CDB">
        <w:rPr>
          <w:rFonts w:ascii="Arial" w:hAnsi="Arial" w:cs="Arial"/>
          <w:sz w:val="24"/>
          <w:szCs w:val="24"/>
        </w:rPr>
        <w:t>Appendix 1: Sufficiency</w:t>
      </w:r>
      <w:r>
        <w:rPr>
          <w:rFonts w:ascii="Arial" w:hAnsi="Arial" w:cs="Arial"/>
          <w:sz w:val="24"/>
          <w:szCs w:val="24"/>
        </w:rPr>
        <w:t>: High numbers of cared for children</w:t>
      </w:r>
      <w:r w:rsidRPr="00A82CDB">
        <w:rPr>
          <w:rFonts w:ascii="Arial" w:hAnsi="Arial" w:cs="Arial"/>
          <w:sz w:val="24"/>
          <w:szCs w:val="24"/>
        </w:rPr>
        <w:tab/>
      </w:r>
      <w:r w:rsidRPr="00A82CDB">
        <w:rPr>
          <w:rFonts w:ascii="Arial" w:hAnsi="Arial" w:cs="Arial"/>
          <w:sz w:val="24"/>
          <w:szCs w:val="24"/>
        </w:rPr>
        <w:tab/>
      </w:r>
      <w:r w:rsidRPr="00A82CDB">
        <w:rPr>
          <w:rFonts w:ascii="Arial" w:hAnsi="Arial" w:cs="Arial"/>
          <w:sz w:val="24"/>
          <w:szCs w:val="24"/>
        </w:rPr>
        <w:tab/>
        <w:t>p.</w:t>
      </w:r>
      <w:r>
        <w:rPr>
          <w:rFonts w:ascii="Arial" w:hAnsi="Arial" w:cs="Arial"/>
          <w:sz w:val="24"/>
          <w:szCs w:val="24"/>
        </w:rPr>
        <w:t>2</w:t>
      </w:r>
      <w:r w:rsidRPr="00A82CDB">
        <w:rPr>
          <w:rFonts w:ascii="Arial" w:hAnsi="Arial" w:cs="Arial"/>
          <w:sz w:val="24"/>
          <w:szCs w:val="24"/>
        </w:rPr>
        <w:t xml:space="preserve"> </w:t>
      </w:r>
    </w:p>
    <w:p w14:paraId="7BE3D05A" w14:textId="4720E389" w:rsidR="00A82CDB" w:rsidRPr="00A82CDB" w:rsidRDefault="00A82CDB" w:rsidP="00A82CDB">
      <w:pPr>
        <w:rPr>
          <w:rFonts w:ascii="Arial" w:hAnsi="Arial" w:cs="Arial"/>
          <w:sz w:val="24"/>
          <w:szCs w:val="24"/>
        </w:rPr>
      </w:pPr>
      <w:r w:rsidRPr="00A82CDB">
        <w:rPr>
          <w:rFonts w:ascii="Arial" w:hAnsi="Arial" w:cs="Arial"/>
          <w:sz w:val="24"/>
          <w:szCs w:val="24"/>
        </w:rPr>
        <w:t>Appendix 2: Sufficiency</w:t>
      </w:r>
      <w:r>
        <w:rPr>
          <w:rFonts w:ascii="Arial" w:hAnsi="Arial" w:cs="Arial"/>
          <w:sz w:val="24"/>
          <w:szCs w:val="24"/>
        </w:rPr>
        <w:t>: SEND and the</w:t>
      </w:r>
      <w:r w:rsidRPr="00A82CDB">
        <w:rPr>
          <w:rFonts w:ascii="Arial" w:hAnsi="Arial" w:cs="Arial"/>
          <w:sz w:val="24"/>
          <w:szCs w:val="24"/>
        </w:rPr>
        <w:t xml:space="preserve"> High Needs Block</w:t>
      </w:r>
      <w:r w:rsidRPr="00A82CDB">
        <w:rPr>
          <w:rFonts w:ascii="Arial" w:hAnsi="Arial" w:cs="Arial"/>
          <w:sz w:val="24"/>
          <w:szCs w:val="24"/>
        </w:rPr>
        <w:tab/>
      </w:r>
      <w:r w:rsidRPr="00A82CDB">
        <w:rPr>
          <w:rFonts w:ascii="Arial" w:hAnsi="Arial" w:cs="Arial"/>
          <w:sz w:val="24"/>
          <w:szCs w:val="24"/>
        </w:rPr>
        <w:tab/>
      </w:r>
      <w:r w:rsidRPr="00A82CDB">
        <w:rPr>
          <w:rFonts w:ascii="Arial" w:hAnsi="Arial" w:cs="Arial"/>
          <w:sz w:val="24"/>
          <w:szCs w:val="24"/>
        </w:rPr>
        <w:tab/>
        <w:t>p.</w:t>
      </w:r>
      <w:r>
        <w:rPr>
          <w:rFonts w:ascii="Arial" w:hAnsi="Arial" w:cs="Arial"/>
          <w:sz w:val="24"/>
          <w:szCs w:val="24"/>
        </w:rPr>
        <w:t>11</w:t>
      </w:r>
    </w:p>
    <w:p w14:paraId="6DBD16A3" w14:textId="20FEFBFE" w:rsidR="00A82CDB" w:rsidRPr="00A82CDB" w:rsidRDefault="00A82CDB" w:rsidP="00A82CDB">
      <w:pPr>
        <w:rPr>
          <w:rFonts w:ascii="Arial" w:hAnsi="Arial" w:cs="Arial"/>
          <w:sz w:val="24"/>
          <w:szCs w:val="24"/>
        </w:rPr>
      </w:pPr>
      <w:r w:rsidRPr="00A82CDB">
        <w:rPr>
          <w:rFonts w:ascii="Arial" w:hAnsi="Arial" w:cs="Arial"/>
          <w:sz w:val="24"/>
          <w:szCs w:val="24"/>
        </w:rPr>
        <w:t>Appendix 3: Home to School and SEND Transport Pressures</w:t>
      </w:r>
      <w:r w:rsidRPr="00A82CDB">
        <w:rPr>
          <w:rFonts w:ascii="Arial" w:hAnsi="Arial" w:cs="Arial"/>
          <w:sz w:val="24"/>
          <w:szCs w:val="24"/>
        </w:rPr>
        <w:tab/>
      </w:r>
      <w:r w:rsidRPr="00A82CDB">
        <w:rPr>
          <w:rFonts w:ascii="Arial" w:hAnsi="Arial" w:cs="Arial"/>
          <w:sz w:val="24"/>
          <w:szCs w:val="24"/>
        </w:rPr>
        <w:tab/>
        <w:t>p.</w:t>
      </w:r>
      <w:r>
        <w:rPr>
          <w:rFonts w:ascii="Arial" w:hAnsi="Arial" w:cs="Arial"/>
          <w:sz w:val="24"/>
          <w:szCs w:val="24"/>
        </w:rPr>
        <w:t>17</w:t>
      </w:r>
    </w:p>
    <w:p w14:paraId="0A1A547E" w14:textId="4A109950" w:rsidR="00A82CDB" w:rsidRPr="00A82CDB" w:rsidRDefault="00A82CDB" w:rsidP="00A82CDB">
      <w:pPr>
        <w:rPr>
          <w:rFonts w:ascii="Arial" w:hAnsi="Arial" w:cs="Arial"/>
          <w:sz w:val="24"/>
          <w:szCs w:val="24"/>
        </w:rPr>
      </w:pPr>
      <w:r w:rsidRPr="00A82CDB">
        <w:rPr>
          <w:rFonts w:ascii="Arial" w:hAnsi="Arial" w:cs="Arial"/>
          <w:sz w:val="24"/>
          <w:szCs w:val="24"/>
        </w:rPr>
        <w:t>Appendix 4: Levels of Educational Attainment</w:t>
      </w:r>
      <w:r w:rsidRPr="00A82CDB">
        <w:rPr>
          <w:rFonts w:ascii="Arial" w:hAnsi="Arial" w:cs="Arial"/>
          <w:sz w:val="24"/>
          <w:szCs w:val="24"/>
        </w:rPr>
        <w:tab/>
      </w:r>
      <w:r w:rsidRPr="00A82CDB">
        <w:rPr>
          <w:rFonts w:ascii="Arial" w:hAnsi="Arial" w:cs="Arial"/>
          <w:sz w:val="24"/>
          <w:szCs w:val="24"/>
        </w:rPr>
        <w:tab/>
      </w:r>
      <w:r w:rsidRPr="00A82CDB">
        <w:rPr>
          <w:rFonts w:ascii="Arial" w:hAnsi="Arial" w:cs="Arial"/>
          <w:sz w:val="24"/>
          <w:szCs w:val="24"/>
        </w:rPr>
        <w:tab/>
      </w:r>
      <w:r w:rsidRPr="00A82CDB">
        <w:rPr>
          <w:rFonts w:ascii="Arial" w:hAnsi="Arial" w:cs="Arial"/>
          <w:sz w:val="24"/>
          <w:szCs w:val="24"/>
        </w:rPr>
        <w:tab/>
      </w:r>
      <w:r w:rsidRPr="00A82CDB">
        <w:rPr>
          <w:rFonts w:ascii="Arial" w:hAnsi="Arial" w:cs="Arial"/>
          <w:sz w:val="24"/>
          <w:szCs w:val="24"/>
        </w:rPr>
        <w:tab/>
        <w:t>p.</w:t>
      </w:r>
      <w:r>
        <w:rPr>
          <w:rFonts w:ascii="Arial" w:hAnsi="Arial" w:cs="Arial"/>
          <w:sz w:val="24"/>
          <w:szCs w:val="24"/>
        </w:rPr>
        <w:t>21</w:t>
      </w:r>
    </w:p>
    <w:p w14:paraId="2F282131" w14:textId="6EC4C09B" w:rsidR="00A82CDB" w:rsidRPr="00A82CDB" w:rsidRDefault="00A82CDB" w:rsidP="00A82CDB">
      <w:pPr>
        <w:rPr>
          <w:rFonts w:ascii="Arial" w:hAnsi="Arial" w:cs="Arial"/>
          <w:sz w:val="24"/>
          <w:szCs w:val="24"/>
        </w:rPr>
      </w:pPr>
      <w:r w:rsidRPr="00A82CDB">
        <w:rPr>
          <w:rFonts w:ascii="Arial" w:hAnsi="Arial" w:cs="Arial"/>
          <w:sz w:val="24"/>
          <w:szCs w:val="24"/>
        </w:rPr>
        <w:t>Appendix 5: Health Inequalities</w:t>
      </w:r>
      <w:r w:rsidRPr="00A82CDB">
        <w:rPr>
          <w:rFonts w:ascii="Arial" w:hAnsi="Arial" w:cs="Arial"/>
          <w:sz w:val="24"/>
          <w:szCs w:val="24"/>
        </w:rPr>
        <w:tab/>
      </w:r>
      <w:r w:rsidRPr="00A82CDB">
        <w:rPr>
          <w:rFonts w:ascii="Arial" w:hAnsi="Arial" w:cs="Arial"/>
          <w:sz w:val="24"/>
          <w:szCs w:val="24"/>
        </w:rPr>
        <w:tab/>
      </w:r>
      <w:r w:rsidRPr="00A82CDB">
        <w:rPr>
          <w:rFonts w:ascii="Arial" w:hAnsi="Arial" w:cs="Arial"/>
          <w:sz w:val="24"/>
          <w:szCs w:val="24"/>
        </w:rPr>
        <w:tab/>
      </w:r>
      <w:r w:rsidRPr="00A82CDB">
        <w:rPr>
          <w:rFonts w:ascii="Arial" w:hAnsi="Arial" w:cs="Arial"/>
          <w:sz w:val="24"/>
          <w:szCs w:val="24"/>
        </w:rPr>
        <w:tab/>
      </w:r>
      <w:r w:rsidRPr="00A82CDB">
        <w:rPr>
          <w:rFonts w:ascii="Arial" w:hAnsi="Arial" w:cs="Arial"/>
          <w:sz w:val="24"/>
          <w:szCs w:val="24"/>
        </w:rPr>
        <w:tab/>
      </w:r>
      <w:r w:rsidRPr="00A82CDB">
        <w:rPr>
          <w:rFonts w:ascii="Arial" w:hAnsi="Arial" w:cs="Arial"/>
          <w:sz w:val="24"/>
          <w:szCs w:val="24"/>
        </w:rPr>
        <w:tab/>
      </w:r>
      <w:r w:rsidRPr="00A82CDB">
        <w:rPr>
          <w:rFonts w:ascii="Arial" w:hAnsi="Arial" w:cs="Arial"/>
          <w:sz w:val="24"/>
          <w:szCs w:val="24"/>
        </w:rPr>
        <w:tab/>
        <w:t>p.</w:t>
      </w:r>
      <w:r>
        <w:rPr>
          <w:rFonts w:ascii="Arial" w:hAnsi="Arial" w:cs="Arial"/>
          <w:sz w:val="24"/>
          <w:szCs w:val="24"/>
        </w:rPr>
        <w:t>27</w:t>
      </w:r>
    </w:p>
    <w:p w14:paraId="318E3037" w14:textId="45EDF87E" w:rsidR="00A82CDB" w:rsidRPr="00A82CDB" w:rsidRDefault="00A82CDB" w:rsidP="00A82CDB">
      <w:pPr>
        <w:rPr>
          <w:rFonts w:ascii="Arial" w:hAnsi="Arial" w:cs="Arial"/>
          <w:sz w:val="24"/>
          <w:szCs w:val="24"/>
        </w:rPr>
      </w:pPr>
      <w:r w:rsidRPr="00A82CDB">
        <w:rPr>
          <w:rFonts w:ascii="Arial" w:hAnsi="Arial" w:cs="Arial"/>
          <w:sz w:val="24"/>
          <w:szCs w:val="24"/>
        </w:rPr>
        <w:t>Appendix 6: National and Government Policy for Children</w:t>
      </w:r>
      <w:r w:rsidRPr="00A82CDB">
        <w:rPr>
          <w:rFonts w:ascii="Arial" w:hAnsi="Arial" w:cs="Arial"/>
          <w:sz w:val="24"/>
          <w:szCs w:val="24"/>
        </w:rPr>
        <w:tab/>
      </w:r>
      <w:r w:rsidRPr="00A82CDB">
        <w:rPr>
          <w:rFonts w:ascii="Arial" w:hAnsi="Arial" w:cs="Arial"/>
          <w:sz w:val="24"/>
          <w:szCs w:val="24"/>
        </w:rPr>
        <w:tab/>
      </w:r>
      <w:r w:rsidRPr="00A82CDB">
        <w:rPr>
          <w:rFonts w:ascii="Arial" w:hAnsi="Arial" w:cs="Arial"/>
          <w:sz w:val="24"/>
          <w:szCs w:val="24"/>
        </w:rPr>
        <w:tab/>
        <w:t>p.</w:t>
      </w:r>
      <w:r>
        <w:rPr>
          <w:rFonts w:ascii="Arial" w:hAnsi="Arial" w:cs="Arial"/>
          <w:sz w:val="24"/>
          <w:szCs w:val="24"/>
        </w:rPr>
        <w:t>31</w:t>
      </w:r>
    </w:p>
    <w:p w14:paraId="36DC7889" w14:textId="7EA32862" w:rsidR="00A82CDB" w:rsidRPr="00A82CDB" w:rsidRDefault="00A82CDB" w:rsidP="00A82CDB">
      <w:pPr>
        <w:rPr>
          <w:rFonts w:ascii="Arial" w:hAnsi="Arial" w:cs="Arial"/>
          <w:sz w:val="24"/>
          <w:szCs w:val="24"/>
        </w:rPr>
      </w:pPr>
      <w:r w:rsidRPr="00A82CDB">
        <w:rPr>
          <w:rFonts w:ascii="Arial" w:hAnsi="Arial" w:cs="Arial"/>
          <w:sz w:val="24"/>
          <w:szCs w:val="24"/>
        </w:rPr>
        <w:t xml:space="preserve">Appendix 6: Feedback from Regulators (Ofsted and </w:t>
      </w:r>
      <w:r w:rsidR="005D5AF1" w:rsidRPr="00A82CDB">
        <w:rPr>
          <w:rFonts w:ascii="Arial" w:hAnsi="Arial" w:cs="Arial"/>
          <w:sz w:val="24"/>
          <w:szCs w:val="24"/>
        </w:rPr>
        <w:t>Ofsted</w:t>
      </w:r>
      <w:r w:rsidRPr="00A82CDB">
        <w:rPr>
          <w:rFonts w:ascii="Arial" w:hAnsi="Arial" w:cs="Arial"/>
          <w:sz w:val="24"/>
          <w:szCs w:val="24"/>
        </w:rPr>
        <w:t>/CQC)</w:t>
      </w:r>
      <w:r w:rsidRPr="00A82CDB">
        <w:rPr>
          <w:rFonts w:ascii="Arial" w:hAnsi="Arial" w:cs="Arial"/>
          <w:sz w:val="24"/>
          <w:szCs w:val="24"/>
        </w:rPr>
        <w:tab/>
      </w:r>
      <w:r w:rsidRPr="00A82CDB">
        <w:rPr>
          <w:rFonts w:ascii="Arial" w:hAnsi="Arial" w:cs="Arial"/>
          <w:sz w:val="24"/>
          <w:szCs w:val="24"/>
        </w:rPr>
        <w:tab/>
        <w:t>p.</w:t>
      </w:r>
      <w:r>
        <w:rPr>
          <w:rFonts w:ascii="Arial" w:hAnsi="Arial" w:cs="Arial"/>
          <w:sz w:val="24"/>
          <w:szCs w:val="24"/>
        </w:rPr>
        <w:t>37</w:t>
      </w:r>
    </w:p>
    <w:p w14:paraId="6F1AEF85" w14:textId="713DC2BF" w:rsidR="00A82CDB" w:rsidRDefault="00A82CDB">
      <w:r>
        <w:br w:type="page"/>
      </w:r>
    </w:p>
    <w:p w14:paraId="6964FF96" w14:textId="77777777" w:rsidR="00A82CDB" w:rsidRPr="00A82CDB" w:rsidRDefault="00A82CDB" w:rsidP="00A82CDB"/>
    <w:p w14:paraId="61653CED" w14:textId="44AB0DD0" w:rsidR="00A82CDB" w:rsidRDefault="00A82CDB" w:rsidP="00A82CDB">
      <w:pPr>
        <w:pStyle w:val="Heading2"/>
        <w:rPr>
          <w:rFonts w:ascii="Arial" w:hAnsi="Arial" w:cs="Arial"/>
          <w:b/>
          <w:bCs/>
          <w:color w:val="auto"/>
          <w:sz w:val="28"/>
          <w:szCs w:val="28"/>
        </w:rPr>
      </w:pPr>
      <w:r>
        <w:rPr>
          <w:rFonts w:ascii="Arial" w:hAnsi="Arial" w:cs="Arial"/>
          <w:b/>
          <w:bCs/>
          <w:color w:val="auto"/>
          <w:sz w:val="28"/>
          <w:szCs w:val="28"/>
        </w:rPr>
        <w:t>Appendix 1</w:t>
      </w:r>
      <w:r w:rsidRPr="0013729B">
        <w:rPr>
          <w:rFonts w:ascii="Arial" w:hAnsi="Arial" w:cs="Arial"/>
          <w:b/>
          <w:bCs/>
          <w:color w:val="auto"/>
          <w:sz w:val="28"/>
          <w:szCs w:val="28"/>
        </w:rPr>
        <w:t>:</w:t>
      </w:r>
      <w:r>
        <w:rPr>
          <w:rFonts w:ascii="Arial" w:hAnsi="Arial" w:cs="Arial"/>
          <w:b/>
          <w:bCs/>
          <w:color w:val="auto"/>
          <w:sz w:val="28"/>
          <w:szCs w:val="28"/>
        </w:rPr>
        <w:t xml:space="preserve"> </w:t>
      </w:r>
      <w:r w:rsidRPr="0013729B">
        <w:rPr>
          <w:rFonts w:ascii="Arial" w:hAnsi="Arial" w:cs="Arial"/>
          <w:b/>
          <w:bCs/>
          <w:color w:val="auto"/>
          <w:sz w:val="28"/>
          <w:szCs w:val="28"/>
        </w:rPr>
        <w:t xml:space="preserve">Sufficiency: High numbers of </w:t>
      </w:r>
      <w:r>
        <w:rPr>
          <w:rFonts w:ascii="Arial" w:hAnsi="Arial" w:cs="Arial"/>
          <w:b/>
          <w:bCs/>
          <w:color w:val="auto"/>
          <w:sz w:val="28"/>
          <w:szCs w:val="28"/>
        </w:rPr>
        <w:t>cared for children</w:t>
      </w:r>
    </w:p>
    <w:p w14:paraId="03DF406B" w14:textId="77777777" w:rsidR="00A82CDB" w:rsidRPr="0013729B" w:rsidRDefault="00A82CDB" w:rsidP="00A82CDB"/>
    <w:p w14:paraId="26B70710" w14:textId="77777777" w:rsidR="00A82CDB" w:rsidRPr="007A01D4" w:rsidRDefault="00A82CDB" w:rsidP="00A82CDB">
      <w:pPr>
        <w:rPr>
          <w:rFonts w:ascii="Arial" w:hAnsi="Arial" w:cs="Arial"/>
          <w:b/>
          <w:bCs/>
          <w:sz w:val="28"/>
          <w:szCs w:val="28"/>
        </w:rPr>
      </w:pPr>
      <w:r w:rsidRPr="007A01D4">
        <w:rPr>
          <w:rFonts w:ascii="Arial" w:hAnsi="Arial" w:cs="Arial"/>
          <w:b/>
          <w:bCs/>
          <w:sz w:val="28"/>
          <w:szCs w:val="28"/>
        </w:rPr>
        <w:t>What is the issue?</w:t>
      </w:r>
    </w:p>
    <w:p w14:paraId="5696C182" w14:textId="77777777" w:rsidR="00A82CDB" w:rsidRPr="007A01D4" w:rsidRDefault="00A82CDB" w:rsidP="00A82CDB">
      <w:pPr>
        <w:rPr>
          <w:rFonts w:ascii="Arial" w:hAnsi="Arial" w:cs="Arial"/>
          <w:sz w:val="24"/>
          <w:szCs w:val="24"/>
        </w:rPr>
      </w:pPr>
      <w:r w:rsidRPr="007A01D4">
        <w:rPr>
          <w:rFonts w:ascii="Arial" w:hAnsi="Arial" w:cs="Arial"/>
          <w:sz w:val="24"/>
          <w:szCs w:val="24"/>
        </w:rPr>
        <w:t>For Children’s Social Care sufficiency and the pressures of increasing demand on the scope for prevention work is a significant challenge. For children this means:</w:t>
      </w:r>
    </w:p>
    <w:p w14:paraId="708A8A1D" w14:textId="77777777" w:rsidR="00A82CDB" w:rsidRPr="007A01D4" w:rsidRDefault="00A82CDB" w:rsidP="00310BCE">
      <w:pPr>
        <w:numPr>
          <w:ilvl w:val="0"/>
          <w:numId w:val="7"/>
        </w:numPr>
        <w:contextualSpacing/>
        <w:rPr>
          <w:rFonts w:ascii="Arial" w:hAnsi="Arial" w:cs="Arial"/>
          <w:sz w:val="24"/>
          <w:szCs w:val="24"/>
        </w:rPr>
      </w:pPr>
      <w:r w:rsidRPr="007A01D4">
        <w:rPr>
          <w:rFonts w:ascii="Arial" w:hAnsi="Arial" w:cs="Arial"/>
          <w:sz w:val="24"/>
          <w:szCs w:val="24"/>
        </w:rPr>
        <w:t>Higher than national average numbers of children care</w:t>
      </w:r>
      <w:r>
        <w:rPr>
          <w:rFonts w:ascii="Arial" w:hAnsi="Arial" w:cs="Arial"/>
          <w:sz w:val="24"/>
          <w:szCs w:val="24"/>
        </w:rPr>
        <w:t>d for</w:t>
      </w:r>
      <w:r w:rsidRPr="007A01D4">
        <w:rPr>
          <w:rFonts w:ascii="Arial" w:hAnsi="Arial" w:cs="Arial"/>
          <w:sz w:val="24"/>
          <w:szCs w:val="24"/>
        </w:rPr>
        <w:t>;</w:t>
      </w:r>
    </w:p>
    <w:p w14:paraId="0DE17E56" w14:textId="77777777" w:rsidR="00A82CDB" w:rsidRPr="007A01D4" w:rsidRDefault="00A82CDB" w:rsidP="00310BCE">
      <w:pPr>
        <w:numPr>
          <w:ilvl w:val="0"/>
          <w:numId w:val="7"/>
        </w:numPr>
        <w:contextualSpacing/>
        <w:rPr>
          <w:rFonts w:ascii="Arial" w:hAnsi="Arial" w:cs="Arial"/>
          <w:sz w:val="24"/>
          <w:szCs w:val="24"/>
        </w:rPr>
      </w:pPr>
      <w:r w:rsidRPr="007A01D4">
        <w:rPr>
          <w:rFonts w:ascii="Arial" w:hAnsi="Arial" w:cs="Arial"/>
          <w:sz w:val="24"/>
          <w:szCs w:val="24"/>
        </w:rPr>
        <w:t>Children spending longer in care on average (over 3 years on average);</w:t>
      </w:r>
    </w:p>
    <w:p w14:paraId="1EB87034" w14:textId="77777777" w:rsidR="00A82CDB" w:rsidRPr="007A01D4" w:rsidRDefault="00A82CDB" w:rsidP="00310BCE">
      <w:pPr>
        <w:numPr>
          <w:ilvl w:val="0"/>
          <w:numId w:val="7"/>
        </w:numPr>
        <w:contextualSpacing/>
        <w:rPr>
          <w:rFonts w:ascii="Arial" w:hAnsi="Arial" w:cs="Arial"/>
          <w:sz w:val="24"/>
          <w:szCs w:val="24"/>
        </w:rPr>
      </w:pPr>
      <w:r w:rsidRPr="007A01D4">
        <w:rPr>
          <w:rFonts w:ascii="Arial" w:hAnsi="Arial" w:cs="Arial"/>
          <w:sz w:val="24"/>
          <w:szCs w:val="24"/>
        </w:rPr>
        <w:t>Children aged 10-16 and boys are more likely to be in care than the national average;</w:t>
      </w:r>
    </w:p>
    <w:p w14:paraId="24B52EE5" w14:textId="2322F33F" w:rsidR="00A82CDB" w:rsidRPr="007A01D4" w:rsidRDefault="00A82CDB" w:rsidP="00310BCE">
      <w:pPr>
        <w:numPr>
          <w:ilvl w:val="0"/>
          <w:numId w:val="7"/>
        </w:numPr>
        <w:contextualSpacing/>
        <w:rPr>
          <w:rFonts w:ascii="Arial" w:hAnsi="Arial" w:cs="Arial"/>
          <w:sz w:val="24"/>
          <w:szCs w:val="24"/>
        </w:rPr>
      </w:pPr>
      <w:r w:rsidRPr="007A01D4">
        <w:rPr>
          <w:rFonts w:ascii="Arial" w:hAnsi="Arial" w:cs="Arial"/>
          <w:sz w:val="24"/>
          <w:szCs w:val="24"/>
        </w:rPr>
        <w:t>A significant number of children being</w:t>
      </w:r>
      <w:r>
        <w:rPr>
          <w:rFonts w:ascii="Arial" w:hAnsi="Arial" w:cs="Arial"/>
          <w:sz w:val="24"/>
          <w:szCs w:val="24"/>
        </w:rPr>
        <w:t xml:space="preserve"> homed</w:t>
      </w:r>
      <w:r w:rsidRPr="007A01D4">
        <w:rPr>
          <w:rFonts w:ascii="Arial" w:hAnsi="Arial" w:cs="Arial"/>
          <w:sz w:val="24"/>
          <w:szCs w:val="24"/>
        </w:rPr>
        <w:t xml:space="preserve"> over 20 miles from their home or out county;</w:t>
      </w:r>
    </w:p>
    <w:p w14:paraId="55D4BCEA" w14:textId="77777777" w:rsidR="00A82CDB" w:rsidRDefault="00A82CDB" w:rsidP="00310BCE">
      <w:pPr>
        <w:numPr>
          <w:ilvl w:val="0"/>
          <w:numId w:val="7"/>
        </w:numPr>
        <w:contextualSpacing/>
        <w:rPr>
          <w:rFonts w:ascii="Arial" w:hAnsi="Arial" w:cs="Arial"/>
          <w:sz w:val="24"/>
          <w:szCs w:val="24"/>
        </w:rPr>
      </w:pPr>
      <w:r w:rsidRPr="007A01D4">
        <w:rPr>
          <w:rFonts w:ascii="Arial" w:hAnsi="Arial" w:cs="Arial"/>
          <w:sz w:val="24"/>
          <w:szCs w:val="24"/>
        </w:rPr>
        <w:t>A high number of children at the edge of care.</w:t>
      </w:r>
    </w:p>
    <w:p w14:paraId="5D603FE9" w14:textId="77777777" w:rsidR="00A82CDB" w:rsidRPr="007A01D4" w:rsidRDefault="00A82CDB" w:rsidP="00A82CDB">
      <w:pPr>
        <w:ind w:left="720"/>
        <w:contextualSpacing/>
        <w:rPr>
          <w:rFonts w:ascii="Arial" w:hAnsi="Arial" w:cs="Arial"/>
          <w:sz w:val="24"/>
          <w:szCs w:val="24"/>
        </w:rPr>
      </w:pPr>
    </w:p>
    <w:p w14:paraId="5080C4DB" w14:textId="77777777" w:rsidR="00A82CDB" w:rsidRPr="007A01D4" w:rsidRDefault="00A82CDB" w:rsidP="00A82CDB">
      <w:pPr>
        <w:rPr>
          <w:rFonts w:ascii="Arial" w:hAnsi="Arial" w:cs="Arial"/>
          <w:sz w:val="24"/>
          <w:szCs w:val="24"/>
        </w:rPr>
      </w:pPr>
      <w:r>
        <w:rPr>
          <w:rFonts w:ascii="Arial" w:hAnsi="Arial" w:cs="Arial"/>
          <w:sz w:val="24"/>
          <w:szCs w:val="24"/>
        </w:rPr>
        <w:t xml:space="preserve">The </w:t>
      </w:r>
      <w:r w:rsidRPr="007A01D4">
        <w:rPr>
          <w:rFonts w:ascii="Arial" w:hAnsi="Arial" w:cs="Arial"/>
          <w:sz w:val="24"/>
          <w:szCs w:val="24"/>
        </w:rPr>
        <w:t xml:space="preserve">following </w:t>
      </w:r>
      <w:r>
        <w:rPr>
          <w:rFonts w:ascii="Arial" w:hAnsi="Arial" w:cs="Arial"/>
          <w:sz w:val="24"/>
          <w:szCs w:val="24"/>
        </w:rPr>
        <w:t xml:space="preserve">strengths </w:t>
      </w:r>
      <w:r w:rsidRPr="007A01D4">
        <w:rPr>
          <w:rFonts w:ascii="Arial" w:hAnsi="Arial" w:cs="Arial"/>
          <w:sz w:val="24"/>
          <w:szCs w:val="24"/>
        </w:rPr>
        <w:t>are important</w:t>
      </w:r>
      <w:r>
        <w:rPr>
          <w:rFonts w:ascii="Arial" w:hAnsi="Arial" w:cs="Arial"/>
          <w:sz w:val="24"/>
          <w:szCs w:val="24"/>
        </w:rPr>
        <w:t xml:space="preserve"> in assessing the issue</w:t>
      </w:r>
      <w:r w:rsidRPr="007A01D4">
        <w:rPr>
          <w:rFonts w:ascii="Arial" w:hAnsi="Arial" w:cs="Arial"/>
          <w:sz w:val="24"/>
          <w:szCs w:val="24"/>
        </w:rPr>
        <w:t>:</w:t>
      </w:r>
    </w:p>
    <w:p w14:paraId="770CDF05" w14:textId="0C0FC2ED" w:rsidR="00A82CDB" w:rsidRPr="007A01D4" w:rsidRDefault="00A82CDB" w:rsidP="00310BCE">
      <w:pPr>
        <w:numPr>
          <w:ilvl w:val="0"/>
          <w:numId w:val="51"/>
        </w:numPr>
        <w:contextualSpacing/>
        <w:rPr>
          <w:rFonts w:ascii="Arial" w:hAnsi="Arial" w:cs="Arial"/>
          <w:sz w:val="24"/>
          <w:szCs w:val="24"/>
        </w:rPr>
      </w:pPr>
      <w:r w:rsidRPr="007A01D4">
        <w:rPr>
          <w:rFonts w:ascii="Arial" w:hAnsi="Arial" w:cs="Arial"/>
          <w:sz w:val="24"/>
          <w:szCs w:val="24"/>
        </w:rPr>
        <w:t>Cumberland inherits a recent Ofsted ILACS inspection that rates the experience of children care</w:t>
      </w:r>
      <w:r>
        <w:rPr>
          <w:rFonts w:ascii="Arial" w:hAnsi="Arial" w:cs="Arial"/>
          <w:sz w:val="24"/>
          <w:szCs w:val="24"/>
        </w:rPr>
        <w:t>d for</w:t>
      </w:r>
      <w:r w:rsidRPr="007A01D4">
        <w:rPr>
          <w:rFonts w:ascii="Arial" w:hAnsi="Arial" w:cs="Arial"/>
          <w:sz w:val="24"/>
          <w:szCs w:val="24"/>
        </w:rPr>
        <w:t xml:space="preserve"> and care </w:t>
      </w:r>
      <w:r>
        <w:rPr>
          <w:rFonts w:ascii="Arial" w:hAnsi="Arial" w:cs="Arial"/>
          <w:sz w:val="24"/>
          <w:szCs w:val="24"/>
        </w:rPr>
        <w:t>experience</w:t>
      </w:r>
      <w:r w:rsidRPr="007A01D4">
        <w:rPr>
          <w:rFonts w:ascii="Arial" w:hAnsi="Arial" w:cs="Arial"/>
          <w:sz w:val="24"/>
          <w:szCs w:val="24"/>
        </w:rPr>
        <w:t xml:space="preserve"> as Good. This is a significant strength to build on as it means the right children</w:t>
      </w:r>
      <w:r>
        <w:rPr>
          <w:rFonts w:ascii="Arial" w:hAnsi="Arial" w:cs="Arial"/>
          <w:sz w:val="24"/>
          <w:szCs w:val="24"/>
        </w:rPr>
        <w:t xml:space="preserve"> are being supported in our care</w:t>
      </w:r>
      <w:r w:rsidRPr="007A01D4">
        <w:rPr>
          <w:rFonts w:ascii="Arial" w:hAnsi="Arial" w:cs="Arial"/>
          <w:sz w:val="24"/>
          <w:szCs w:val="24"/>
        </w:rPr>
        <w:t xml:space="preserve"> and they are getting the right support in</w:t>
      </w:r>
      <w:r>
        <w:rPr>
          <w:rFonts w:ascii="Arial" w:hAnsi="Arial" w:cs="Arial"/>
          <w:sz w:val="24"/>
          <w:szCs w:val="24"/>
        </w:rPr>
        <w:t xml:space="preserve"> our</w:t>
      </w:r>
      <w:r w:rsidRPr="007A01D4">
        <w:rPr>
          <w:rFonts w:ascii="Arial" w:hAnsi="Arial" w:cs="Arial"/>
          <w:sz w:val="24"/>
          <w:szCs w:val="24"/>
        </w:rPr>
        <w:t xml:space="preserve"> care, they are safe</w:t>
      </w:r>
      <w:r>
        <w:rPr>
          <w:rFonts w:ascii="Arial" w:hAnsi="Arial" w:cs="Arial"/>
          <w:sz w:val="24"/>
          <w:szCs w:val="24"/>
        </w:rPr>
        <w:t>,</w:t>
      </w:r>
      <w:r w:rsidRPr="007A01D4">
        <w:rPr>
          <w:rFonts w:ascii="Arial" w:hAnsi="Arial" w:cs="Arial"/>
          <w:sz w:val="24"/>
          <w:szCs w:val="24"/>
        </w:rPr>
        <w:t xml:space="preserve"> and their voice is being listened to;</w:t>
      </w:r>
    </w:p>
    <w:p w14:paraId="43D4BE60" w14:textId="77777777" w:rsidR="00A82CDB" w:rsidRPr="007A01D4" w:rsidRDefault="00A82CDB" w:rsidP="00310BCE">
      <w:pPr>
        <w:numPr>
          <w:ilvl w:val="0"/>
          <w:numId w:val="51"/>
        </w:numPr>
        <w:contextualSpacing/>
        <w:rPr>
          <w:rFonts w:ascii="Arial" w:hAnsi="Arial" w:cs="Arial"/>
          <w:sz w:val="24"/>
          <w:szCs w:val="24"/>
        </w:rPr>
      </w:pPr>
      <w:r w:rsidRPr="007A01D4">
        <w:rPr>
          <w:rFonts w:ascii="Arial" w:hAnsi="Arial" w:cs="Arial"/>
          <w:sz w:val="24"/>
          <w:szCs w:val="24"/>
        </w:rPr>
        <w:t xml:space="preserve">The service has moved towards a strength-based approach to social work practice which has made significant inroads into changing </w:t>
      </w:r>
      <w:r>
        <w:rPr>
          <w:rFonts w:ascii="Arial" w:hAnsi="Arial" w:cs="Arial"/>
          <w:sz w:val="24"/>
          <w:szCs w:val="24"/>
        </w:rPr>
        <w:t>the</w:t>
      </w:r>
      <w:r w:rsidRPr="007A01D4">
        <w:rPr>
          <w:rFonts w:ascii="Arial" w:hAnsi="Arial" w:cs="Arial"/>
          <w:sz w:val="24"/>
          <w:szCs w:val="24"/>
        </w:rPr>
        <w:t xml:space="preserve"> culture</w:t>
      </w:r>
      <w:r>
        <w:rPr>
          <w:rFonts w:ascii="Arial" w:hAnsi="Arial" w:cs="Arial"/>
          <w:sz w:val="24"/>
          <w:szCs w:val="24"/>
        </w:rPr>
        <w:t xml:space="preserve"> of social work</w:t>
      </w:r>
      <w:r w:rsidRPr="007A01D4">
        <w:rPr>
          <w:rFonts w:ascii="Arial" w:hAnsi="Arial" w:cs="Arial"/>
          <w:sz w:val="24"/>
          <w:szCs w:val="24"/>
        </w:rPr>
        <w:t xml:space="preserve"> (as picked up in the Ofsted inspection report which identified improvements in staff moral compared to previous inspections);</w:t>
      </w:r>
    </w:p>
    <w:p w14:paraId="53983095" w14:textId="77777777" w:rsidR="00A82CDB" w:rsidRPr="007A01D4" w:rsidRDefault="00A82CDB" w:rsidP="00310BCE">
      <w:pPr>
        <w:numPr>
          <w:ilvl w:val="0"/>
          <w:numId w:val="51"/>
        </w:numPr>
        <w:contextualSpacing/>
        <w:rPr>
          <w:rFonts w:ascii="Arial" w:hAnsi="Arial" w:cs="Arial"/>
          <w:sz w:val="24"/>
          <w:szCs w:val="24"/>
        </w:rPr>
      </w:pPr>
      <w:r w:rsidRPr="007A01D4">
        <w:rPr>
          <w:rFonts w:ascii="Arial" w:hAnsi="Arial" w:cs="Arial"/>
          <w:sz w:val="24"/>
          <w:szCs w:val="24"/>
        </w:rPr>
        <w:t>The service has been recently</w:t>
      </w:r>
      <w:r>
        <w:rPr>
          <w:rFonts w:ascii="Arial" w:hAnsi="Arial" w:cs="Arial"/>
          <w:sz w:val="24"/>
          <w:szCs w:val="24"/>
        </w:rPr>
        <w:t xml:space="preserve"> been</w:t>
      </w:r>
      <w:r w:rsidRPr="007A01D4">
        <w:rPr>
          <w:rFonts w:ascii="Arial" w:hAnsi="Arial" w:cs="Arial"/>
          <w:sz w:val="24"/>
          <w:szCs w:val="24"/>
        </w:rPr>
        <w:t xml:space="preserve"> successful in a number of bids for national improvement money, which informs the opportunities section below</w:t>
      </w:r>
      <w:r>
        <w:rPr>
          <w:rFonts w:ascii="Arial" w:hAnsi="Arial" w:cs="Arial"/>
          <w:sz w:val="24"/>
          <w:szCs w:val="24"/>
        </w:rPr>
        <w:t>.</w:t>
      </w:r>
    </w:p>
    <w:p w14:paraId="108C9774" w14:textId="77777777" w:rsidR="00A82CDB" w:rsidRDefault="00A82CDB" w:rsidP="00A82CDB">
      <w:pPr>
        <w:ind w:left="720"/>
        <w:contextualSpacing/>
        <w:rPr>
          <w:rFonts w:ascii="Arial" w:hAnsi="Arial" w:cs="Arial"/>
          <w:sz w:val="24"/>
          <w:szCs w:val="24"/>
        </w:rPr>
      </w:pPr>
    </w:p>
    <w:p w14:paraId="7C9AF003" w14:textId="77777777" w:rsidR="00A82CDB" w:rsidRPr="00B65462" w:rsidRDefault="00A82CDB" w:rsidP="00A82CDB">
      <w:pPr>
        <w:contextualSpacing/>
        <w:rPr>
          <w:rFonts w:ascii="Arial" w:hAnsi="Arial" w:cs="Arial"/>
          <w:sz w:val="24"/>
          <w:szCs w:val="24"/>
        </w:rPr>
      </w:pPr>
      <w:r w:rsidRPr="00B65462">
        <w:rPr>
          <w:rFonts w:ascii="Arial" w:hAnsi="Arial" w:cs="Arial"/>
          <w:sz w:val="24"/>
          <w:szCs w:val="24"/>
        </w:rPr>
        <w:t>N.B.</w:t>
      </w:r>
      <w:r>
        <w:rPr>
          <w:rFonts w:ascii="Arial" w:hAnsi="Arial" w:cs="Arial"/>
          <w:sz w:val="24"/>
          <w:szCs w:val="24"/>
        </w:rPr>
        <w:t xml:space="preserve"> </w:t>
      </w:r>
      <w:r w:rsidRPr="00B65462">
        <w:rPr>
          <w:rFonts w:ascii="Arial" w:hAnsi="Arial" w:cs="Arial"/>
          <w:sz w:val="24"/>
          <w:szCs w:val="24"/>
        </w:rPr>
        <w:t>The service experiences significant workforce recruitment challenges that are out of the scope of this paper which requires a parallel piece of policy work – and which will be critical to the opportunities outlined below</w:t>
      </w:r>
    </w:p>
    <w:p w14:paraId="5EF6B01A" w14:textId="77777777" w:rsidR="00A82CDB" w:rsidRDefault="00A82CDB" w:rsidP="00A82CDB">
      <w:pPr>
        <w:rPr>
          <w:rFonts w:ascii="Arial" w:hAnsi="Arial" w:cs="Arial"/>
          <w:b/>
          <w:bCs/>
          <w:sz w:val="28"/>
          <w:szCs w:val="28"/>
        </w:rPr>
      </w:pPr>
    </w:p>
    <w:p w14:paraId="38CECFF4" w14:textId="77777777" w:rsidR="00A82CDB" w:rsidRPr="007A01D4" w:rsidRDefault="00A82CDB" w:rsidP="00A82CDB">
      <w:pPr>
        <w:rPr>
          <w:rFonts w:ascii="Arial" w:hAnsi="Arial" w:cs="Arial"/>
          <w:b/>
          <w:bCs/>
          <w:sz w:val="28"/>
          <w:szCs w:val="28"/>
        </w:rPr>
      </w:pPr>
      <w:r w:rsidRPr="007A01D4">
        <w:rPr>
          <w:rFonts w:ascii="Arial" w:hAnsi="Arial" w:cs="Arial"/>
          <w:b/>
          <w:bCs/>
          <w:sz w:val="28"/>
          <w:szCs w:val="28"/>
        </w:rPr>
        <w:t>What is the evidence?</w:t>
      </w:r>
    </w:p>
    <w:p w14:paraId="710C9CCD" w14:textId="77777777" w:rsidR="00A82CDB" w:rsidRPr="007A01D4" w:rsidRDefault="00A82CDB" w:rsidP="00A82CDB">
      <w:pPr>
        <w:rPr>
          <w:rFonts w:ascii="Arial" w:hAnsi="Arial" w:cs="Arial"/>
          <w:sz w:val="24"/>
          <w:szCs w:val="24"/>
        </w:rPr>
      </w:pPr>
      <w:r w:rsidRPr="007A01D4">
        <w:rPr>
          <w:rFonts w:ascii="Arial" w:hAnsi="Arial" w:cs="Arial"/>
          <w:sz w:val="24"/>
          <w:szCs w:val="24"/>
        </w:rPr>
        <w:t xml:space="preserve">Evidence from March 2023 shows that: </w:t>
      </w:r>
    </w:p>
    <w:p w14:paraId="0BE86A86" w14:textId="77777777" w:rsidR="00A82CDB" w:rsidRPr="007A01D4" w:rsidRDefault="00A82CDB" w:rsidP="00310BCE">
      <w:pPr>
        <w:numPr>
          <w:ilvl w:val="0"/>
          <w:numId w:val="15"/>
        </w:numPr>
        <w:contextualSpacing/>
        <w:rPr>
          <w:rFonts w:ascii="Arial" w:hAnsi="Arial" w:cs="Arial"/>
          <w:sz w:val="24"/>
          <w:szCs w:val="24"/>
        </w:rPr>
      </w:pPr>
      <w:r w:rsidRPr="007A01D4">
        <w:rPr>
          <w:rFonts w:ascii="Arial" w:hAnsi="Arial" w:cs="Arial"/>
          <w:sz w:val="24"/>
          <w:szCs w:val="24"/>
        </w:rPr>
        <w:t>Cumberland has higher rates of children in need, on a protection plan and children</w:t>
      </w:r>
      <w:r>
        <w:rPr>
          <w:rFonts w:ascii="Arial" w:hAnsi="Arial" w:cs="Arial"/>
          <w:sz w:val="24"/>
          <w:szCs w:val="24"/>
        </w:rPr>
        <w:t xml:space="preserve"> cared for</w:t>
      </w:r>
      <w:r w:rsidRPr="007A01D4">
        <w:rPr>
          <w:rFonts w:ascii="Arial" w:hAnsi="Arial" w:cs="Arial"/>
          <w:sz w:val="24"/>
          <w:szCs w:val="24"/>
        </w:rPr>
        <w:t xml:space="preserve"> compared to the national average </w:t>
      </w:r>
      <w:r>
        <w:rPr>
          <w:rFonts w:ascii="Arial" w:hAnsi="Arial" w:cs="Arial"/>
          <w:sz w:val="24"/>
          <w:szCs w:val="24"/>
        </w:rPr>
        <w:t>and statistical neighbours;</w:t>
      </w:r>
    </w:p>
    <w:p w14:paraId="6E4B4881" w14:textId="1B94F9C8" w:rsidR="00A82CDB" w:rsidRPr="007A01D4" w:rsidRDefault="00A82CDB" w:rsidP="00310BCE">
      <w:pPr>
        <w:numPr>
          <w:ilvl w:val="0"/>
          <w:numId w:val="15"/>
        </w:numPr>
        <w:contextualSpacing/>
        <w:rPr>
          <w:rFonts w:ascii="Arial" w:hAnsi="Arial" w:cs="Arial"/>
          <w:sz w:val="24"/>
          <w:szCs w:val="24"/>
        </w:rPr>
      </w:pPr>
      <w:r w:rsidRPr="007A01D4">
        <w:rPr>
          <w:rFonts w:ascii="Arial" w:hAnsi="Arial" w:cs="Arial"/>
          <w:sz w:val="24"/>
          <w:szCs w:val="24"/>
        </w:rPr>
        <w:t xml:space="preserve">The disparity increases with each stage of stage of increased intervention – so the rate of </w:t>
      </w:r>
      <w:r>
        <w:rPr>
          <w:rFonts w:ascii="Arial" w:hAnsi="Arial" w:cs="Arial"/>
          <w:sz w:val="24"/>
          <w:szCs w:val="24"/>
        </w:rPr>
        <w:t>c</w:t>
      </w:r>
      <w:r w:rsidRPr="007A01D4">
        <w:rPr>
          <w:rFonts w:ascii="Arial" w:hAnsi="Arial" w:cs="Arial"/>
          <w:sz w:val="24"/>
          <w:szCs w:val="24"/>
        </w:rPr>
        <w:t xml:space="preserve">hildren in </w:t>
      </w:r>
      <w:r>
        <w:rPr>
          <w:rFonts w:ascii="Arial" w:hAnsi="Arial" w:cs="Arial"/>
          <w:sz w:val="24"/>
          <w:szCs w:val="24"/>
        </w:rPr>
        <w:t>n</w:t>
      </w:r>
      <w:r w:rsidRPr="007A01D4">
        <w:rPr>
          <w:rFonts w:ascii="Arial" w:hAnsi="Arial" w:cs="Arial"/>
          <w:sz w:val="24"/>
          <w:szCs w:val="24"/>
        </w:rPr>
        <w:t xml:space="preserve">eed is close to the national average while the rate of </w:t>
      </w:r>
      <w:r>
        <w:rPr>
          <w:rFonts w:ascii="Arial" w:hAnsi="Arial" w:cs="Arial"/>
          <w:sz w:val="24"/>
          <w:szCs w:val="24"/>
        </w:rPr>
        <w:t>children in our care</w:t>
      </w:r>
      <w:r w:rsidRPr="007A01D4">
        <w:rPr>
          <w:rFonts w:ascii="Arial" w:hAnsi="Arial" w:cs="Arial"/>
          <w:sz w:val="24"/>
          <w:szCs w:val="24"/>
        </w:rPr>
        <w:t xml:space="preserve"> is 32.9% higher than the national average;</w:t>
      </w:r>
    </w:p>
    <w:p w14:paraId="5929750C" w14:textId="7EBAF54C" w:rsidR="00A82CDB" w:rsidRPr="007A01D4" w:rsidRDefault="00A82CDB" w:rsidP="00310BCE">
      <w:pPr>
        <w:numPr>
          <w:ilvl w:val="0"/>
          <w:numId w:val="15"/>
        </w:numPr>
        <w:contextualSpacing/>
        <w:rPr>
          <w:rFonts w:ascii="Arial" w:hAnsi="Arial" w:cs="Arial"/>
          <w:sz w:val="24"/>
          <w:szCs w:val="24"/>
        </w:rPr>
      </w:pPr>
      <w:r w:rsidRPr="007A01D4">
        <w:rPr>
          <w:rFonts w:ascii="Arial" w:hAnsi="Arial" w:cs="Arial"/>
          <w:sz w:val="24"/>
          <w:szCs w:val="24"/>
        </w:rPr>
        <w:t>Rates</w:t>
      </w:r>
      <w:r>
        <w:rPr>
          <w:rFonts w:ascii="Arial" w:hAnsi="Arial" w:cs="Arial"/>
          <w:sz w:val="24"/>
          <w:szCs w:val="24"/>
        </w:rPr>
        <w:t xml:space="preserve"> </w:t>
      </w:r>
      <w:r w:rsidRPr="007A01D4">
        <w:rPr>
          <w:rFonts w:ascii="Arial" w:hAnsi="Arial" w:cs="Arial"/>
          <w:sz w:val="24"/>
          <w:szCs w:val="24"/>
        </w:rPr>
        <w:t>in Allerdale and Copeland are significantly higher than Carlisle (with Carlisle’s rates of children known to social care below the national average).</w:t>
      </w:r>
    </w:p>
    <w:p w14:paraId="267C34B0" w14:textId="77777777" w:rsidR="00A82CDB" w:rsidRPr="007A01D4" w:rsidRDefault="00A82CDB" w:rsidP="00A82CDB">
      <w:pPr>
        <w:keepNext/>
        <w:keepLines/>
        <w:spacing w:before="40" w:after="0"/>
        <w:outlineLvl w:val="3"/>
        <w:rPr>
          <w:rFonts w:asciiTheme="majorHAnsi" w:eastAsiaTheme="majorEastAsia" w:hAnsiTheme="majorHAnsi" w:cstheme="majorBidi"/>
          <w:i/>
          <w:iCs/>
          <w:color w:val="2F5496" w:themeColor="accent1" w:themeShade="BF"/>
          <w:sz w:val="20"/>
        </w:rPr>
      </w:pPr>
      <w:r w:rsidRPr="007A01D4">
        <w:rPr>
          <w:rFonts w:asciiTheme="majorHAnsi" w:eastAsiaTheme="majorEastAsia" w:hAnsiTheme="majorHAnsi" w:cstheme="majorBidi"/>
          <w:i/>
          <w:iCs/>
          <w:color w:val="2F5496" w:themeColor="accent1" w:themeShade="BF"/>
          <w:sz w:val="20"/>
        </w:rPr>
        <w:lastRenderedPageBreak/>
        <w:t>Table: Rate per 10,000 of Social Care provision (Mar 23)</w:t>
      </w:r>
    </w:p>
    <w:tbl>
      <w:tblPr>
        <w:tblW w:w="4226" w:type="pct"/>
        <w:tblLayout w:type="fixed"/>
        <w:tblLook w:val="04A0" w:firstRow="1" w:lastRow="0" w:firstColumn="1" w:lastColumn="0" w:noHBand="0" w:noVBand="1"/>
      </w:tblPr>
      <w:tblGrid>
        <w:gridCol w:w="5097"/>
        <w:gridCol w:w="1125"/>
        <w:gridCol w:w="1398"/>
      </w:tblGrid>
      <w:tr w:rsidR="00A82CDB" w:rsidRPr="007A01D4" w14:paraId="706D42C0" w14:textId="77777777" w:rsidTr="0048778A">
        <w:trPr>
          <w:trHeight w:val="520"/>
        </w:trPr>
        <w:tc>
          <w:tcPr>
            <w:tcW w:w="3345" w:type="pct"/>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05FE09ED" w14:textId="77777777" w:rsidR="00A82CDB" w:rsidRPr="007A01D4" w:rsidRDefault="00A82CDB" w:rsidP="0048778A">
            <w:pPr>
              <w:spacing w:after="0" w:line="240" w:lineRule="auto"/>
              <w:jc w:val="center"/>
              <w:rPr>
                <w:rFonts w:ascii="Calibri" w:eastAsia="Times New Roman" w:hAnsi="Calibri" w:cs="Calibri"/>
                <w:color w:val="FFFFFF"/>
                <w:sz w:val="18"/>
                <w:szCs w:val="18"/>
                <w:lang w:eastAsia="en-GB"/>
              </w:rPr>
            </w:pPr>
          </w:p>
        </w:tc>
        <w:tc>
          <w:tcPr>
            <w:tcW w:w="738" w:type="pct"/>
            <w:tcBorders>
              <w:top w:val="single" w:sz="4" w:space="0" w:color="auto"/>
              <w:left w:val="nil"/>
              <w:bottom w:val="single" w:sz="4" w:space="0" w:color="auto"/>
              <w:right w:val="single" w:sz="4" w:space="0" w:color="auto"/>
            </w:tcBorders>
            <w:shd w:val="clear" w:color="auto" w:fill="44546A" w:themeFill="text2"/>
            <w:vAlign w:val="center"/>
            <w:hideMark/>
          </w:tcPr>
          <w:p w14:paraId="7DCF6F3C" w14:textId="77777777" w:rsidR="00A82CDB" w:rsidRPr="007A01D4" w:rsidRDefault="00A82CDB" w:rsidP="0048778A">
            <w:pPr>
              <w:spacing w:after="0" w:line="240" w:lineRule="auto"/>
              <w:jc w:val="center"/>
              <w:rPr>
                <w:rFonts w:ascii="Calibri" w:eastAsia="Times New Roman" w:hAnsi="Calibri" w:cs="Calibri"/>
                <w:color w:val="FFFFFF"/>
                <w:sz w:val="18"/>
                <w:szCs w:val="18"/>
                <w:lang w:eastAsia="en-GB"/>
              </w:rPr>
            </w:pPr>
            <w:r w:rsidRPr="007A01D4">
              <w:rPr>
                <w:rFonts w:ascii="Calibri" w:eastAsia="Times New Roman" w:hAnsi="Calibri" w:cs="Calibri"/>
                <w:color w:val="FFFFFF"/>
                <w:sz w:val="18"/>
                <w:szCs w:val="18"/>
                <w:lang w:eastAsia="en-GB"/>
              </w:rPr>
              <w:t>National</w:t>
            </w:r>
          </w:p>
        </w:tc>
        <w:tc>
          <w:tcPr>
            <w:tcW w:w="917" w:type="pct"/>
            <w:tcBorders>
              <w:top w:val="single" w:sz="4" w:space="0" w:color="auto"/>
              <w:left w:val="nil"/>
              <w:bottom w:val="single" w:sz="4" w:space="0" w:color="auto"/>
              <w:right w:val="single" w:sz="4" w:space="0" w:color="auto"/>
            </w:tcBorders>
            <w:shd w:val="clear" w:color="auto" w:fill="44546A" w:themeFill="text2"/>
            <w:vAlign w:val="center"/>
            <w:hideMark/>
          </w:tcPr>
          <w:p w14:paraId="19EB3C19" w14:textId="77777777" w:rsidR="00A82CDB" w:rsidRPr="007A01D4" w:rsidRDefault="00A82CDB" w:rsidP="0048778A">
            <w:pPr>
              <w:spacing w:after="0" w:line="240" w:lineRule="auto"/>
              <w:jc w:val="center"/>
              <w:rPr>
                <w:rFonts w:ascii="Calibri" w:eastAsia="Times New Roman" w:hAnsi="Calibri" w:cs="Calibri"/>
                <w:color w:val="FFFFFF"/>
                <w:sz w:val="18"/>
                <w:szCs w:val="18"/>
                <w:lang w:eastAsia="en-GB"/>
              </w:rPr>
            </w:pPr>
            <w:r w:rsidRPr="007A01D4">
              <w:rPr>
                <w:rFonts w:ascii="Calibri" w:eastAsia="Times New Roman" w:hAnsi="Calibri" w:cs="Calibri"/>
                <w:color w:val="FFFFFF"/>
                <w:sz w:val="18"/>
                <w:szCs w:val="18"/>
                <w:lang w:eastAsia="en-GB"/>
              </w:rPr>
              <w:t>Cumberland</w:t>
            </w:r>
          </w:p>
        </w:tc>
      </w:tr>
      <w:tr w:rsidR="00A82CDB" w:rsidRPr="007A01D4" w14:paraId="2ECBDAE4" w14:textId="77777777" w:rsidTr="0048778A">
        <w:trPr>
          <w:trHeight w:val="260"/>
        </w:trPr>
        <w:tc>
          <w:tcPr>
            <w:tcW w:w="3345" w:type="pct"/>
            <w:tcBorders>
              <w:top w:val="nil"/>
              <w:left w:val="single" w:sz="4" w:space="0" w:color="auto"/>
              <w:bottom w:val="single" w:sz="4" w:space="0" w:color="auto"/>
              <w:right w:val="single" w:sz="4" w:space="0" w:color="auto"/>
            </w:tcBorders>
            <w:shd w:val="clear" w:color="auto" w:fill="auto"/>
            <w:vAlign w:val="center"/>
            <w:hideMark/>
          </w:tcPr>
          <w:p w14:paraId="2AA6BE61" w14:textId="77777777" w:rsidR="00A82CDB" w:rsidRPr="007A01D4" w:rsidRDefault="00A82CDB" w:rsidP="0048778A">
            <w:pPr>
              <w:spacing w:after="0" w:line="240" w:lineRule="auto"/>
              <w:rPr>
                <w:rFonts w:ascii="Calibri" w:eastAsia="Times New Roman" w:hAnsi="Calibri" w:cs="Calibri"/>
                <w:color w:val="000000"/>
                <w:sz w:val="18"/>
                <w:szCs w:val="18"/>
                <w:lang w:eastAsia="en-GB"/>
              </w:rPr>
            </w:pPr>
            <w:r w:rsidRPr="007A01D4">
              <w:rPr>
                <w:rFonts w:ascii="Calibri" w:eastAsia="Times New Roman" w:hAnsi="Calibri" w:cs="Calibri"/>
                <w:color w:val="000000"/>
                <w:sz w:val="18"/>
                <w:szCs w:val="18"/>
                <w:lang w:eastAsia="en-GB"/>
              </w:rPr>
              <w:t>Rate (per 10,000) of Children in Need</w:t>
            </w:r>
          </w:p>
        </w:tc>
        <w:tc>
          <w:tcPr>
            <w:tcW w:w="738" w:type="pct"/>
            <w:tcBorders>
              <w:top w:val="nil"/>
              <w:left w:val="nil"/>
              <w:bottom w:val="single" w:sz="4" w:space="0" w:color="auto"/>
              <w:right w:val="single" w:sz="4" w:space="0" w:color="auto"/>
            </w:tcBorders>
            <w:shd w:val="clear" w:color="auto" w:fill="auto"/>
            <w:vAlign w:val="center"/>
            <w:hideMark/>
          </w:tcPr>
          <w:p w14:paraId="59E2682D" w14:textId="77777777" w:rsidR="00A82CDB" w:rsidRPr="007A01D4" w:rsidRDefault="00A82CDB" w:rsidP="0048778A">
            <w:pPr>
              <w:spacing w:after="0" w:line="240" w:lineRule="auto"/>
              <w:jc w:val="center"/>
              <w:rPr>
                <w:rFonts w:ascii="Arial" w:eastAsia="Times New Roman" w:hAnsi="Arial" w:cs="Arial"/>
                <w:color w:val="000000"/>
                <w:sz w:val="16"/>
                <w:szCs w:val="16"/>
                <w:lang w:eastAsia="en-GB"/>
              </w:rPr>
            </w:pPr>
            <w:r w:rsidRPr="007A01D4">
              <w:rPr>
                <w:rFonts w:ascii="Arial" w:eastAsia="Times New Roman" w:hAnsi="Arial" w:cs="Arial"/>
                <w:color w:val="000000"/>
                <w:sz w:val="16"/>
                <w:szCs w:val="16"/>
                <w:lang w:eastAsia="en-GB"/>
              </w:rPr>
              <w:t>321</w:t>
            </w:r>
          </w:p>
        </w:tc>
        <w:tc>
          <w:tcPr>
            <w:tcW w:w="917" w:type="pct"/>
            <w:tcBorders>
              <w:top w:val="nil"/>
              <w:left w:val="nil"/>
              <w:bottom w:val="single" w:sz="4" w:space="0" w:color="auto"/>
              <w:right w:val="single" w:sz="4" w:space="0" w:color="auto"/>
            </w:tcBorders>
            <w:shd w:val="clear" w:color="auto" w:fill="auto"/>
            <w:vAlign w:val="center"/>
            <w:hideMark/>
          </w:tcPr>
          <w:p w14:paraId="5DC3777D" w14:textId="77777777" w:rsidR="00A82CDB" w:rsidRPr="007A01D4" w:rsidRDefault="00A82CDB" w:rsidP="0048778A">
            <w:pPr>
              <w:spacing w:after="0" w:line="240" w:lineRule="auto"/>
              <w:jc w:val="center"/>
              <w:rPr>
                <w:rFonts w:ascii="Arial" w:eastAsia="Times New Roman" w:hAnsi="Arial" w:cs="Arial"/>
                <w:color w:val="000000"/>
                <w:sz w:val="16"/>
                <w:szCs w:val="16"/>
                <w:lang w:eastAsia="en-GB"/>
              </w:rPr>
            </w:pPr>
            <w:r w:rsidRPr="007A01D4">
              <w:rPr>
                <w:rFonts w:ascii="Arial" w:eastAsia="Times New Roman" w:hAnsi="Arial" w:cs="Arial"/>
                <w:color w:val="000000"/>
                <w:sz w:val="16"/>
                <w:szCs w:val="16"/>
                <w:lang w:eastAsia="en-GB"/>
              </w:rPr>
              <w:t>332</w:t>
            </w:r>
          </w:p>
        </w:tc>
      </w:tr>
      <w:tr w:rsidR="00A82CDB" w:rsidRPr="007A01D4" w14:paraId="2ABA8959" w14:textId="77777777" w:rsidTr="0048778A">
        <w:trPr>
          <w:trHeight w:val="260"/>
        </w:trPr>
        <w:tc>
          <w:tcPr>
            <w:tcW w:w="3345" w:type="pct"/>
            <w:tcBorders>
              <w:top w:val="nil"/>
              <w:left w:val="single" w:sz="4" w:space="0" w:color="auto"/>
              <w:bottom w:val="single" w:sz="4" w:space="0" w:color="auto"/>
              <w:right w:val="single" w:sz="4" w:space="0" w:color="auto"/>
            </w:tcBorders>
            <w:shd w:val="clear" w:color="auto" w:fill="auto"/>
            <w:vAlign w:val="center"/>
            <w:hideMark/>
          </w:tcPr>
          <w:p w14:paraId="5D99268E" w14:textId="77777777" w:rsidR="00A82CDB" w:rsidRPr="007A01D4" w:rsidRDefault="00A82CDB" w:rsidP="0048778A">
            <w:pPr>
              <w:spacing w:after="0" w:line="240" w:lineRule="auto"/>
              <w:rPr>
                <w:rFonts w:ascii="Calibri" w:eastAsia="Times New Roman" w:hAnsi="Calibri" w:cs="Calibri"/>
                <w:color w:val="000000"/>
                <w:sz w:val="18"/>
                <w:szCs w:val="18"/>
                <w:lang w:eastAsia="en-GB"/>
              </w:rPr>
            </w:pPr>
            <w:r w:rsidRPr="007A01D4">
              <w:rPr>
                <w:rFonts w:ascii="Calibri" w:eastAsia="Times New Roman" w:hAnsi="Calibri" w:cs="Calibri"/>
                <w:color w:val="000000"/>
                <w:sz w:val="18"/>
                <w:szCs w:val="18"/>
                <w:lang w:eastAsia="en-GB"/>
              </w:rPr>
              <w:t>Rate (per 10,000) of Children with a Child Protection Plan</w:t>
            </w:r>
          </w:p>
        </w:tc>
        <w:tc>
          <w:tcPr>
            <w:tcW w:w="738" w:type="pct"/>
            <w:tcBorders>
              <w:top w:val="nil"/>
              <w:left w:val="nil"/>
              <w:bottom w:val="single" w:sz="4" w:space="0" w:color="auto"/>
              <w:right w:val="single" w:sz="4" w:space="0" w:color="auto"/>
            </w:tcBorders>
            <w:shd w:val="clear" w:color="auto" w:fill="auto"/>
            <w:vAlign w:val="center"/>
            <w:hideMark/>
          </w:tcPr>
          <w:p w14:paraId="57690B99" w14:textId="77777777" w:rsidR="00A82CDB" w:rsidRPr="007A01D4" w:rsidRDefault="00A82CDB" w:rsidP="0048778A">
            <w:pPr>
              <w:spacing w:after="0" w:line="240" w:lineRule="auto"/>
              <w:jc w:val="center"/>
              <w:rPr>
                <w:rFonts w:ascii="Arial" w:eastAsia="Times New Roman" w:hAnsi="Arial" w:cs="Arial"/>
                <w:color w:val="000000"/>
                <w:sz w:val="16"/>
                <w:szCs w:val="16"/>
                <w:lang w:eastAsia="en-GB"/>
              </w:rPr>
            </w:pPr>
            <w:r w:rsidRPr="007A01D4">
              <w:rPr>
                <w:rFonts w:ascii="Arial" w:eastAsia="Times New Roman" w:hAnsi="Arial" w:cs="Arial"/>
                <w:color w:val="000000"/>
                <w:sz w:val="16"/>
                <w:szCs w:val="16"/>
                <w:lang w:eastAsia="en-GB"/>
              </w:rPr>
              <w:t>42</w:t>
            </w:r>
          </w:p>
        </w:tc>
        <w:tc>
          <w:tcPr>
            <w:tcW w:w="917" w:type="pct"/>
            <w:tcBorders>
              <w:top w:val="nil"/>
              <w:left w:val="nil"/>
              <w:bottom w:val="single" w:sz="4" w:space="0" w:color="auto"/>
              <w:right w:val="single" w:sz="4" w:space="0" w:color="auto"/>
            </w:tcBorders>
            <w:shd w:val="clear" w:color="auto" w:fill="auto"/>
            <w:vAlign w:val="center"/>
            <w:hideMark/>
          </w:tcPr>
          <w:p w14:paraId="73EEC9A4" w14:textId="77777777" w:rsidR="00A82CDB" w:rsidRPr="007A01D4" w:rsidRDefault="00A82CDB" w:rsidP="0048778A">
            <w:pPr>
              <w:spacing w:after="0" w:line="240" w:lineRule="auto"/>
              <w:jc w:val="center"/>
              <w:rPr>
                <w:rFonts w:ascii="Arial" w:eastAsia="Times New Roman" w:hAnsi="Arial" w:cs="Arial"/>
                <w:color w:val="000000"/>
                <w:sz w:val="16"/>
                <w:szCs w:val="16"/>
                <w:lang w:eastAsia="en-GB"/>
              </w:rPr>
            </w:pPr>
            <w:r w:rsidRPr="007A01D4">
              <w:rPr>
                <w:rFonts w:ascii="Arial" w:eastAsia="Times New Roman" w:hAnsi="Arial" w:cs="Arial"/>
                <w:color w:val="000000"/>
                <w:sz w:val="16"/>
                <w:szCs w:val="16"/>
                <w:lang w:eastAsia="en-GB"/>
              </w:rPr>
              <w:t>52</w:t>
            </w:r>
          </w:p>
        </w:tc>
      </w:tr>
      <w:tr w:rsidR="00A82CDB" w:rsidRPr="007A01D4" w14:paraId="0102842C" w14:textId="77777777" w:rsidTr="0048778A">
        <w:trPr>
          <w:trHeight w:val="260"/>
        </w:trPr>
        <w:tc>
          <w:tcPr>
            <w:tcW w:w="3345" w:type="pct"/>
            <w:tcBorders>
              <w:top w:val="nil"/>
              <w:left w:val="single" w:sz="4" w:space="0" w:color="auto"/>
              <w:bottom w:val="single" w:sz="4" w:space="0" w:color="auto"/>
              <w:right w:val="single" w:sz="4" w:space="0" w:color="auto"/>
            </w:tcBorders>
            <w:shd w:val="clear" w:color="auto" w:fill="auto"/>
            <w:vAlign w:val="center"/>
            <w:hideMark/>
          </w:tcPr>
          <w:p w14:paraId="5133DD0B" w14:textId="77777777" w:rsidR="00A82CDB" w:rsidRPr="007A01D4" w:rsidRDefault="00A82CDB" w:rsidP="0048778A">
            <w:pPr>
              <w:spacing w:after="0" w:line="240" w:lineRule="auto"/>
              <w:rPr>
                <w:rFonts w:ascii="Calibri" w:eastAsia="Times New Roman" w:hAnsi="Calibri" w:cs="Calibri"/>
                <w:color w:val="000000"/>
                <w:sz w:val="18"/>
                <w:szCs w:val="18"/>
                <w:lang w:eastAsia="en-GB"/>
              </w:rPr>
            </w:pPr>
            <w:r w:rsidRPr="007A01D4">
              <w:rPr>
                <w:rFonts w:ascii="Calibri" w:eastAsia="Times New Roman" w:hAnsi="Calibri" w:cs="Calibri"/>
                <w:color w:val="000000"/>
                <w:sz w:val="18"/>
                <w:szCs w:val="18"/>
                <w:lang w:eastAsia="en-GB"/>
              </w:rPr>
              <w:t xml:space="preserve">Rate (per 10,000) of </w:t>
            </w:r>
            <w:r>
              <w:rPr>
                <w:rFonts w:ascii="Calibri" w:eastAsia="Times New Roman" w:hAnsi="Calibri" w:cs="Calibri"/>
                <w:color w:val="000000"/>
                <w:sz w:val="18"/>
                <w:szCs w:val="18"/>
                <w:lang w:eastAsia="en-GB"/>
              </w:rPr>
              <w:t>c</w:t>
            </w:r>
            <w:r w:rsidRPr="007A01D4">
              <w:rPr>
                <w:rFonts w:ascii="Calibri" w:eastAsia="Times New Roman" w:hAnsi="Calibri" w:cs="Calibri"/>
                <w:color w:val="000000"/>
                <w:sz w:val="18"/>
                <w:szCs w:val="18"/>
                <w:lang w:eastAsia="en-GB"/>
              </w:rPr>
              <w:t xml:space="preserve">hildren </w:t>
            </w:r>
            <w:r>
              <w:rPr>
                <w:rFonts w:ascii="Calibri" w:eastAsia="Times New Roman" w:hAnsi="Calibri" w:cs="Calibri"/>
                <w:color w:val="000000"/>
                <w:sz w:val="18"/>
                <w:szCs w:val="18"/>
                <w:lang w:eastAsia="en-GB"/>
              </w:rPr>
              <w:t>cared for with</w:t>
            </w:r>
            <w:r w:rsidRPr="007A01D4">
              <w:rPr>
                <w:rFonts w:ascii="Calibri" w:eastAsia="Times New Roman" w:hAnsi="Calibri" w:cs="Calibri"/>
                <w:color w:val="000000"/>
                <w:sz w:val="18"/>
                <w:szCs w:val="18"/>
                <w:lang w:eastAsia="en-GB"/>
              </w:rPr>
              <w:t xml:space="preserve"> the Local Authority</w:t>
            </w:r>
          </w:p>
        </w:tc>
        <w:tc>
          <w:tcPr>
            <w:tcW w:w="738" w:type="pct"/>
            <w:tcBorders>
              <w:top w:val="nil"/>
              <w:left w:val="nil"/>
              <w:bottom w:val="single" w:sz="4" w:space="0" w:color="auto"/>
              <w:right w:val="single" w:sz="4" w:space="0" w:color="auto"/>
            </w:tcBorders>
            <w:shd w:val="clear" w:color="auto" w:fill="auto"/>
            <w:vAlign w:val="center"/>
            <w:hideMark/>
          </w:tcPr>
          <w:p w14:paraId="4DB3D44C" w14:textId="77777777" w:rsidR="00A82CDB" w:rsidRPr="007A01D4" w:rsidRDefault="00A82CDB" w:rsidP="0048778A">
            <w:pPr>
              <w:spacing w:after="0" w:line="240" w:lineRule="auto"/>
              <w:jc w:val="center"/>
              <w:rPr>
                <w:rFonts w:ascii="Arial" w:eastAsia="Times New Roman" w:hAnsi="Arial" w:cs="Arial"/>
                <w:color w:val="000000"/>
                <w:sz w:val="16"/>
                <w:szCs w:val="16"/>
                <w:lang w:eastAsia="en-GB"/>
              </w:rPr>
            </w:pPr>
            <w:r w:rsidRPr="007A01D4">
              <w:rPr>
                <w:rFonts w:ascii="Arial" w:eastAsia="Times New Roman" w:hAnsi="Arial" w:cs="Arial"/>
                <w:color w:val="000000"/>
                <w:sz w:val="16"/>
                <w:szCs w:val="16"/>
                <w:lang w:eastAsia="en-GB"/>
              </w:rPr>
              <w:t>70</w:t>
            </w:r>
          </w:p>
        </w:tc>
        <w:tc>
          <w:tcPr>
            <w:tcW w:w="917" w:type="pct"/>
            <w:tcBorders>
              <w:top w:val="nil"/>
              <w:left w:val="nil"/>
              <w:bottom w:val="single" w:sz="4" w:space="0" w:color="auto"/>
              <w:right w:val="single" w:sz="4" w:space="0" w:color="auto"/>
            </w:tcBorders>
            <w:shd w:val="clear" w:color="auto" w:fill="auto"/>
            <w:vAlign w:val="center"/>
            <w:hideMark/>
          </w:tcPr>
          <w:p w14:paraId="06E457A2" w14:textId="77777777" w:rsidR="00A82CDB" w:rsidRPr="007A01D4" w:rsidRDefault="00A82CDB" w:rsidP="0048778A">
            <w:pPr>
              <w:spacing w:after="0" w:line="240" w:lineRule="auto"/>
              <w:jc w:val="center"/>
              <w:rPr>
                <w:rFonts w:ascii="Arial" w:eastAsia="Times New Roman" w:hAnsi="Arial" w:cs="Arial"/>
                <w:color w:val="000000"/>
                <w:sz w:val="16"/>
                <w:szCs w:val="16"/>
                <w:lang w:eastAsia="en-GB"/>
              </w:rPr>
            </w:pPr>
            <w:r w:rsidRPr="007A01D4">
              <w:rPr>
                <w:rFonts w:ascii="Arial" w:eastAsia="Times New Roman" w:hAnsi="Arial" w:cs="Arial"/>
                <w:color w:val="000000"/>
                <w:sz w:val="16"/>
                <w:szCs w:val="16"/>
                <w:lang w:eastAsia="en-GB"/>
              </w:rPr>
              <w:t>93</w:t>
            </w:r>
          </w:p>
        </w:tc>
      </w:tr>
    </w:tbl>
    <w:p w14:paraId="589546CD" w14:textId="77777777" w:rsidR="00A82CDB" w:rsidRPr="007A01D4" w:rsidRDefault="00A82CDB" w:rsidP="00A82CDB">
      <w:pPr>
        <w:rPr>
          <w:rFonts w:ascii="Arial" w:hAnsi="Arial" w:cs="Arial"/>
          <w:b/>
          <w:bCs/>
          <w:sz w:val="24"/>
          <w:szCs w:val="24"/>
        </w:rPr>
      </w:pPr>
    </w:p>
    <w:p w14:paraId="71CA16DD" w14:textId="77777777" w:rsidR="00A82CDB" w:rsidRPr="007A01D4" w:rsidRDefault="00A82CDB" w:rsidP="00A82CDB">
      <w:pPr>
        <w:keepNext/>
        <w:keepLines/>
        <w:spacing w:before="40" w:after="0"/>
        <w:outlineLvl w:val="3"/>
        <w:rPr>
          <w:rFonts w:asciiTheme="majorHAnsi" w:eastAsiaTheme="majorEastAsia" w:hAnsiTheme="majorHAnsi" w:cstheme="majorBidi"/>
          <w:i/>
          <w:iCs/>
          <w:color w:val="2F5496" w:themeColor="accent1" w:themeShade="BF"/>
          <w:sz w:val="20"/>
        </w:rPr>
      </w:pPr>
      <w:r w:rsidRPr="007A01D4">
        <w:rPr>
          <w:rFonts w:asciiTheme="majorHAnsi" w:eastAsiaTheme="majorEastAsia" w:hAnsiTheme="majorHAnsi" w:cstheme="majorBidi"/>
          <w:i/>
          <w:iCs/>
          <w:color w:val="2F5496" w:themeColor="accent1" w:themeShade="BF"/>
          <w:sz w:val="20"/>
        </w:rPr>
        <w:t>Table: Rate per 10,000 of Social Care provision by District (Mar 23)</w:t>
      </w:r>
    </w:p>
    <w:tbl>
      <w:tblPr>
        <w:tblW w:w="5000" w:type="pct"/>
        <w:tblLook w:val="04A0" w:firstRow="1" w:lastRow="0" w:firstColumn="1" w:lastColumn="0" w:noHBand="0" w:noVBand="1"/>
      </w:tblPr>
      <w:tblGrid>
        <w:gridCol w:w="4960"/>
        <w:gridCol w:w="1013"/>
        <w:gridCol w:w="1015"/>
        <w:gridCol w:w="1013"/>
        <w:gridCol w:w="1015"/>
      </w:tblGrid>
      <w:tr w:rsidR="00A82CDB" w:rsidRPr="007A01D4" w14:paraId="522E4B70" w14:textId="77777777" w:rsidTr="0048778A">
        <w:trPr>
          <w:trHeight w:val="225"/>
        </w:trPr>
        <w:tc>
          <w:tcPr>
            <w:tcW w:w="2750" w:type="pct"/>
            <w:tcBorders>
              <w:top w:val="single" w:sz="4" w:space="0" w:color="auto"/>
              <w:left w:val="single" w:sz="4" w:space="0" w:color="auto"/>
              <w:bottom w:val="single" w:sz="4" w:space="0" w:color="auto"/>
              <w:right w:val="single" w:sz="4" w:space="0" w:color="auto"/>
            </w:tcBorders>
            <w:shd w:val="clear" w:color="000000" w:fill="44546A"/>
            <w:noWrap/>
            <w:vAlign w:val="bottom"/>
            <w:hideMark/>
          </w:tcPr>
          <w:p w14:paraId="70DC1345" w14:textId="77777777" w:rsidR="00A82CDB" w:rsidRPr="007A01D4" w:rsidRDefault="00A82CDB" w:rsidP="0048778A">
            <w:pPr>
              <w:spacing w:after="0" w:line="240" w:lineRule="auto"/>
              <w:rPr>
                <w:rFonts w:ascii="Calibri" w:eastAsia="Times New Roman" w:hAnsi="Calibri" w:cs="Calibri"/>
                <w:color w:val="FFFFFF"/>
                <w:sz w:val="18"/>
                <w:szCs w:val="18"/>
                <w:lang w:eastAsia="en-GB"/>
              </w:rPr>
            </w:pPr>
            <w:r w:rsidRPr="007A01D4">
              <w:rPr>
                <w:rFonts w:ascii="Calibri" w:eastAsia="Times New Roman" w:hAnsi="Calibri" w:cs="Calibri"/>
                <w:color w:val="FFFFFF"/>
                <w:sz w:val="18"/>
                <w:szCs w:val="18"/>
                <w:lang w:eastAsia="en-GB"/>
              </w:rPr>
              <w:t> </w:t>
            </w:r>
          </w:p>
        </w:tc>
        <w:tc>
          <w:tcPr>
            <w:tcW w:w="562" w:type="pct"/>
            <w:tcBorders>
              <w:top w:val="single" w:sz="4" w:space="0" w:color="auto"/>
              <w:left w:val="nil"/>
              <w:bottom w:val="single" w:sz="4" w:space="0" w:color="auto"/>
              <w:right w:val="single" w:sz="4" w:space="0" w:color="auto"/>
            </w:tcBorders>
            <w:shd w:val="clear" w:color="000000" w:fill="44546A"/>
            <w:vAlign w:val="center"/>
            <w:hideMark/>
          </w:tcPr>
          <w:p w14:paraId="45DC28FD" w14:textId="77777777" w:rsidR="00A82CDB" w:rsidRPr="007A01D4" w:rsidRDefault="00A82CDB" w:rsidP="0048778A">
            <w:pPr>
              <w:spacing w:after="0" w:line="240" w:lineRule="auto"/>
              <w:jc w:val="center"/>
              <w:rPr>
                <w:rFonts w:ascii="Calibri" w:eastAsia="Times New Roman" w:hAnsi="Calibri" w:cs="Calibri"/>
                <w:color w:val="FFFFFF"/>
                <w:sz w:val="18"/>
                <w:szCs w:val="18"/>
                <w:lang w:eastAsia="en-GB"/>
              </w:rPr>
            </w:pPr>
            <w:r w:rsidRPr="007A01D4">
              <w:rPr>
                <w:rFonts w:ascii="Calibri" w:eastAsia="Times New Roman" w:hAnsi="Calibri" w:cs="Calibri"/>
                <w:color w:val="FFFFFF"/>
                <w:sz w:val="18"/>
                <w:szCs w:val="18"/>
                <w:lang w:eastAsia="en-GB"/>
              </w:rPr>
              <w:t>National (20/21)</w:t>
            </w:r>
          </w:p>
        </w:tc>
        <w:tc>
          <w:tcPr>
            <w:tcW w:w="563" w:type="pct"/>
            <w:tcBorders>
              <w:top w:val="single" w:sz="4" w:space="0" w:color="auto"/>
              <w:left w:val="nil"/>
              <w:bottom w:val="single" w:sz="4" w:space="0" w:color="auto"/>
              <w:right w:val="single" w:sz="4" w:space="0" w:color="auto"/>
            </w:tcBorders>
            <w:shd w:val="clear" w:color="000000" w:fill="44546A"/>
            <w:vAlign w:val="center"/>
            <w:hideMark/>
          </w:tcPr>
          <w:p w14:paraId="2A1D538B" w14:textId="77777777" w:rsidR="00A82CDB" w:rsidRPr="007A01D4" w:rsidRDefault="00A82CDB" w:rsidP="0048778A">
            <w:pPr>
              <w:spacing w:after="0" w:line="240" w:lineRule="auto"/>
              <w:jc w:val="center"/>
              <w:rPr>
                <w:rFonts w:ascii="Calibri" w:eastAsia="Times New Roman" w:hAnsi="Calibri" w:cs="Calibri"/>
                <w:color w:val="FFFFFF"/>
                <w:sz w:val="18"/>
                <w:szCs w:val="18"/>
                <w:lang w:eastAsia="en-GB"/>
              </w:rPr>
            </w:pPr>
            <w:r w:rsidRPr="007A01D4">
              <w:rPr>
                <w:rFonts w:ascii="Calibri" w:eastAsia="Times New Roman" w:hAnsi="Calibri" w:cs="Calibri"/>
                <w:color w:val="FFFFFF"/>
                <w:sz w:val="18"/>
                <w:szCs w:val="18"/>
                <w:lang w:eastAsia="en-GB"/>
              </w:rPr>
              <w:t xml:space="preserve">Copeland </w:t>
            </w:r>
          </w:p>
        </w:tc>
        <w:tc>
          <w:tcPr>
            <w:tcW w:w="562" w:type="pct"/>
            <w:tcBorders>
              <w:top w:val="single" w:sz="4" w:space="0" w:color="auto"/>
              <w:left w:val="nil"/>
              <w:bottom w:val="single" w:sz="4" w:space="0" w:color="auto"/>
              <w:right w:val="single" w:sz="4" w:space="0" w:color="auto"/>
            </w:tcBorders>
            <w:shd w:val="clear" w:color="000000" w:fill="44546A"/>
            <w:vAlign w:val="center"/>
            <w:hideMark/>
          </w:tcPr>
          <w:p w14:paraId="421AC8F9" w14:textId="77777777" w:rsidR="00A82CDB" w:rsidRPr="007A01D4" w:rsidRDefault="00A82CDB" w:rsidP="0048778A">
            <w:pPr>
              <w:spacing w:after="0" w:line="240" w:lineRule="auto"/>
              <w:jc w:val="center"/>
              <w:rPr>
                <w:rFonts w:ascii="Calibri" w:eastAsia="Times New Roman" w:hAnsi="Calibri" w:cs="Calibri"/>
                <w:color w:val="FFFFFF"/>
                <w:sz w:val="18"/>
                <w:szCs w:val="18"/>
                <w:lang w:eastAsia="en-GB"/>
              </w:rPr>
            </w:pPr>
            <w:r w:rsidRPr="007A01D4">
              <w:rPr>
                <w:rFonts w:ascii="Calibri" w:eastAsia="Times New Roman" w:hAnsi="Calibri" w:cs="Calibri"/>
                <w:color w:val="FFFFFF"/>
                <w:sz w:val="18"/>
                <w:szCs w:val="18"/>
                <w:lang w:eastAsia="en-GB"/>
              </w:rPr>
              <w:t xml:space="preserve">Allerdale </w:t>
            </w:r>
          </w:p>
        </w:tc>
        <w:tc>
          <w:tcPr>
            <w:tcW w:w="563" w:type="pct"/>
            <w:tcBorders>
              <w:top w:val="single" w:sz="4" w:space="0" w:color="auto"/>
              <w:left w:val="nil"/>
              <w:bottom w:val="single" w:sz="4" w:space="0" w:color="auto"/>
              <w:right w:val="single" w:sz="4" w:space="0" w:color="auto"/>
            </w:tcBorders>
            <w:shd w:val="clear" w:color="000000" w:fill="44546A"/>
            <w:vAlign w:val="center"/>
            <w:hideMark/>
          </w:tcPr>
          <w:p w14:paraId="189CCB41" w14:textId="77777777" w:rsidR="00A82CDB" w:rsidRPr="007A01D4" w:rsidRDefault="00A82CDB" w:rsidP="0048778A">
            <w:pPr>
              <w:spacing w:after="0" w:line="240" w:lineRule="auto"/>
              <w:jc w:val="center"/>
              <w:rPr>
                <w:rFonts w:ascii="Calibri" w:eastAsia="Times New Roman" w:hAnsi="Calibri" w:cs="Calibri"/>
                <w:color w:val="FFFFFF"/>
                <w:sz w:val="18"/>
                <w:szCs w:val="18"/>
                <w:lang w:eastAsia="en-GB"/>
              </w:rPr>
            </w:pPr>
            <w:r w:rsidRPr="007A01D4">
              <w:rPr>
                <w:rFonts w:ascii="Calibri" w:eastAsia="Times New Roman" w:hAnsi="Calibri" w:cs="Calibri"/>
                <w:color w:val="FFFFFF"/>
                <w:sz w:val="18"/>
                <w:szCs w:val="18"/>
                <w:lang w:eastAsia="en-GB"/>
              </w:rPr>
              <w:t xml:space="preserve">Carlisle </w:t>
            </w:r>
          </w:p>
        </w:tc>
      </w:tr>
      <w:tr w:rsidR="00A82CDB" w:rsidRPr="007A01D4" w14:paraId="05F162F3" w14:textId="77777777" w:rsidTr="0048778A">
        <w:trPr>
          <w:trHeight w:val="225"/>
        </w:trPr>
        <w:tc>
          <w:tcPr>
            <w:tcW w:w="2750" w:type="pct"/>
            <w:tcBorders>
              <w:top w:val="nil"/>
              <w:left w:val="single" w:sz="4" w:space="0" w:color="auto"/>
              <w:bottom w:val="single" w:sz="4" w:space="0" w:color="auto"/>
              <w:right w:val="single" w:sz="4" w:space="0" w:color="auto"/>
            </w:tcBorders>
            <w:shd w:val="clear" w:color="auto" w:fill="auto"/>
            <w:noWrap/>
            <w:vAlign w:val="bottom"/>
            <w:hideMark/>
          </w:tcPr>
          <w:p w14:paraId="5510E4D3" w14:textId="77777777" w:rsidR="00A82CDB" w:rsidRPr="007A01D4" w:rsidRDefault="00A82CDB" w:rsidP="0048778A">
            <w:pPr>
              <w:spacing w:after="0" w:line="240" w:lineRule="auto"/>
              <w:rPr>
                <w:rFonts w:ascii="Calibri" w:eastAsia="Times New Roman" w:hAnsi="Calibri" w:cs="Calibri"/>
                <w:color w:val="000000"/>
                <w:sz w:val="18"/>
                <w:szCs w:val="18"/>
                <w:lang w:eastAsia="en-GB"/>
              </w:rPr>
            </w:pPr>
            <w:r w:rsidRPr="007A01D4">
              <w:rPr>
                <w:rFonts w:ascii="Calibri" w:eastAsia="Times New Roman" w:hAnsi="Calibri" w:cs="Calibri"/>
                <w:color w:val="000000"/>
                <w:sz w:val="18"/>
                <w:szCs w:val="18"/>
                <w:lang w:eastAsia="en-GB"/>
              </w:rPr>
              <w:t xml:space="preserve">Cases open to </w:t>
            </w:r>
            <w:r>
              <w:rPr>
                <w:rFonts w:ascii="Calibri" w:eastAsia="Times New Roman" w:hAnsi="Calibri" w:cs="Calibri"/>
                <w:color w:val="000000"/>
                <w:sz w:val="18"/>
                <w:szCs w:val="18"/>
                <w:lang w:eastAsia="en-GB"/>
              </w:rPr>
              <w:t>children cared for</w:t>
            </w:r>
            <w:r w:rsidRPr="007A01D4">
              <w:rPr>
                <w:rFonts w:ascii="Calibri" w:eastAsia="Times New Roman" w:hAnsi="Calibri" w:cs="Calibri"/>
                <w:color w:val="000000"/>
                <w:sz w:val="18"/>
                <w:szCs w:val="18"/>
                <w:lang w:eastAsia="en-GB"/>
              </w:rPr>
              <w:t xml:space="preserve"> </w:t>
            </w:r>
          </w:p>
        </w:tc>
        <w:tc>
          <w:tcPr>
            <w:tcW w:w="562" w:type="pct"/>
            <w:tcBorders>
              <w:top w:val="single" w:sz="4" w:space="0" w:color="auto"/>
              <w:left w:val="single" w:sz="4" w:space="0" w:color="auto"/>
              <w:bottom w:val="single" w:sz="4" w:space="0" w:color="auto"/>
              <w:right w:val="single" w:sz="4" w:space="0" w:color="auto"/>
            </w:tcBorders>
            <w:shd w:val="clear" w:color="000000" w:fill="F98183"/>
            <w:noWrap/>
            <w:vAlign w:val="center"/>
            <w:hideMark/>
          </w:tcPr>
          <w:p w14:paraId="04274407" w14:textId="77777777" w:rsidR="00A82CDB" w:rsidRPr="007A01D4" w:rsidRDefault="00A82CDB" w:rsidP="0048778A">
            <w:pPr>
              <w:spacing w:after="0" w:line="240" w:lineRule="auto"/>
              <w:jc w:val="center"/>
              <w:rPr>
                <w:rFonts w:ascii="Calibri" w:eastAsia="Times New Roman" w:hAnsi="Calibri" w:cs="Calibri"/>
                <w:sz w:val="18"/>
                <w:szCs w:val="18"/>
                <w:lang w:eastAsia="en-GB"/>
              </w:rPr>
            </w:pPr>
            <w:r w:rsidRPr="007A01D4">
              <w:rPr>
                <w:rFonts w:ascii="Calibri" w:eastAsia="Times New Roman" w:hAnsi="Calibri" w:cs="Calibri"/>
                <w:sz w:val="18"/>
                <w:szCs w:val="18"/>
                <w:lang w:eastAsia="en-GB"/>
              </w:rPr>
              <w:t>321.0</w:t>
            </w:r>
          </w:p>
        </w:tc>
        <w:tc>
          <w:tcPr>
            <w:tcW w:w="563" w:type="pct"/>
            <w:tcBorders>
              <w:top w:val="single" w:sz="4" w:space="0" w:color="auto"/>
              <w:left w:val="single" w:sz="4" w:space="0" w:color="auto"/>
              <w:bottom w:val="single" w:sz="4" w:space="0" w:color="auto"/>
              <w:right w:val="single" w:sz="4" w:space="0" w:color="auto"/>
            </w:tcBorders>
            <w:shd w:val="clear" w:color="000000" w:fill="F96C6E"/>
            <w:noWrap/>
            <w:vAlign w:val="center"/>
            <w:hideMark/>
          </w:tcPr>
          <w:p w14:paraId="71697E0E" w14:textId="77777777" w:rsidR="00A82CDB" w:rsidRPr="007A01D4" w:rsidRDefault="00A82CDB" w:rsidP="0048778A">
            <w:pPr>
              <w:spacing w:after="0" w:line="240" w:lineRule="auto"/>
              <w:jc w:val="center"/>
              <w:rPr>
                <w:rFonts w:ascii="Calibri" w:eastAsia="Times New Roman" w:hAnsi="Calibri" w:cs="Calibri"/>
                <w:sz w:val="18"/>
                <w:szCs w:val="18"/>
                <w:lang w:eastAsia="en-GB"/>
              </w:rPr>
            </w:pPr>
            <w:r w:rsidRPr="007A01D4">
              <w:rPr>
                <w:rFonts w:ascii="Calibri" w:eastAsia="Times New Roman" w:hAnsi="Calibri" w:cs="Calibri"/>
                <w:sz w:val="18"/>
                <w:szCs w:val="18"/>
                <w:lang w:eastAsia="en-GB"/>
              </w:rPr>
              <w:t>326.8</w:t>
            </w:r>
          </w:p>
        </w:tc>
        <w:tc>
          <w:tcPr>
            <w:tcW w:w="562" w:type="pct"/>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7715E428" w14:textId="77777777" w:rsidR="00A82CDB" w:rsidRPr="007A01D4" w:rsidRDefault="00A82CDB" w:rsidP="0048778A">
            <w:pPr>
              <w:spacing w:after="0" w:line="240" w:lineRule="auto"/>
              <w:jc w:val="center"/>
              <w:rPr>
                <w:rFonts w:ascii="Calibri" w:eastAsia="Times New Roman" w:hAnsi="Calibri" w:cs="Calibri"/>
                <w:sz w:val="18"/>
                <w:szCs w:val="18"/>
                <w:lang w:eastAsia="en-GB"/>
              </w:rPr>
            </w:pPr>
            <w:r w:rsidRPr="007A01D4">
              <w:rPr>
                <w:rFonts w:ascii="Calibri" w:eastAsia="Times New Roman" w:hAnsi="Calibri" w:cs="Calibri"/>
                <w:sz w:val="18"/>
                <w:szCs w:val="18"/>
                <w:lang w:eastAsia="en-GB"/>
              </w:rPr>
              <w:t>327.4</w:t>
            </w:r>
          </w:p>
        </w:tc>
        <w:tc>
          <w:tcPr>
            <w:tcW w:w="563"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1DDEC327" w14:textId="77777777" w:rsidR="00A82CDB" w:rsidRPr="007A01D4" w:rsidRDefault="00A82CDB" w:rsidP="0048778A">
            <w:pPr>
              <w:spacing w:after="0" w:line="240" w:lineRule="auto"/>
              <w:jc w:val="center"/>
              <w:rPr>
                <w:rFonts w:ascii="Calibri" w:eastAsia="Times New Roman" w:hAnsi="Calibri" w:cs="Calibri"/>
                <w:sz w:val="18"/>
                <w:szCs w:val="18"/>
                <w:lang w:eastAsia="en-GB"/>
              </w:rPr>
            </w:pPr>
            <w:r w:rsidRPr="007A01D4">
              <w:rPr>
                <w:rFonts w:ascii="Calibri" w:eastAsia="Times New Roman" w:hAnsi="Calibri" w:cs="Calibri"/>
                <w:sz w:val="18"/>
                <w:szCs w:val="18"/>
                <w:lang w:eastAsia="en-GB"/>
              </w:rPr>
              <w:t>287.4</w:t>
            </w:r>
          </w:p>
        </w:tc>
      </w:tr>
      <w:tr w:rsidR="00A82CDB" w:rsidRPr="007A01D4" w14:paraId="0897BAFB" w14:textId="77777777" w:rsidTr="0048778A">
        <w:trPr>
          <w:trHeight w:val="225"/>
        </w:trPr>
        <w:tc>
          <w:tcPr>
            <w:tcW w:w="2750" w:type="pct"/>
            <w:tcBorders>
              <w:top w:val="nil"/>
              <w:left w:val="single" w:sz="4" w:space="0" w:color="auto"/>
              <w:bottom w:val="single" w:sz="4" w:space="0" w:color="auto"/>
              <w:right w:val="single" w:sz="4" w:space="0" w:color="auto"/>
            </w:tcBorders>
            <w:shd w:val="clear" w:color="auto" w:fill="auto"/>
            <w:noWrap/>
            <w:vAlign w:val="bottom"/>
            <w:hideMark/>
          </w:tcPr>
          <w:p w14:paraId="186DA519" w14:textId="77777777" w:rsidR="00A82CDB" w:rsidRPr="007A01D4" w:rsidRDefault="00A82CDB" w:rsidP="0048778A">
            <w:pPr>
              <w:spacing w:after="0" w:line="240" w:lineRule="auto"/>
              <w:rPr>
                <w:rFonts w:ascii="Calibri" w:eastAsia="Times New Roman" w:hAnsi="Calibri" w:cs="Calibri"/>
                <w:color w:val="000000"/>
                <w:sz w:val="18"/>
                <w:szCs w:val="18"/>
                <w:lang w:eastAsia="en-GB"/>
              </w:rPr>
            </w:pPr>
            <w:r w:rsidRPr="007A01D4">
              <w:rPr>
                <w:rFonts w:ascii="Calibri" w:eastAsia="Times New Roman" w:hAnsi="Calibri" w:cs="Calibri"/>
                <w:color w:val="000000"/>
                <w:sz w:val="18"/>
                <w:szCs w:val="18"/>
                <w:lang w:eastAsia="en-GB"/>
              </w:rPr>
              <w:t>Children subject to Child Protection Plan</w:t>
            </w:r>
          </w:p>
        </w:tc>
        <w:tc>
          <w:tcPr>
            <w:tcW w:w="562" w:type="pct"/>
            <w:tcBorders>
              <w:top w:val="nil"/>
              <w:left w:val="nil"/>
              <w:bottom w:val="single" w:sz="4" w:space="0" w:color="auto"/>
              <w:right w:val="single" w:sz="4" w:space="0" w:color="auto"/>
            </w:tcBorders>
            <w:shd w:val="clear" w:color="auto" w:fill="auto"/>
            <w:noWrap/>
            <w:vAlign w:val="center"/>
            <w:hideMark/>
          </w:tcPr>
          <w:p w14:paraId="416378FD" w14:textId="77777777" w:rsidR="00A82CDB" w:rsidRPr="007A01D4" w:rsidRDefault="00A82CDB" w:rsidP="0048778A">
            <w:pPr>
              <w:spacing w:after="0" w:line="240" w:lineRule="auto"/>
              <w:jc w:val="center"/>
              <w:rPr>
                <w:rFonts w:ascii="Calibri" w:eastAsia="Times New Roman" w:hAnsi="Calibri" w:cs="Calibri"/>
                <w:sz w:val="18"/>
                <w:szCs w:val="18"/>
                <w:lang w:eastAsia="en-GB"/>
              </w:rPr>
            </w:pPr>
            <w:r w:rsidRPr="007A01D4">
              <w:rPr>
                <w:rFonts w:ascii="Calibri" w:eastAsia="Times New Roman" w:hAnsi="Calibri" w:cs="Calibri"/>
                <w:sz w:val="18"/>
                <w:szCs w:val="18"/>
                <w:lang w:eastAsia="en-GB"/>
              </w:rPr>
              <w:t>n/a</w:t>
            </w:r>
          </w:p>
        </w:tc>
        <w:tc>
          <w:tcPr>
            <w:tcW w:w="563" w:type="pct"/>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202551A3" w14:textId="77777777" w:rsidR="00A82CDB" w:rsidRPr="007A01D4" w:rsidRDefault="00A82CDB" w:rsidP="0048778A">
            <w:pPr>
              <w:spacing w:after="0" w:line="240" w:lineRule="auto"/>
              <w:jc w:val="center"/>
              <w:rPr>
                <w:rFonts w:ascii="Calibri" w:eastAsia="Times New Roman" w:hAnsi="Calibri" w:cs="Calibri"/>
                <w:sz w:val="18"/>
                <w:szCs w:val="18"/>
                <w:lang w:eastAsia="en-GB"/>
              </w:rPr>
            </w:pPr>
            <w:r w:rsidRPr="007A01D4">
              <w:rPr>
                <w:rFonts w:ascii="Calibri" w:eastAsia="Times New Roman" w:hAnsi="Calibri" w:cs="Calibri"/>
                <w:sz w:val="18"/>
                <w:szCs w:val="18"/>
                <w:lang w:eastAsia="en-GB"/>
              </w:rPr>
              <w:t>98.1</w:t>
            </w:r>
          </w:p>
        </w:tc>
        <w:tc>
          <w:tcPr>
            <w:tcW w:w="562" w:type="pct"/>
            <w:tcBorders>
              <w:top w:val="single" w:sz="4" w:space="0" w:color="auto"/>
              <w:left w:val="single" w:sz="4" w:space="0" w:color="auto"/>
              <w:bottom w:val="single" w:sz="4" w:space="0" w:color="auto"/>
              <w:right w:val="single" w:sz="4" w:space="0" w:color="auto"/>
            </w:tcBorders>
            <w:shd w:val="clear" w:color="000000" w:fill="FCEDF0"/>
            <w:noWrap/>
            <w:vAlign w:val="center"/>
            <w:hideMark/>
          </w:tcPr>
          <w:p w14:paraId="52B997E1" w14:textId="77777777" w:rsidR="00A82CDB" w:rsidRPr="007A01D4" w:rsidRDefault="00A82CDB" w:rsidP="0048778A">
            <w:pPr>
              <w:spacing w:after="0" w:line="240" w:lineRule="auto"/>
              <w:jc w:val="center"/>
              <w:rPr>
                <w:rFonts w:ascii="Calibri" w:eastAsia="Times New Roman" w:hAnsi="Calibri" w:cs="Calibri"/>
                <w:sz w:val="18"/>
                <w:szCs w:val="18"/>
                <w:lang w:eastAsia="en-GB"/>
              </w:rPr>
            </w:pPr>
            <w:r w:rsidRPr="007A01D4">
              <w:rPr>
                <w:rFonts w:ascii="Calibri" w:eastAsia="Times New Roman" w:hAnsi="Calibri" w:cs="Calibri"/>
                <w:sz w:val="18"/>
                <w:szCs w:val="18"/>
                <w:lang w:eastAsia="en-GB"/>
              </w:rPr>
              <w:t>69.8</w:t>
            </w:r>
          </w:p>
        </w:tc>
        <w:tc>
          <w:tcPr>
            <w:tcW w:w="563"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35047F63" w14:textId="77777777" w:rsidR="00A82CDB" w:rsidRPr="007A01D4" w:rsidRDefault="00A82CDB" w:rsidP="0048778A">
            <w:pPr>
              <w:spacing w:after="0" w:line="240" w:lineRule="auto"/>
              <w:jc w:val="center"/>
              <w:rPr>
                <w:rFonts w:ascii="Calibri" w:eastAsia="Times New Roman" w:hAnsi="Calibri" w:cs="Calibri"/>
                <w:sz w:val="18"/>
                <w:szCs w:val="18"/>
                <w:lang w:eastAsia="en-GB"/>
              </w:rPr>
            </w:pPr>
            <w:r w:rsidRPr="007A01D4">
              <w:rPr>
                <w:rFonts w:ascii="Calibri" w:eastAsia="Times New Roman" w:hAnsi="Calibri" w:cs="Calibri"/>
                <w:sz w:val="18"/>
                <w:szCs w:val="18"/>
                <w:lang w:eastAsia="en-GB"/>
              </w:rPr>
              <w:t>66.5</w:t>
            </w:r>
          </w:p>
        </w:tc>
      </w:tr>
      <w:tr w:rsidR="00A82CDB" w:rsidRPr="007A01D4" w14:paraId="03BD00E7" w14:textId="77777777" w:rsidTr="0048778A">
        <w:trPr>
          <w:trHeight w:val="225"/>
        </w:trPr>
        <w:tc>
          <w:tcPr>
            <w:tcW w:w="2750" w:type="pct"/>
            <w:tcBorders>
              <w:top w:val="nil"/>
              <w:left w:val="single" w:sz="4" w:space="0" w:color="auto"/>
              <w:bottom w:val="single" w:sz="4" w:space="0" w:color="auto"/>
              <w:right w:val="single" w:sz="4" w:space="0" w:color="auto"/>
            </w:tcBorders>
            <w:shd w:val="clear" w:color="auto" w:fill="auto"/>
            <w:noWrap/>
            <w:vAlign w:val="bottom"/>
            <w:hideMark/>
          </w:tcPr>
          <w:p w14:paraId="3FECE3A2" w14:textId="77777777" w:rsidR="00A82CDB" w:rsidRPr="007A01D4" w:rsidRDefault="00A82CDB" w:rsidP="0048778A">
            <w:pPr>
              <w:spacing w:after="0"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C</w:t>
            </w:r>
            <w:r w:rsidRPr="007A01D4">
              <w:rPr>
                <w:rFonts w:ascii="Calibri" w:eastAsia="Times New Roman" w:hAnsi="Calibri" w:cs="Calibri"/>
                <w:color w:val="000000"/>
                <w:sz w:val="18"/>
                <w:szCs w:val="18"/>
                <w:lang w:eastAsia="en-GB"/>
              </w:rPr>
              <w:t>hildren</w:t>
            </w:r>
            <w:r>
              <w:rPr>
                <w:rFonts w:ascii="Calibri" w:eastAsia="Times New Roman" w:hAnsi="Calibri" w:cs="Calibri"/>
                <w:color w:val="000000"/>
                <w:sz w:val="18"/>
                <w:szCs w:val="18"/>
                <w:lang w:eastAsia="en-GB"/>
              </w:rPr>
              <w:t xml:space="preserve"> in care</w:t>
            </w:r>
            <w:r w:rsidRPr="007A01D4">
              <w:rPr>
                <w:rFonts w:ascii="Calibri" w:eastAsia="Times New Roman" w:hAnsi="Calibri" w:cs="Calibri"/>
                <w:color w:val="000000"/>
                <w:sz w:val="18"/>
                <w:szCs w:val="18"/>
                <w:lang w:eastAsia="en-GB"/>
              </w:rPr>
              <w:t xml:space="preserve"> - number and rate</w:t>
            </w:r>
          </w:p>
        </w:tc>
        <w:tc>
          <w:tcPr>
            <w:tcW w:w="562"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7DE59D62" w14:textId="77777777" w:rsidR="00A82CDB" w:rsidRPr="007A01D4" w:rsidRDefault="00A82CDB" w:rsidP="0048778A">
            <w:pPr>
              <w:spacing w:after="0" w:line="240" w:lineRule="auto"/>
              <w:jc w:val="center"/>
              <w:rPr>
                <w:rFonts w:ascii="Calibri" w:eastAsia="Times New Roman" w:hAnsi="Calibri" w:cs="Calibri"/>
                <w:sz w:val="18"/>
                <w:szCs w:val="18"/>
                <w:lang w:eastAsia="en-GB"/>
              </w:rPr>
            </w:pPr>
            <w:r w:rsidRPr="007A01D4">
              <w:rPr>
                <w:rFonts w:ascii="Calibri" w:eastAsia="Times New Roman" w:hAnsi="Calibri" w:cs="Calibri"/>
                <w:sz w:val="18"/>
                <w:szCs w:val="18"/>
                <w:lang w:eastAsia="en-GB"/>
              </w:rPr>
              <w:t>41.0</w:t>
            </w:r>
          </w:p>
        </w:tc>
        <w:tc>
          <w:tcPr>
            <w:tcW w:w="563" w:type="pct"/>
            <w:tcBorders>
              <w:top w:val="single" w:sz="4" w:space="0" w:color="auto"/>
              <w:left w:val="single" w:sz="4" w:space="0" w:color="auto"/>
              <w:bottom w:val="single" w:sz="4" w:space="0" w:color="auto"/>
              <w:right w:val="single" w:sz="4" w:space="0" w:color="auto"/>
            </w:tcBorders>
            <w:shd w:val="clear" w:color="000000" w:fill="F98285"/>
            <w:noWrap/>
            <w:vAlign w:val="center"/>
            <w:hideMark/>
          </w:tcPr>
          <w:p w14:paraId="6CD3A924" w14:textId="77777777" w:rsidR="00A82CDB" w:rsidRPr="007A01D4" w:rsidRDefault="00A82CDB" w:rsidP="0048778A">
            <w:pPr>
              <w:spacing w:after="0" w:line="240" w:lineRule="auto"/>
              <w:jc w:val="center"/>
              <w:rPr>
                <w:rFonts w:ascii="Calibri" w:eastAsia="Times New Roman" w:hAnsi="Calibri" w:cs="Calibri"/>
                <w:sz w:val="18"/>
                <w:szCs w:val="18"/>
                <w:lang w:eastAsia="en-GB"/>
              </w:rPr>
            </w:pPr>
            <w:r w:rsidRPr="007A01D4">
              <w:rPr>
                <w:rFonts w:ascii="Calibri" w:eastAsia="Times New Roman" w:hAnsi="Calibri" w:cs="Calibri"/>
                <w:sz w:val="18"/>
                <w:szCs w:val="18"/>
                <w:lang w:eastAsia="en-GB"/>
              </w:rPr>
              <w:t>55.3</w:t>
            </w:r>
          </w:p>
        </w:tc>
        <w:tc>
          <w:tcPr>
            <w:tcW w:w="562" w:type="pct"/>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0F0CC3B1" w14:textId="77777777" w:rsidR="00A82CDB" w:rsidRPr="007A01D4" w:rsidRDefault="00A82CDB" w:rsidP="0048778A">
            <w:pPr>
              <w:spacing w:after="0" w:line="240" w:lineRule="auto"/>
              <w:jc w:val="center"/>
              <w:rPr>
                <w:rFonts w:ascii="Calibri" w:eastAsia="Times New Roman" w:hAnsi="Calibri" w:cs="Calibri"/>
                <w:sz w:val="18"/>
                <w:szCs w:val="18"/>
                <w:lang w:eastAsia="en-GB"/>
              </w:rPr>
            </w:pPr>
            <w:r w:rsidRPr="007A01D4">
              <w:rPr>
                <w:rFonts w:ascii="Calibri" w:eastAsia="Times New Roman" w:hAnsi="Calibri" w:cs="Calibri"/>
                <w:sz w:val="18"/>
                <w:szCs w:val="18"/>
                <w:lang w:eastAsia="en-GB"/>
              </w:rPr>
              <w:t>58.2</w:t>
            </w:r>
          </w:p>
        </w:tc>
        <w:tc>
          <w:tcPr>
            <w:tcW w:w="563" w:type="pct"/>
            <w:tcBorders>
              <w:top w:val="single" w:sz="4" w:space="0" w:color="auto"/>
              <w:left w:val="single" w:sz="4" w:space="0" w:color="auto"/>
              <w:bottom w:val="single" w:sz="4" w:space="0" w:color="auto"/>
              <w:right w:val="single" w:sz="4" w:space="0" w:color="auto"/>
            </w:tcBorders>
            <w:shd w:val="clear" w:color="000000" w:fill="FAB1B4"/>
            <w:noWrap/>
            <w:vAlign w:val="center"/>
            <w:hideMark/>
          </w:tcPr>
          <w:p w14:paraId="77BC0948" w14:textId="77777777" w:rsidR="00A82CDB" w:rsidRPr="007A01D4" w:rsidRDefault="00A82CDB" w:rsidP="0048778A">
            <w:pPr>
              <w:spacing w:after="0" w:line="240" w:lineRule="auto"/>
              <w:jc w:val="center"/>
              <w:rPr>
                <w:rFonts w:ascii="Calibri" w:eastAsia="Times New Roman" w:hAnsi="Calibri" w:cs="Calibri"/>
                <w:sz w:val="18"/>
                <w:szCs w:val="18"/>
                <w:lang w:eastAsia="en-GB"/>
              </w:rPr>
            </w:pPr>
            <w:r w:rsidRPr="007A01D4">
              <w:rPr>
                <w:rFonts w:ascii="Calibri" w:eastAsia="Times New Roman" w:hAnsi="Calibri" w:cs="Calibri"/>
                <w:sz w:val="18"/>
                <w:szCs w:val="18"/>
                <w:lang w:eastAsia="en-GB"/>
              </w:rPr>
              <w:t>49.8</w:t>
            </w:r>
          </w:p>
        </w:tc>
      </w:tr>
    </w:tbl>
    <w:p w14:paraId="04D84735" w14:textId="77777777" w:rsidR="00A82CDB" w:rsidRPr="007A01D4" w:rsidRDefault="00A82CDB" w:rsidP="00A82CDB">
      <w:pPr>
        <w:rPr>
          <w:rFonts w:ascii="Arial" w:hAnsi="Arial" w:cs="Arial"/>
          <w:b/>
          <w:bCs/>
          <w:sz w:val="24"/>
          <w:szCs w:val="24"/>
        </w:rPr>
      </w:pPr>
    </w:p>
    <w:p w14:paraId="783072F3" w14:textId="68CC6A6D" w:rsidR="00A82CDB" w:rsidRPr="007A01D4" w:rsidRDefault="00A82CDB" w:rsidP="00A82CDB">
      <w:pPr>
        <w:rPr>
          <w:rFonts w:ascii="Arial" w:eastAsia="Calibri" w:hAnsi="Arial" w:cs="Arial"/>
          <w:sz w:val="24"/>
          <w:szCs w:val="24"/>
        </w:rPr>
      </w:pPr>
      <w:r>
        <w:rPr>
          <w:rFonts w:ascii="Arial" w:eastAsia="Calibri" w:hAnsi="Arial" w:cs="Arial"/>
          <w:sz w:val="24"/>
          <w:szCs w:val="24"/>
        </w:rPr>
        <w:t>O</w:t>
      </w:r>
      <w:r w:rsidRPr="007A01D4">
        <w:rPr>
          <w:rFonts w:ascii="Arial" w:eastAsia="Calibri" w:hAnsi="Arial" w:cs="Arial"/>
          <w:sz w:val="24"/>
          <w:szCs w:val="24"/>
        </w:rPr>
        <w:t>n 31 December 2022 Children in</w:t>
      </w:r>
      <w:r>
        <w:rPr>
          <w:rFonts w:ascii="Arial" w:eastAsia="Calibri" w:hAnsi="Arial" w:cs="Arial"/>
          <w:sz w:val="24"/>
          <w:szCs w:val="24"/>
        </w:rPr>
        <w:t xml:space="preserve"> the</w:t>
      </w:r>
      <w:r w:rsidRPr="007A01D4">
        <w:rPr>
          <w:rFonts w:ascii="Arial" w:eastAsia="Calibri" w:hAnsi="Arial" w:cs="Arial"/>
          <w:sz w:val="24"/>
          <w:szCs w:val="24"/>
        </w:rPr>
        <w:t xml:space="preserve"> Cumbria</w:t>
      </w:r>
      <w:r>
        <w:rPr>
          <w:rFonts w:ascii="Arial" w:eastAsia="Calibri" w:hAnsi="Arial" w:cs="Arial"/>
          <w:sz w:val="24"/>
          <w:szCs w:val="24"/>
        </w:rPr>
        <w:t xml:space="preserve"> area</w:t>
      </w:r>
      <w:r w:rsidRPr="007A01D4">
        <w:rPr>
          <w:rFonts w:ascii="Arial" w:eastAsia="Calibri" w:hAnsi="Arial" w:cs="Arial"/>
          <w:sz w:val="24"/>
          <w:szCs w:val="24"/>
        </w:rPr>
        <w:t xml:space="preserve"> were spending on average 1047 days in</w:t>
      </w:r>
      <w:r>
        <w:rPr>
          <w:rFonts w:ascii="Arial" w:eastAsia="Calibri" w:hAnsi="Arial" w:cs="Arial"/>
          <w:sz w:val="24"/>
          <w:szCs w:val="24"/>
        </w:rPr>
        <w:t xml:space="preserve"> our</w:t>
      </w:r>
      <w:r w:rsidRPr="007A01D4">
        <w:rPr>
          <w:rFonts w:ascii="Arial" w:eastAsia="Calibri" w:hAnsi="Arial" w:cs="Arial"/>
          <w:sz w:val="24"/>
          <w:szCs w:val="24"/>
        </w:rPr>
        <w:t xml:space="preserve"> care compared to 908 days nationally. This has risen from 860 days in 2017/18, a rise of 22%. Specifically for children aged 10-15 years, the length of time they spend in</w:t>
      </w:r>
      <w:r>
        <w:rPr>
          <w:rFonts w:ascii="Arial" w:eastAsia="Calibri" w:hAnsi="Arial" w:cs="Arial"/>
          <w:sz w:val="24"/>
          <w:szCs w:val="24"/>
        </w:rPr>
        <w:t xml:space="preserve"> our</w:t>
      </w:r>
      <w:r w:rsidRPr="007A01D4">
        <w:rPr>
          <w:rFonts w:ascii="Arial" w:eastAsia="Calibri" w:hAnsi="Arial" w:cs="Arial"/>
          <w:sz w:val="24"/>
          <w:szCs w:val="24"/>
        </w:rPr>
        <w:t xml:space="preserve"> care in </w:t>
      </w:r>
      <w:r>
        <w:rPr>
          <w:rFonts w:ascii="Arial" w:eastAsia="Calibri" w:hAnsi="Arial" w:cs="Arial"/>
          <w:sz w:val="24"/>
          <w:szCs w:val="24"/>
        </w:rPr>
        <w:t>the Cumbria area</w:t>
      </w:r>
      <w:r w:rsidRPr="007A01D4">
        <w:rPr>
          <w:rFonts w:ascii="Arial" w:eastAsia="Calibri" w:hAnsi="Arial" w:cs="Arial"/>
          <w:sz w:val="24"/>
          <w:szCs w:val="24"/>
        </w:rPr>
        <w:t xml:space="preserve"> has risen from 408 days on average in 2017/18 to 714 days in January 2022: a 75% increase.</w:t>
      </w:r>
    </w:p>
    <w:p w14:paraId="75B6C50B" w14:textId="77777777" w:rsidR="00A82CDB" w:rsidRPr="007A01D4" w:rsidRDefault="00A82CDB" w:rsidP="00A82CDB">
      <w:pPr>
        <w:rPr>
          <w:rFonts w:ascii="Arial" w:eastAsia="Calibri" w:hAnsi="Arial" w:cs="Arial"/>
          <w:sz w:val="24"/>
          <w:szCs w:val="24"/>
        </w:rPr>
      </w:pPr>
      <w:r w:rsidRPr="007A01D4">
        <w:rPr>
          <w:rFonts w:ascii="Arial" w:eastAsia="Calibri" w:hAnsi="Arial" w:cs="Arial"/>
          <w:sz w:val="24"/>
          <w:szCs w:val="24"/>
        </w:rPr>
        <w:t>Children</w:t>
      </w:r>
      <w:r>
        <w:rPr>
          <w:rFonts w:ascii="Arial" w:eastAsia="Calibri" w:hAnsi="Arial" w:cs="Arial"/>
          <w:sz w:val="24"/>
          <w:szCs w:val="24"/>
        </w:rPr>
        <w:t xml:space="preserve"> cared for</w:t>
      </w:r>
      <w:r w:rsidRPr="007A01D4">
        <w:rPr>
          <w:rFonts w:ascii="Arial" w:eastAsia="Calibri" w:hAnsi="Arial" w:cs="Arial"/>
          <w:sz w:val="24"/>
          <w:szCs w:val="24"/>
        </w:rPr>
        <w:t xml:space="preserve"> rates are strongly linked to deprivation. Almost of a third of all Cumberland</w:t>
      </w:r>
      <w:r>
        <w:rPr>
          <w:rFonts w:ascii="Arial" w:eastAsia="Calibri" w:hAnsi="Arial" w:cs="Arial"/>
          <w:sz w:val="24"/>
          <w:szCs w:val="24"/>
        </w:rPr>
        <w:t>’s children cared for</w:t>
      </w:r>
      <w:r w:rsidRPr="007A01D4">
        <w:rPr>
          <w:rFonts w:ascii="Arial" w:eastAsia="Calibri" w:hAnsi="Arial" w:cs="Arial"/>
          <w:sz w:val="24"/>
          <w:szCs w:val="24"/>
        </w:rPr>
        <w:t xml:space="preserve"> come from the area’s 18 LSOAs that rank within the 10% most deprived in England – Allerdale (7), Copeland (6) and Carlisle (5). </w:t>
      </w:r>
    </w:p>
    <w:p w14:paraId="7FB21F11" w14:textId="1B5B32C7" w:rsidR="00A82CDB" w:rsidRPr="007A01D4" w:rsidRDefault="00A82CDB" w:rsidP="00A82CDB">
      <w:pPr>
        <w:rPr>
          <w:rFonts w:ascii="Arial" w:eastAsia="Calibri" w:hAnsi="Arial" w:cs="Arial"/>
          <w:sz w:val="24"/>
          <w:szCs w:val="24"/>
        </w:rPr>
      </w:pPr>
      <w:r w:rsidRPr="007A01D4">
        <w:rPr>
          <w:rFonts w:ascii="Arial" w:eastAsia="Calibri" w:hAnsi="Arial" w:cs="Arial"/>
          <w:sz w:val="24"/>
          <w:szCs w:val="24"/>
        </w:rPr>
        <w:t>In terms of costs, over the last 5 years</w:t>
      </w:r>
      <w:r>
        <w:rPr>
          <w:rFonts w:ascii="Arial" w:eastAsia="Calibri" w:hAnsi="Arial" w:cs="Arial"/>
          <w:sz w:val="24"/>
          <w:szCs w:val="24"/>
        </w:rPr>
        <w:t xml:space="preserve"> for the Cumbria area</w:t>
      </w:r>
      <w:r w:rsidRPr="007A01D4">
        <w:rPr>
          <w:rFonts w:ascii="Arial" w:eastAsia="Calibri" w:hAnsi="Arial" w:cs="Arial"/>
          <w:sz w:val="24"/>
          <w:szCs w:val="24"/>
        </w:rPr>
        <w:t xml:space="preserve">: </w:t>
      </w:r>
    </w:p>
    <w:p w14:paraId="6F5EDAEA" w14:textId="77777777" w:rsidR="00A82CDB" w:rsidRPr="007A01D4" w:rsidRDefault="00A82CDB" w:rsidP="00310BCE">
      <w:pPr>
        <w:numPr>
          <w:ilvl w:val="0"/>
          <w:numId w:val="19"/>
        </w:numPr>
        <w:contextualSpacing/>
        <w:rPr>
          <w:rFonts w:ascii="Arial" w:eastAsia="Calibri" w:hAnsi="Arial" w:cs="Arial"/>
          <w:sz w:val="24"/>
          <w:szCs w:val="24"/>
        </w:rPr>
      </w:pPr>
      <w:r w:rsidRPr="007A01D4">
        <w:rPr>
          <w:rFonts w:ascii="Arial" w:eastAsia="Calibri" w:hAnsi="Arial" w:cs="Arial"/>
          <w:sz w:val="24"/>
          <w:szCs w:val="24"/>
        </w:rPr>
        <w:t xml:space="preserve">£14.9m average annual spend on external residential and care with each child costing an average of £189k per annum. </w:t>
      </w:r>
    </w:p>
    <w:p w14:paraId="16D9BFDE" w14:textId="711F90C5" w:rsidR="00086FC3" w:rsidRDefault="00A82CDB" w:rsidP="00310BCE">
      <w:pPr>
        <w:numPr>
          <w:ilvl w:val="0"/>
          <w:numId w:val="19"/>
        </w:numPr>
        <w:contextualSpacing/>
        <w:rPr>
          <w:rFonts w:ascii="Arial" w:eastAsia="Calibri" w:hAnsi="Arial" w:cs="Arial"/>
          <w:sz w:val="24"/>
          <w:szCs w:val="24"/>
        </w:rPr>
      </w:pPr>
      <w:r w:rsidRPr="007A01D4">
        <w:rPr>
          <w:rFonts w:ascii="Arial" w:eastAsia="Calibri" w:hAnsi="Arial" w:cs="Arial"/>
          <w:sz w:val="24"/>
          <w:szCs w:val="24"/>
        </w:rPr>
        <w:t>£7.7, average annual spend on Independent Fostering Agencies (IFAs), with each child costing an average of £41,912 per annum.</w:t>
      </w:r>
    </w:p>
    <w:p w14:paraId="6301D8B0" w14:textId="77777777" w:rsidR="00086FC3" w:rsidRDefault="00086FC3" w:rsidP="00086FC3">
      <w:pPr>
        <w:ind w:left="720"/>
        <w:contextualSpacing/>
        <w:rPr>
          <w:rFonts w:ascii="Arial" w:eastAsia="Calibri" w:hAnsi="Arial" w:cs="Arial"/>
          <w:sz w:val="24"/>
          <w:szCs w:val="24"/>
        </w:rPr>
      </w:pPr>
    </w:p>
    <w:p w14:paraId="25013A12" w14:textId="2123AFE4" w:rsidR="00A82CDB" w:rsidRDefault="00086FC3" w:rsidP="00086FC3">
      <w:pPr>
        <w:contextualSpacing/>
        <w:rPr>
          <w:rFonts w:ascii="Arial" w:eastAsia="Calibri" w:hAnsi="Arial" w:cs="Arial"/>
          <w:sz w:val="24"/>
          <w:szCs w:val="24"/>
        </w:rPr>
      </w:pPr>
      <w:r>
        <w:rPr>
          <w:rFonts w:ascii="Arial" w:eastAsia="Calibri" w:hAnsi="Arial" w:cs="Arial"/>
          <w:sz w:val="24"/>
          <w:szCs w:val="24"/>
        </w:rPr>
        <w:t xml:space="preserve">NB: Given the numbers of children in homes that cut across the Cumberland and Westmorland border, it makes sense to continue to monitor these costs across the Cumbria area, while focusing on Cumberland’s specific costs). </w:t>
      </w:r>
      <w:r w:rsidR="00A82CDB" w:rsidRPr="007A01D4">
        <w:rPr>
          <w:rFonts w:ascii="Arial" w:eastAsia="Calibri" w:hAnsi="Arial" w:cs="Arial"/>
          <w:sz w:val="24"/>
          <w:szCs w:val="24"/>
        </w:rPr>
        <w:t xml:space="preserve">  </w:t>
      </w:r>
    </w:p>
    <w:p w14:paraId="3B1D9024" w14:textId="77777777" w:rsidR="00A82CDB" w:rsidRPr="007A01D4" w:rsidRDefault="00A82CDB" w:rsidP="00A82CDB">
      <w:pPr>
        <w:ind w:left="720"/>
        <w:contextualSpacing/>
        <w:rPr>
          <w:rFonts w:ascii="Arial" w:eastAsia="Calibri" w:hAnsi="Arial" w:cs="Arial"/>
          <w:sz w:val="24"/>
          <w:szCs w:val="24"/>
        </w:rPr>
      </w:pPr>
    </w:p>
    <w:p w14:paraId="782F997B" w14:textId="77777777" w:rsidR="00A82CDB" w:rsidRPr="007A01D4" w:rsidRDefault="00A82CDB" w:rsidP="00A82CDB">
      <w:pPr>
        <w:rPr>
          <w:rFonts w:ascii="Arial" w:eastAsia="Calibri" w:hAnsi="Arial" w:cs="Arial"/>
          <w:sz w:val="24"/>
          <w:szCs w:val="24"/>
        </w:rPr>
      </w:pPr>
      <w:r w:rsidRPr="007A01D4">
        <w:rPr>
          <w:rFonts w:ascii="Arial" w:eastAsia="Calibri" w:hAnsi="Arial" w:cs="Arial"/>
          <w:sz w:val="24"/>
          <w:szCs w:val="24"/>
        </w:rPr>
        <w:t>Potential savings that could fund prevention include:</w:t>
      </w:r>
    </w:p>
    <w:p w14:paraId="551FECCF" w14:textId="35B0F288" w:rsidR="00A82CDB" w:rsidRPr="007A01D4" w:rsidRDefault="00A82CDB" w:rsidP="00310BCE">
      <w:pPr>
        <w:numPr>
          <w:ilvl w:val="0"/>
          <w:numId w:val="19"/>
        </w:numPr>
        <w:contextualSpacing/>
        <w:rPr>
          <w:rFonts w:ascii="Arial" w:eastAsia="Calibri" w:hAnsi="Arial" w:cs="Arial"/>
          <w:sz w:val="24"/>
          <w:szCs w:val="24"/>
        </w:rPr>
      </w:pPr>
      <w:r w:rsidRPr="007A01D4">
        <w:rPr>
          <w:rFonts w:ascii="Arial" w:eastAsia="Calibri" w:hAnsi="Arial" w:cs="Arial"/>
          <w:sz w:val="24"/>
          <w:szCs w:val="24"/>
        </w:rPr>
        <w:t>50% reduction for every child that is brought from an I</w:t>
      </w:r>
      <w:r w:rsidR="00086FC3">
        <w:rPr>
          <w:rFonts w:ascii="Arial" w:eastAsia="Calibri" w:hAnsi="Arial" w:cs="Arial"/>
          <w:sz w:val="24"/>
          <w:szCs w:val="24"/>
        </w:rPr>
        <w:t>ndependent Fostering Agency</w:t>
      </w:r>
      <w:r w:rsidRPr="007A01D4">
        <w:rPr>
          <w:rFonts w:ascii="Arial" w:eastAsia="Calibri" w:hAnsi="Arial" w:cs="Arial"/>
          <w:sz w:val="24"/>
          <w:szCs w:val="24"/>
        </w:rPr>
        <w:t xml:space="preserve"> into in-house foster care;</w:t>
      </w:r>
    </w:p>
    <w:p w14:paraId="44CC950B" w14:textId="0C5DE498" w:rsidR="00A82CDB" w:rsidRPr="007A01D4" w:rsidRDefault="00A82CDB" w:rsidP="00310BCE">
      <w:pPr>
        <w:numPr>
          <w:ilvl w:val="0"/>
          <w:numId w:val="19"/>
        </w:numPr>
        <w:contextualSpacing/>
        <w:rPr>
          <w:rFonts w:ascii="Arial" w:eastAsia="Calibri" w:hAnsi="Arial" w:cs="Arial"/>
          <w:sz w:val="24"/>
          <w:szCs w:val="24"/>
        </w:rPr>
      </w:pPr>
      <w:r w:rsidRPr="007A01D4">
        <w:rPr>
          <w:rFonts w:ascii="Arial" w:eastAsia="Calibri" w:hAnsi="Arial" w:cs="Arial"/>
          <w:sz w:val="24"/>
          <w:szCs w:val="24"/>
        </w:rPr>
        <w:t xml:space="preserve">£75k on average per child per annum if brought back into in-house </w:t>
      </w:r>
      <w:r w:rsidR="00086FC3">
        <w:rPr>
          <w:rFonts w:ascii="Arial" w:eastAsia="Calibri" w:hAnsi="Arial" w:cs="Arial"/>
          <w:sz w:val="24"/>
          <w:szCs w:val="24"/>
        </w:rPr>
        <w:t>children’s homes</w:t>
      </w:r>
      <w:r w:rsidRPr="007A01D4">
        <w:rPr>
          <w:rFonts w:ascii="Arial" w:eastAsia="Calibri" w:hAnsi="Arial" w:cs="Arial"/>
          <w:sz w:val="24"/>
          <w:szCs w:val="24"/>
        </w:rPr>
        <w:t xml:space="preserve">.  </w:t>
      </w:r>
    </w:p>
    <w:p w14:paraId="777EAAA6" w14:textId="60B51389" w:rsidR="00A82CDB" w:rsidRDefault="00A82CDB" w:rsidP="00310BCE">
      <w:pPr>
        <w:numPr>
          <w:ilvl w:val="0"/>
          <w:numId w:val="19"/>
        </w:numPr>
        <w:contextualSpacing/>
        <w:rPr>
          <w:rFonts w:ascii="Arial" w:eastAsia="Calibri" w:hAnsi="Arial" w:cs="Arial"/>
          <w:sz w:val="24"/>
          <w:szCs w:val="24"/>
        </w:rPr>
      </w:pPr>
      <w:r w:rsidRPr="007A01D4">
        <w:rPr>
          <w:rFonts w:ascii="Arial" w:eastAsia="Calibri" w:hAnsi="Arial" w:cs="Arial"/>
          <w:sz w:val="24"/>
          <w:szCs w:val="24"/>
        </w:rPr>
        <w:t xml:space="preserve">A 5% reduction in children </w:t>
      </w:r>
      <w:r>
        <w:rPr>
          <w:rFonts w:ascii="Arial" w:eastAsia="Calibri" w:hAnsi="Arial" w:cs="Arial"/>
          <w:sz w:val="24"/>
          <w:szCs w:val="24"/>
        </w:rPr>
        <w:t>in</w:t>
      </w:r>
      <w:r w:rsidR="00086FC3">
        <w:rPr>
          <w:rFonts w:ascii="Arial" w:eastAsia="Calibri" w:hAnsi="Arial" w:cs="Arial"/>
          <w:sz w:val="24"/>
          <w:szCs w:val="24"/>
        </w:rPr>
        <w:t xml:space="preserve"> our</w:t>
      </w:r>
      <w:r>
        <w:rPr>
          <w:rFonts w:ascii="Arial" w:eastAsia="Calibri" w:hAnsi="Arial" w:cs="Arial"/>
          <w:sz w:val="24"/>
          <w:szCs w:val="24"/>
        </w:rPr>
        <w:t xml:space="preserve"> care</w:t>
      </w:r>
      <w:r w:rsidRPr="007A01D4">
        <w:rPr>
          <w:rFonts w:ascii="Arial" w:eastAsia="Calibri" w:hAnsi="Arial" w:cs="Arial"/>
          <w:sz w:val="24"/>
          <w:szCs w:val="24"/>
        </w:rPr>
        <w:t xml:space="preserve"> in </w:t>
      </w:r>
      <w:r w:rsidR="00086FC3">
        <w:rPr>
          <w:rFonts w:ascii="Arial" w:eastAsia="Calibri" w:hAnsi="Arial" w:cs="Arial"/>
          <w:sz w:val="24"/>
          <w:szCs w:val="24"/>
        </w:rPr>
        <w:t>out of area homes</w:t>
      </w:r>
      <w:r w:rsidRPr="007A01D4">
        <w:rPr>
          <w:rFonts w:ascii="Arial" w:eastAsia="Calibri" w:hAnsi="Arial" w:cs="Arial"/>
          <w:sz w:val="24"/>
          <w:szCs w:val="24"/>
        </w:rPr>
        <w:t xml:space="preserve"> would see a cost saving of £5.3m over 5 years based on current average costs.</w:t>
      </w:r>
      <w:r w:rsidRPr="007A01D4">
        <w:rPr>
          <w:rFonts w:ascii="Arial" w:eastAsia="Calibri" w:hAnsi="Arial" w:cs="Arial"/>
          <w:sz w:val="24"/>
          <w:szCs w:val="24"/>
          <w:vertAlign w:val="superscript"/>
        </w:rPr>
        <w:footnoteReference w:id="1"/>
      </w:r>
      <w:r w:rsidRPr="007A01D4">
        <w:rPr>
          <w:rFonts w:ascii="Arial" w:eastAsia="Calibri" w:hAnsi="Arial" w:cs="Arial"/>
          <w:sz w:val="24"/>
          <w:szCs w:val="24"/>
        </w:rPr>
        <w:t xml:space="preserve"> </w:t>
      </w:r>
    </w:p>
    <w:p w14:paraId="51659279" w14:textId="77777777" w:rsidR="00A82CDB" w:rsidRPr="007A01D4" w:rsidRDefault="00A82CDB" w:rsidP="00A82CDB">
      <w:pPr>
        <w:contextualSpacing/>
        <w:rPr>
          <w:rFonts w:ascii="Arial" w:eastAsia="Calibri" w:hAnsi="Arial" w:cs="Arial"/>
          <w:sz w:val="24"/>
          <w:szCs w:val="24"/>
        </w:rPr>
      </w:pPr>
    </w:p>
    <w:p w14:paraId="40B102A6" w14:textId="77777777" w:rsidR="00A82CDB" w:rsidRDefault="00A82CDB" w:rsidP="00A82CDB">
      <w:pPr>
        <w:rPr>
          <w:rFonts w:ascii="Arial" w:hAnsi="Arial" w:cs="Arial"/>
          <w:b/>
          <w:bCs/>
          <w:sz w:val="28"/>
          <w:szCs w:val="28"/>
        </w:rPr>
      </w:pPr>
      <w:r w:rsidRPr="007A01D4">
        <w:rPr>
          <w:rFonts w:ascii="Arial" w:hAnsi="Arial" w:cs="Arial"/>
          <w:b/>
          <w:bCs/>
          <w:sz w:val="28"/>
          <w:szCs w:val="28"/>
        </w:rPr>
        <w:t>What are the opportunities?</w:t>
      </w:r>
    </w:p>
    <w:p w14:paraId="61BF7A36" w14:textId="77777777" w:rsidR="00A82CDB" w:rsidRDefault="00A82CDB" w:rsidP="00A82CDB">
      <w:pPr>
        <w:rPr>
          <w:rFonts w:ascii="Arial" w:hAnsi="Arial" w:cs="Arial"/>
          <w:sz w:val="24"/>
          <w:szCs w:val="24"/>
        </w:rPr>
      </w:pPr>
      <w:r>
        <w:rPr>
          <w:rFonts w:ascii="Arial" w:hAnsi="Arial" w:cs="Arial"/>
          <w:sz w:val="24"/>
          <w:szCs w:val="24"/>
        </w:rPr>
        <w:lastRenderedPageBreak/>
        <w:t>There are three main opportunities that are currently being developed that could be scaled up.</w:t>
      </w:r>
    </w:p>
    <w:p w14:paraId="09C056A4" w14:textId="77777777" w:rsidR="00A82CDB" w:rsidRDefault="00A82CDB" w:rsidP="00310BCE">
      <w:pPr>
        <w:pStyle w:val="ListParagraph"/>
        <w:numPr>
          <w:ilvl w:val="0"/>
          <w:numId w:val="71"/>
        </w:numPr>
        <w:rPr>
          <w:rFonts w:ascii="Arial" w:hAnsi="Arial" w:cs="Arial"/>
          <w:sz w:val="24"/>
          <w:szCs w:val="24"/>
        </w:rPr>
      </w:pPr>
      <w:r>
        <w:rPr>
          <w:rFonts w:ascii="Arial" w:hAnsi="Arial" w:cs="Arial"/>
          <w:sz w:val="24"/>
          <w:szCs w:val="24"/>
        </w:rPr>
        <w:t>Developing a preventative model based on interdependence and community networks;</w:t>
      </w:r>
    </w:p>
    <w:p w14:paraId="32C89012" w14:textId="77777777" w:rsidR="00A82CDB" w:rsidRDefault="00A82CDB" w:rsidP="00310BCE">
      <w:pPr>
        <w:pStyle w:val="ListParagraph"/>
        <w:numPr>
          <w:ilvl w:val="0"/>
          <w:numId w:val="71"/>
        </w:numPr>
        <w:rPr>
          <w:rFonts w:ascii="Arial" w:hAnsi="Arial" w:cs="Arial"/>
          <w:sz w:val="24"/>
          <w:szCs w:val="24"/>
        </w:rPr>
      </w:pPr>
      <w:r>
        <w:rPr>
          <w:rFonts w:ascii="Arial" w:hAnsi="Arial" w:cs="Arial"/>
          <w:sz w:val="24"/>
          <w:szCs w:val="24"/>
        </w:rPr>
        <w:t>Developing programmes that target particular groups more likely to go into care, specifically teenage boys and children aged 0-2;</w:t>
      </w:r>
    </w:p>
    <w:p w14:paraId="534BC8BF" w14:textId="77777777" w:rsidR="00A82CDB" w:rsidRDefault="00A82CDB" w:rsidP="00310BCE">
      <w:pPr>
        <w:pStyle w:val="ListParagraph"/>
        <w:numPr>
          <w:ilvl w:val="0"/>
          <w:numId w:val="71"/>
        </w:numPr>
        <w:rPr>
          <w:rFonts w:ascii="Arial" w:hAnsi="Arial" w:cs="Arial"/>
          <w:sz w:val="24"/>
          <w:szCs w:val="24"/>
        </w:rPr>
      </w:pPr>
      <w:r>
        <w:rPr>
          <w:rFonts w:ascii="Arial" w:hAnsi="Arial" w:cs="Arial"/>
          <w:sz w:val="24"/>
          <w:szCs w:val="24"/>
        </w:rPr>
        <w:t xml:space="preserve">Placing social care professions within school setting. </w:t>
      </w:r>
    </w:p>
    <w:p w14:paraId="1D6128CC" w14:textId="77777777" w:rsidR="00A82CDB" w:rsidRPr="0061033F" w:rsidRDefault="00A82CDB" w:rsidP="00A82CDB">
      <w:pPr>
        <w:rPr>
          <w:rFonts w:ascii="Arial" w:hAnsi="Arial" w:cs="Arial"/>
          <w:sz w:val="24"/>
          <w:szCs w:val="24"/>
        </w:rPr>
      </w:pPr>
      <w:r>
        <w:rPr>
          <w:rFonts w:ascii="Arial" w:hAnsi="Arial" w:cs="Arial"/>
          <w:sz w:val="24"/>
          <w:szCs w:val="24"/>
        </w:rPr>
        <w:t xml:space="preserve">These would require investment and further modelling would be needed to look at invest to save options. </w:t>
      </w:r>
    </w:p>
    <w:p w14:paraId="3366D2AE" w14:textId="77777777" w:rsidR="00A82CDB" w:rsidRDefault="00A82CDB" w:rsidP="00A82CDB">
      <w:pPr>
        <w:rPr>
          <w:rFonts w:ascii="Arial" w:hAnsi="Arial" w:cs="Arial"/>
          <w:sz w:val="24"/>
          <w:szCs w:val="24"/>
        </w:rPr>
      </w:pPr>
      <w:r>
        <w:rPr>
          <w:rFonts w:ascii="Arial" w:hAnsi="Arial" w:cs="Arial"/>
          <w:b/>
          <w:bCs/>
          <w:sz w:val="24"/>
          <w:szCs w:val="24"/>
        </w:rPr>
        <w:t>From Independence to Interdependence:</w:t>
      </w:r>
      <w:r>
        <w:rPr>
          <w:rFonts w:ascii="Arial" w:hAnsi="Arial" w:cs="Arial"/>
          <w:sz w:val="24"/>
          <w:szCs w:val="24"/>
        </w:rPr>
        <w:t xml:space="preserve"> The Independence Model focuses on supporting children where there is statutory intervention to become independent adults and manage on their own (with care experience often being literally the case). The model focuses on the presenting problem rather than looking at what drives intervention.</w:t>
      </w:r>
    </w:p>
    <w:p w14:paraId="0AAD3C60" w14:textId="77777777" w:rsidR="00A82CDB" w:rsidRDefault="00A82CDB" w:rsidP="00A82CDB">
      <w:pPr>
        <w:rPr>
          <w:rFonts w:ascii="Arial" w:hAnsi="Arial" w:cs="Arial"/>
          <w:sz w:val="24"/>
          <w:szCs w:val="24"/>
        </w:rPr>
      </w:pPr>
      <w:r>
        <w:rPr>
          <w:rFonts w:ascii="Arial" w:hAnsi="Arial" w:cs="Arial"/>
          <w:sz w:val="24"/>
          <w:szCs w:val="24"/>
        </w:rPr>
        <w:t xml:space="preserve">The Interdependence Model focuses on enabling children at risk of statutory intervention have loving trusting relationships (it could be with family, siblings, wider kinship network, neighbours or professionals). </w:t>
      </w:r>
    </w:p>
    <w:p w14:paraId="32F1D637" w14:textId="77777777" w:rsidR="00A82CDB" w:rsidRPr="007A01D4" w:rsidRDefault="00A82CDB" w:rsidP="00A82CDB">
      <w:pPr>
        <w:rPr>
          <w:rFonts w:ascii="Arial" w:eastAsia="Calibri" w:hAnsi="Arial" w:cs="Arial"/>
          <w:sz w:val="24"/>
          <w:szCs w:val="24"/>
        </w:rPr>
      </w:pPr>
      <w:r w:rsidRPr="007A01D4">
        <w:rPr>
          <w:rFonts w:ascii="Arial" w:eastAsia="Calibri" w:hAnsi="Arial" w:cs="Arial"/>
          <w:sz w:val="24"/>
          <w:szCs w:val="24"/>
        </w:rPr>
        <w:t xml:space="preserve">Bright Spots is a national research report with Care Experienced young people which found that young people at least one person who loves them and sticks to them. </w:t>
      </w:r>
      <w:r>
        <w:rPr>
          <w:rFonts w:ascii="Arial" w:eastAsia="Calibri" w:hAnsi="Arial" w:cs="Arial"/>
          <w:sz w:val="24"/>
          <w:szCs w:val="24"/>
        </w:rPr>
        <w:t>They have identified the following p</w:t>
      </w:r>
      <w:r w:rsidRPr="007A01D4">
        <w:rPr>
          <w:rFonts w:ascii="Arial" w:eastAsia="Calibri" w:hAnsi="Arial" w:cs="Arial"/>
          <w:sz w:val="24"/>
          <w:szCs w:val="24"/>
        </w:rPr>
        <w:t xml:space="preserve">ublic </w:t>
      </w:r>
      <w:r>
        <w:rPr>
          <w:rFonts w:ascii="Arial" w:eastAsia="Calibri" w:hAnsi="Arial" w:cs="Arial"/>
          <w:sz w:val="24"/>
          <w:szCs w:val="24"/>
        </w:rPr>
        <w:t>h</w:t>
      </w:r>
      <w:r w:rsidRPr="007A01D4">
        <w:rPr>
          <w:rFonts w:ascii="Arial" w:eastAsia="Calibri" w:hAnsi="Arial" w:cs="Arial"/>
          <w:sz w:val="24"/>
          <w:szCs w:val="24"/>
        </w:rPr>
        <w:t xml:space="preserve">ealth outcomes from moving </w:t>
      </w:r>
      <w:r>
        <w:rPr>
          <w:rFonts w:ascii="Arial" w:eastAsia="Calibri" w:hAnsi="Arial" w:cs="Arial"/>
          <w:sz w:val="24"/>
          <w:szCs w:val="24"/>
        </w:rPr>
        <w:t>adopting an interdependence approach</w:t>
      </w:r>
      <w:r>
        <w:rPr>
          <w:rStyle w:val="FootnoteReference"/>
          <w:rFonts w:ascii="Arial" w:eastAsia="Calibri" w:hAnsi="Arial" w:cs="Arial"/>
          <w:sz w:val="24"/>
          <w:szCs w:val="24"/>
        </w:rPr>
        <w:footnoteReference w:id="2"/>
      </w:r>
      <w:r w:rsidRPr="007A01D4">
        <w:rPr>
          <w:rFonts w:ascii="Arial" w:eastAsia="Calibri" w:hAnsi="Arial" w:cs="Arial"/>
          <w:sz w:val="24"/>
          <w:szCs w:val="24"/>
        </w:rPr>
        <w:t>:</w:t>
      </w:r>
    </w:p>
    <w:p w14:paraId="02B3BD52" w14:textId="77777777" w:rsidR="00A82CDB" w:rsidRPr="007A01D4" w:rsidRDefault="00A82CDB" w:rsidP="00310BCE">
      <w:pPr>
        <w:numPr>
          <w:ilvl w:val="0"/>
          <w:numId w:val="21"/>
        </w:numPr>
        <w:contextualSpacing/>
        <w:rPr>
          <w:rFonts w:ascii="Arial" w:eastAsia="Calibri" w:hAnsi="Arial" w:cs="Arial"/>
          <w:sz w:val="24"/>
          <w:szCs w:val="24"/>
        </w:rPr>
      </w:pPr>
      <w:r w:rsidRPr="007A01D4">
        <w:rPr>
          <w:rFonts w:ascii="Arial" w:eastAsia="Calibri" w:hAnsi="Arial" w:cs="Arial"/>
          <w:sz w:val="24"/>
          <w:szCs w:val="24"/>
        </w:rPr>
        <w:t>Reduced loneliness</w:t>
      </w:r>
    </w:p>
    <w:p w14:paraId="4472B540" w14:textId="77777777" w:rsidR="00A82CDB" w:rsidRPr="007A01D4" w:rsidRDefault="00A82CDB" w:rsidP="00310BCE">
      <w:pPr>
        <w:numPr>
          <w:ilvl w:val="0"/>
          <w:numId w:val="21"/>
        </w:numPr>
        <w:contextualSpacing/>
        <w:rPr>
          <w:rFonts w:ascii="Arial" w:eastAsia="Calibri" w:hAnsi="Arial" w:cs="Arial"/>
          <w:sz w:val="24"/>
          <w:szCs w:val="24"/>
        </w:rPr>
      </w:pPr>
      <w:r w:rsidRPr="007A01D4">
        <w:rPr>
          <w:rFonts w:ascii="Arial" w:eastAsia="Calibri" w:hAnsi="Arial" w:cs="Arial"/>
          <w:sz w:val="24"/>
          <w:szCs w:val="24"/>
        </w:rPr>
        <w:t>Better mental health and well being</w:t>
      </w:r>
    </w:p>
    <w:p w14:paraId="7FA03682" w14:textId="77777777" w:rsidR="00A82CDB" w:rsidRPr="007A01D4" w:rsidRDefault="00A82CDB" w:rsidP="00310BCE">
      <w:pPr>
        <w:numPr>
          <w:ilvl w:val="0"/>
          <w:numId w:val="21"/>
        </w:numPr>
        <w:contextualSpacing/>
        <w:rPr>
          <w:rFonts w:ascii="Arial" w:eastAsia="Calibri" w:hAnsi="Arial" w:cs="Arial"/>
          <w:sz w:val="24"/>
          <w:szCs w:val="24"/>
        </w:rPr>
      </w:pPr>
      <w:r w:rsidRPr="007A01D4">
        <w:rPr>
          <w:rFonts w:ascii="Arial" w:eastAsia="Calibri" w:hAnsi="Arial" w:cs="Arial"/>
          <w:sz w:val="24"/>
          <w:szCs w:val="24"/>
        </w:rPr>
        <w:t xml:space="preserve">Stronger community connections. </w:t>
      </w:r>
    </w:p>
    <w:p w14:paraId="40581D66" w14:textId="77777777" w:rsidR="00A82CDB" w:rsidRPr="0061033F" w:rsidRDefault="00A82CDB" w:rsidP="00A82CDB">
      <w:pPr>
        <w:rPr>
          <w:rFonts w:ascii="Arial" w:eastAsia="Calibri" w:hAnsi="Arial" w:cs="Arial"/>
          <w:sz w:val="24"/>
          <w:szCs w:val="24"/>
        </w:rPr>
      </w:pPr>
      <w:r w:rsidRPr="007A01D4">
        <w:rPr>
          <w:rFonts w:ascii="Arial" w:eastAsia="Calibri" w:hAnsi="Arial" w:cs="Arial"/>
          <w:sz w:val="24"/>
          <w:szCs w:val="24"/>
        </w:rPr>
        <w:t>Lag measures that could be monitored include - increasing trust in social workers, increasing retention of social workers.</w:t>
      </w:r>
    </w:p>
    <w:p w14:paraId="0F6CBBC8" w14:textId="35339677" w:rsidR="00A82CDB" w:rsidRDefault="00A82CDB" w:rsidP="00A82CDB">
      <w:pPr>
        <w:rPr>
          <w:rFonts w:ascii="Arial" w:hAnsi="Arial" w:cs="Arial"/>
          <w:sz w:val="24"/>
          <w:szCs w:val="24"/>
        </w:rPr>
      </w:pPr>
      <w:r>
        <w:rPr>
          <w:rFonts w:ascii="Arial" w:hAnsi="Arial" w:cs="Arial"/>
          <w:sz w:val="24"/>
          <w:szCs w:val="24"/>
        </w:rPr>
        <w:t xml:space="preserve">Whereas the Independence Model focuses on the 2-3000 children known to Social Services, the Interdependence Model can be extended to include the Council’s wider Public Health and Community Development </w:t>
      </w:r>
      <w:r w:rsidR="00086FC3">
        <w:rPr>
          <w:rFonts w:ascii="Arial" w:hAnsi="Arial" w:cs="Arial"/>
          <w:sz w:val="24"/>
          <w:szCs w:val="24"/>
        </w:rPr>
        <w:t>activity and</w:t>
      </w:r>
      <w:r>
        <w:rPr>
          <w:rFonts w:ascii="Arial" w:hAnsi="Arial" w:cs="Arial"/>
          <w:sz w:val="24"/>
          <w:szCs w:val="24"/>
        </w:rPr>
        <w:t xml:space="preserve"> give a greater role for Councillors. </w:t>
      </w:r>
    </w:p>
    <w:p w14:paraId="596CA672" w14:textId="77777777" w:rsidR="00A82CDB" w:rsidRDefault="00A82CDB" w:rsidP="00A82CDB">
      <w:pPr>
        <w:rPr>
          <w:rFonts w:ascii="Arial" w:hAnsi="Arial" w:cs="Arial"/>
          <w:sz w:val="24"/>
          <w:szCs w:val="24"/>
        </w:rPr>
      </w:pPr>
      <w:r>
        <w:rPr>
          <w:rFonts w:ascii="Arial" w:hAnsi="Arial" w:cs="Arial"/>
          <w:sz w:val="24"/>
          <w:szCs w:val="24"/>
        </w:rPr>
        <w:t>Opportunities include:</w:t>
      </w:r>
    </w:p>
    <w:p w14:paraId="383A457F" w14:textId="77777777" w:rsidR="00A82CDB" w:rsidRDefault="00A82CDB" w:rsidP="00310BCE">
      <w:pPr>
        <w:pStyle w:val="ListParagraph"/>
        <w:numPr>
          <w:ilvl w:val="0"/>
          <w:numId w:val="68"/>
        </w:numPr>
        <w:rPr>
          <w:rFonts w:ascii="Arial" w:hAnsi="Arial" w:cs="Arial"/>
          <w:sz w:val="24"/>
          <w:szCs w:val="24"/>
        </w:rPr>
      </w:pPr>
      <w:r>
        <w:rPr>
          <w:rFonts w:ascii="Arial" w:hAnsi="Arial" w:cs="Arial"/>
          <w:sz w:val="24"/>
          <w:szCs w:val="24"/>
        </w:rPr>
        <w:t>Utilising Cumberland’s position as a recipient of Transformation Funding for the Family Hubs to implement a 0-19 approach to using community-based approaches to building trusting relations, including a stronger youth work offer, and utilise the learning in reviewing the 0-19 contracts before they expire in April 2024.</w:t>
      </w:r>
    </w:p>
    <w:p w14:paraId="2E88EA10" w14:textId="77777777" w:rsidR="00A82CDB" w:rsidRDefault="00A82CDB" w:rsidP="00310BCE">
      <w:pPr>
        <w:pStyle w:val="ListParagraph"/>
        <w:numPr>
          <w:ilvl w:val="0"/>
          <w:numId w:val="68"/>
        </w:numPr>
        <w:rPr>
          <w:rFonts w:ascii="Arial" w:hAnsi="Arial" w:cs="Arial"/>
          <w:sz w:val="24"/>
          <w:szCs w:val="24"/>
        </w:rPr>
      </w:pPr>
      <w:r>
        <w:rPr>
          <w:rFonts w:ascii="Arial" w:hAnsi="Arial" w:cs="Arial"/>
          <w:sz w:val="24"/>
          <w:szCs w:val="24"/>
        </w:rPr>
        <w:t xml:space="preserve">Extend the work of the Safe Families initiative that was adopted in West Cumbria in 2018, to recruit more community volunteers who can offer respite </w:t>
      </w:r>
      <w:r>
        <w:rPr>
          <w:rFonts w:ascii="Arial" w:hAnsi="Arial" w:cs="Arial"/>
          <w:sz w:val="24"/>
          <w:szCs w:val="24"/>
        </w:rPr>
        <w:lastRenderedPageBreak/>
        <w:t xml:space="preserve">stays for children up to 28 days, befriend families in need of support and to partner with families as ‘resource friends’ who can help with finance and other material support needs. </w:t>
      </w:r>
    </w:p>
    <w:p w14:paraId="558821E2" w14:textId="77777777" w:rsidR="00A82CDB" w:rsidRDefault="00A82CDB" w:rsidP="00310BCE">
      <w:pPr>
        <w:pStyle w:val="ListParagraph"/>
        <w:numPr>
          <w:ilvl w:val="0"/>
          <w:numId w:val="68"/>
        </w:numPr>
        <w:rPr>
          <w:rFonts w:ascii="Arial" w:hAnsi="Arial" w:cs="Arial"/>
          <w:sz w:val="24"/>
          <w:szCs w:val="24"/>
        </w:rPr>
      </w:pPr>
      <w:r>
        <w:rPr>
          <w:rFonts w:ascii="Arial" w:hAnsi="Arial" w:cs="Arial"/>
          <w:sz w:val="24"/>
          <w:szCs w:val="24"/>
        </w:rPr>
        <w:t xml:space="preserve">Strengthen the use of Special Guardianship Orders so that children are cared for within their wider family network (thus building trust from the start and contributing to more children care for close to home). </w:t>
      </w:r>
    </w:p>
    <w:p w14:paraId="6288AC2C" w14:textId="77777777" w:rsidR="00A82CDB" w:rsidRDefault="00A82CDB" w:rsidP="00310BCE">
      <w:pPr>
        <w:pStyle w:val="ListParagraph"/>
        <w:numPr>
          <w:ilvl w:val="0"/>
          <w:numId w:val="68"/>
        </w:numPr>
        <w:rPr>
          <w:rFonts w:ascii="Arial" w:hAnsi="Arial" w:cs="Arial"/>
          <w:sz w:val="24"/>
          <w:szCs w:val="24"/>
        </w:rPr>
      </w:pPr>
      <w:r>
        <w:rPr>
          <w:rFonts w:ascii="Arial" w:hAnsi="Arial" w:cs="Arial"/>
          <w:sz w:val="24"/>
          <w:szCs w:val="24"/>
        </w:rPr>
        <w:t xml:space="preserve">Strengthen the link between social work teams and the Council’s wider community support offer, i.e., the Household Support Fund, community grants etc. by reviewing processes and practices that leads to intervention when a simpler solution is available. </w:t>
      </w:r>
    </w:p>
    <w:p w14:paraId="3042025B" w14:textId="77777777" w:rsidR="00A82CDB" w:rsidRPr="006D6413" w:rsidRDefault="00A82CDB" w:rsidP="00310BCE">
      <w:pPr>
        <w:pStyle w:val="ListParagraph"/>
        <w:numPr>
          <w:ilvl w:val="0"/>
          <w:numId w:val="68"/>
        </w:numPr>
        <w:rPr>
          <w:rFonts w:ascii="Arial" w:hAnsi="Arial" w:cs="Arial"/>
          <w:sz w:val="24"/>
          <w:szCs w:val="24"/>
        </w:rPr>
      </w:pPr>
      <w:r>
        <w:rPr>
          <w:rFonts w:ascii="Arial" w:hAnsi="Arial" w:cs="Arial"/>
          <w:sz w:val="24"/>
          <w:szCs w:val="24"/>
        </w:rPr>
        <w:t>Support the initial work of the Virtual School down the age range to include Early Years children within nursery provision</w:t>
      </w:r>
    </w:p>
    <w:p w14:paraId="6F6125E3" w14:textId="77777777" w:rsidR="00A82CDB" w:rsidRDefault="00A82CDB" w:rsidP="00A82CDB">
      <w:pPr>
        <w:rPr>
          <w:rFonts w:ascii="Arial" w:hAnsi="Arial" w:cs="Arial"/>
          <w:sz w:val="24"/>
          <w:szCs w:val="24"/>
        </w:rPr>
      </w:pPr>
      <w:r>
        <w:rPr>
          <w:rFonts w:ascii="Arial" w:hAnsi="Arial" w:cs="Arial"/>
          <w:b/>
          <w:bCs/>
          <w:sz w:val="24"/>
          <w:szCs w:val="24"/>
        </w:rPr>
        <w:t xml:space="preserve">Strength-based practice: </w:t>
      </w:r>
      <w:r>
        <w:rPr>
          <w:rFonts w:ascii="Arial" w:hAnsi="Arial" w:cs="Arial"/>
          <w:sz w:val="24"/>
          <w:szCs w:val="24"/>
        </w:rPr>
        <w:t>Signs of Safety has been a successful practice methodology that has successfully worked with families referred to children’s social care by concentrating on the strengths of the whole family network. There is significant scope to extend it as a practice method by:</w:t>
      </w:r>
    </w:p>
    <w:p w14:paraId="7CF76495" w14:textId="77777777" w:rsidR="00A82CDB" w:rsidRDefault="00A82CDB" w:rsidP="00310BCE">
      <w:pPr>
        <w:pStyle w:val="ListParagraph"/>
        <w:numPr>
          <w:ilvl w:val="0"/>
          <w:numId w:val="72"/>
        </w:numPr>
        <w:rPr>
          <w:rFonts w:ascii="Arial" w:hAnsi="Arial" w:cs="Arial"/>
          <w:sz w:val="24"/>
          <w:szCs w:val="24"/>
        </w:rPr>
      </w:pPr>
      <w:r>
        <w:rPr>
          <w:rFonts w:ascii="Arial" w:hAnsi="Arial" w:cs="Arial"/>
          <w:sz w:val="24"/>
          <w:szCs w:val="24"/>
        </w:rPr>
        <w:t>Approaching the first day of a child’s removal as the first day of their potential reunification, and building strength-based family contact and reunification into the child’s permanence plan;</w:t>
      </w:r>
    </w:p>
    <w:p w14:paraId="39DA905B" w14:textId="77777777" w:rsidR="00A82CDB" w:rsidRPr="006D6413" w:rsidRDefault="00A82CDB" w:rsidP="00310BCE">
      <w:pPr>
        <w:pStyle w:val="ListParagraph"/>
        <w:numPr>
          <w:ilvl w:val="0"/>
          <w:numId w:val="72"/>
        </w:numPr>
        <w:rPr>
          <w:rFonts w:ascii="Arial" w:hAnsi="Arial" w:cs="Arial"/>
          <w:sz w:val="24"/>
          <w:szCs w:val="24"/>
        </w:rPr>
      </w:pPr>
      <w:r w:rsidRPr="006D6413">
        <w:rPr>
          <w:rFonts w:ascii="Arial" w:hAnsi="Arial" w:cs="Arial"/>
          <w:sz w:val="24"/>
          <w:szCs w:val="24"/>
        </w:rPr>
        <w:t xml:space="preserve">Creating a Safeguarding Practice Review Board for all cases prior to being presented at Legal Gateway Process to ensure the right cases are being brought at the right time, and that the family and network have been given every opportunity to come up with and apply their own solutions; </w:t>
      </w:r>
    </w:p>
    <w:p w14:paraId="10E0C003" w14:textId="77777777" w:rsidR="00A82CDB" w:rsidRPr="006D6413" w:rsidRDefault="00A82CDB" w:rsidP="00310BCE">
      <w:pPr>
        <w:pStyle w:val="ListParagraph"/>
        <w:numPr>
          <w:ilvl w:val="0"/>
          <w:numId w:val="72"/>
        </w:numPr>
        <w:rPr>
          <w:rFonts w:ascii="Arial" w:hAnsi="Arial" w:cs="Arial"/>
          <w:sz w:val="24"/>
          <w:szCs w:val="24"/>
        </w:rPr>
      </w:pPr>
      <w:r w:rsidRPr="006D6413">
        <w:rPr>
          <w:rFonts w:ascii="Arial" w:hAnsi="Arial" w:cs="Arial"/>
          <w:sz w:val="24"/>
          <w:szCs w:val="24"/>
        </w:rPr>
        <w:t xml:space="preserve">Staying fully engaged with the family and network through care planning reviews that will include everyone who is connected to the child in the assessment, planning and support of the child or young person and the home they are living in. </w:t>
      </w:r>
    </w:p>
    <w:p w14:paraId="1932FB79" w14:textId="74CF218B" w:rsidR="00A82CDB" w:rsidRDefault="00A82CDB" w:rsidP="00A82CDB">
      <w:pPr>
        <w:rPr>
          <w:rFonts w:ascii="Arial" w:hAnsi="Arial" w:cs="Arial"/>
          <w:sz w:val="24"/>
          <w:szCs w:val="24"/>
        </w:rPr>
      </w:pPr>
      <w:r>
        <w:rPr>
          <w:rFonts w:ascii="Arial" w:hAnsi="Arial" w:cs="Arial"/>
          <w:b/>
          <w:bCs/>
          <w:sz w:val="24"/>
          <w:szCs w:val="24"/>
        </w:rPr>
        <w:t xml:space="preserve">Targeted approaches to reduce </w:t>
      </w:r>
      <w:r w:rsidR="00086FC3">
        <w:rPr>
          <w:rFonts w:ascii="Arial" w:hAnsi="Arial" w:cs="Arial"/>
          <w:b/>
          <w:bCs/>
          <w:sz w:val="24"/>
          <w:szCs w:val="24"/>
        </w:rPr>
        <w:t>the number of children cared for by the Council</w:t>
      </w:r>
      <w:r>
        <w:rPr>
          <w:rFonts w:ascii="Arial" w:hAnsi="Arial" w:cs="Arial"/>
          <w:b/>
          <w:bCs/>
          <w:sz w:val="24"/>
          <w:szCs w:val="24"/>
        </w:rPr>
        <w:t xml:space="preserve">: </w:t>
      </w:r>
      <w:r>
        <w:rPr>
          <w:rFonts w:ascii="Arial" w:hAnsi="Arial" w:cs="Arial"/>
          <w:sz w:val="24"/>
          <w:szCs w:val="24"/>
        </w:rPr>
        <w:t>Two key drivers of the levels of care</w:t>
      </w:r>
      <w:r w:rsidR="00086FC3">
        <w:rPr>
          <w:rFonts w:ascii="Arial" w:hAnsi="Arial" w:cs="Arial"/>
          <w:sz w:val="24"/>
          <w:szCs w:val="24"/>
        </w:rPr>
        <w:t>d for children</w:t>
      </w:r>
      <w:r>
        <w:rPr>
          <w:rFonts w:ascii="Arial" w:hAnsi="Arial" w:cs="Arial"/>
          <w:sz w:val="24"/>
          <w:szCs w:val="24"/>
        </w:rPr>
        <w:t xml:space="preserve"> is a) the number of teenage boys who are entering the system and b) children aged 0-2. Opportunities exist to address these drivers including:</w:t>
      </w:r>
    </w:p>
    <w:p w14:paraId="53E61644" w14:textId="4946C410" w:rsidR="00A82CDB" w:rsidRDefault="00A82CDB" w:rsidP="00310BCE">
      <w:pPr>
        <w:pStyle w:val="ListParagraph"/>
        <w:numPr>
          <w:ilvl w:val="0"/>
          <w:numId w:val="69"/>
        </w:numPr>
        <w:rPr>
          <w:rFonts w:ascii="Arial" w:hAnsi="Arial" w:cs="Arial"/>
          <w:sz w:val="24"/>
          <w:szCs w:val="24"/>
        </w:rPr>
      </w:pPr>
      <w:r>
        <w:rPr>
          <w:rFonts w:ascii="Arial" w:hAnsi="Arial" w:cs="Arial"/>
          <w:sz w:val="24"/>
          <w:szCs w:val="24"/>
        </w:rPr>
        <w:t xml:space="preserve">Adopting the No Wrong Door Approach pioneered by North Yorkshire Council. This works with a target group of children aged 10-16 who are designated ‘edge of care’ by providing a multi-agency support service that is delivered in a single location. It uses an interdependence approach by building a team of social workers, police, youth workers and other professionals who get to know the child and work intensively with them and their families. </w:t>
      </w:r>
    </w:p>
    <w:p w14:paraId="3CF10938" w14:textId="3E82D21E" w:rsidR="00A82CDB" w:rsidRDefault="00A82CDB" w:rsidP="00310BCE">
      <w:pPr>
        <w:pStyle w:val="ListParagraph"/>
        <w:numPr>
          <w:ilvl w:val="0"/>
          <w:numId w:val="69"/>
        </w:numPr>
        <w:rPr>
          <w:rFonts w:ascii="Arial" w:hAnsi="Arial" w:cs="Arial"/>
          <w:sz w:val="24"/>
          <w:szCs w:val="24"/>
        </w:rPr>
      </w:pPr>
      <w:r>
        <w:rPr>
          <w:rFonts w:ascii="Arial" w:hAnsi="Arial" w:cs="Arial"/>
          <w:sz w:val="24"/>
          <w:szCs w:val="24"/>
        </w:rPr>
        <w:t xml:space="preserve">Considering the development of a Pre-Birth service based on models in the </w:t>
      </w:r>
      <w:r w:rsidR="00086FC3">
        <w:rPr>
          <w:rFonts w:ascii="Arial" w:hAnsi="Arial" w:cs="Arial"/>
          <w:sz w:val="24"/>
          <w:szCs w:val="24"/>
        </w:rPr>
        <w:t>North-East</w:t>
      </w:r>
      <w:r>
        <w:rPr>
          <w:rFonts w:ascii="Arial" w:hAnsi="Arial" w:cs="Arial"/>
          <w:sz w:val="24"/>
          <w:szCs w:val="24"/>
        </w:rPr>
        <w:t xml:space="preserve">. Sunderland has a dedicated team that accepts referrals from conception (rather than from 16 weeks into pregnancy) and from any woman has had previously had a baby removed. They focus on preventing the baby from being removed, and planning for adoption (rather than fostering) when a baby is to be removed, so the child has a permanent attachment from birth. </w:t>
      </w:r>
      <w:r>
        <w:rPr>
          <w:rFonts w:ascii="Arial" w:hAnsi="Arial" w:cs="Arial"/>
          <w:sz w:val="24"/>
          <w:szCs w:val="24"/>
        </w:rPr>
        <w:lastRenderedPageBreak/>
        <w:t xml:space="preserve">The service involves a 10-day assessment and has agreed a policy with the NHS of not removing a baby from its mother to a Neo-natal ward unless there is specific medical reason. </w:t>
      </w:r>
    </w:p>
    <w:p w14:paraId="05FB6D02" w14:textId="77777777" w:rsidR="00A82CDB" w:rsidRPr="00EC08E2" w:rsidRDefault="00A82CDB" w:rsidP="00310BCE">
      <w:pPr>
        <w:pStyle w:val="ListParagraph"/>
        <w:numPr>
          <w:ilvl w:val="0"/>
          <w:numId w:val="69"/>
        </w:numPr>
        <w:rPr>
          <w:rFonts w:ascii="Arial" w:hAnsi="Arial" w:cs="Arial"/>
          <w:sz w:val="24"/>
          <w:szCs w:val="24"/>
        </w:rPr>
      </w:pPr>
      <w:r>
        <w:rPr>
          <w:rFonts w:ascii="Arial" w:hAnsi="Arial" w:cs="Arial"/>
          <w:sz w:val="24"/>
          <w:szCs w:val="24"/>
        </w:rPr>
        <w:t xml:space="preserve">Extending the current remit of the Pause Programme which provides intensive 1-1 and group support for mothers who have had two or more babies taken into care, and potentially linking it with a Pre-birth service. </w:t>
      </w:r>
    </w:p>
    <w:p w14:paraId="19919A07" w14:textId="77777777" w:rsidR="00A82CDB" w:rsidRDefault="00A82CDB" w:rsidP="00A82CDB">
      <w:pPr>
        <w:rPr>
          <w:rFonts w:ascii="Arial" w:hAnsi="Arial" w:cs="Arial"/>
          <w:sz w:val="24"/>
          <w:szCs w:val="24"/>
        </w:rPr>
      </w:pPr>
      <w:r>
        <w:rPr>
          <w:rFonts w:ascii="Arial" w:hAnsi="Arial" w:cs="Arial"/>
          <w:b/>
          <w:bCs/>
          <w:sz w:val="24"/>
          <w:szCs w:val="24"/>
        </w:rPr>
        <w:t xml:space="preserve">Specialist support within schools: </w:t>
      </w:r>
      <w:r>
        <w:rPr>
          <w:rFonts w:ascii="Arial" w:hAnsi="Arial" w:cs="Arial"/>
          <w:sz w:val="24"/>
          <w:szCs w:val="24"/>
        </w:rPr>
        <w:t>Schools are often key to detecting the early signs of neglect, abuse and other safeguarding factors which result in statutory intervention. Cumberland has benefitted from pilot funding for two programmes that used professional placement within the school to strengthen the support children and families at risk of statutory intervention receive within the school. These opportunities include:</w:t>
      </w:r>
    </w:p>
    <w:p w14:paraId="01CED025" w14:textId="59E56E3D" w:rsidR="00A82CDB" w:rsidRDefault="00A82CDB" w:rsidP="00310BCE">
      <w:pPr>
        <w:pStyle w:val="ListParagraph"/>
        <w:numPr>
          <w:ilvl w:val="0"/>
          <w:numId w:val="70"/>
        </w:numPr>
        <w:rPr>
          <w:rFonts w:ascii="Arial" w:hAnsi="Arial" w:cs="Arial"/>
          <w:sz w:val="24"/>
          <w:szCs w:val="24"/>
        </w:rPr>
      </w:pPr>
      <w:r>
        <w:rPr>
          <w:rFonts w:ascii="Arial" w:hAnsi="Arial" w:cs="Arial"/>
          <w:sz w:val="24"/>
          <w:szCs w:val="24"/>
        </w:rPr>
        <w:t xml:space="preserve">Rolling out the Reflective Safeguarding Supervision programme across all schools. The pilot finishes this </w:t>
      </w:r>
      <w:r w:rsidR="00086FC3">
        <w:rPr>
          <w:rFonts w:ascii="Arial" w:hAnsi="Arial" w:cs="Arial"/>
          <w:sz w:val="24"/>
          <w:szCs w:val="24"/>
        </w:rPr>
        <w:t>year and</w:t>
      </w:r>
      <w:r>
        <w:rPr>
          <w:rFonts w:ascii="Arial" w:hAnsi="Arial" w:cs="Arial"/>
          <w:sz w:val="24"/>
          <w:szCs w:val="24"/>
        </w:rPr>
        <w:t xml:space="preserve"> involves a trained social worker providing reflective supervision to school safeguarding leads. Case studies have demonstrated the impact, particularly in relation to adolescent mental health challenges.</w:t>
      </w:r>
    </w:p>
    <w:p w14:paraId="7613C77F" w14:textId="77777777" w:rsidR="00A82CDB" w:rsidRPr="0061033F" w:rsidRDefault="00A82CDB" w:rsidP="00310BCE">
      <w:pPr>
        <w:pStyle w:val="ListParagraph"/>
        <w:numPr>
          <w:ilvl w:val="0"/>
          <w:numId w:val="70"/>
        </w:numPr>
        <w:rPr>
          <w:rFonts w:ascii="Arial" w:hAnsi="Arial" w:cs="Arial"/>
          <w:sz w:val="24"/>
          <w:szCs w:val="24"/>
        </w:rPr>
      </w:pPr>
      <w:r>
        <w:rPr>
          <w:rFonts w:ascii="Arial" w:hAnsi="Arial" w:cs="Arial"/>
          <w:sz w:val="24"/>
          <w:szCs w:val="24"/>
        </w:rPr>
        <w:t>Developing a programme of school based Early Help workers and community connectors, who can support pupils and their families directly with Early Help interventions, by supporting them within the school community, connecting them with wider community support and providing a liaison point with statutory Children’s Services for more complex situations. Evaluation of the Children Social Worker in Schools pilot, shows the model working in one secondary school in an area with high levels of deprivation, but also that the role needed is not a trained social worker, but someone who can work preventatively before issues escalate.</w:t>
      </w:r>
    </w:p>
    <w:p w14:paraId="6FD94BD9" w14:textId="77777777" w:rsidR="00A82CDB" w:rsidRPr="007A01D4" w:rsidRDefault="00A82CDB" w:rsidP="00A82CDB">
      <w:pPr>
        <w:rPr>
          <w:rFonts w:ascii="Arial" w:eastAsia="Calibri" w:hAnsi="Arial" w:cs="Arial"/>
          <w:sz w:val="24"/>
          <w:szCs w:val="24"/>
        </w:rPr>
      </w:pPr>
      <w:r w:rsidRPr="007A01D4">
        <w:rPr>
          <w:rFonts w:ascii="Arial" w:eastAsia="Calibri" w:hAnsi="Arial" w:cs="Arial"/>
          <w:sz w:val="24"/>
          <w:szCs w:val="24"/>
        </w:rPr>
        <w:t xml:space="preserve">Each of the interventions below set out existing and potential programmes that could help tackle the lag indicators of too many children in care, and spending too long in care, by focusing on what could be potentially implemented in year 1 of Cumberland.  </w:t>
      </w:r>
    </w:p>
    <w:p w14:paraId="7E3FA636" w14:textId="51C2FBB7" w:rsidR="00A82CDB" w:rsidRDefault="00A82CDB" w:rsidP="00A82CDB">
      <w:pPr>
        <w:rPr>
          <w:rFonts w:ascii="Arial" w:eastAsia="Calibri" w:hAnsi="Arial" w:cs="Arial"/>
          <w:b/>
          <w:bCs/>
          <w:sz w:val="24"/>
          <w:szCs w:val="24"/>
        </w:rPr>
      </w:pPr>
      <w:r>
        <w:rPr>
          <w:rFonts w:ascii="Arial" w:eastAsia="Calibri" w:hAnsi="Arial" w:cs="Arial"/>
          <w:b/>
          <w:bCs/>
          <w:sz w:val="24"/>
          <w:szCs w:val="24"/>
        </w:rPr>
        <w:t>More detail on existing programmes linked to these opportunities</w:t>
      </w:r>
    </w:p>
    <w:p w14:paraId="6AD8527C" w14:textId="77777777" w:rsidR="00A82CDB" w:rsidRPr="007A01D4" w:rsidRDefault="00A82CDB" w:rsidP="00A82CDB">
      <w:pPr>
        <w:rPr>
          <w:rFonts w:ascii="Arial" w:eastAsia="Calibri" w:hAnsi="Arial" w:cs="Arial"/>
          <w:b/>
          <w:bCs/>
          <w:sz w:val="24"/>
          <w:szCs w:val="24"/>
        </w:rPr>
      </w:pPr>
      <w:r w:rsidRPr="007A01D4">
        <w:rPr>
          <w:rFonts w:ascii="Arial" w:eastAsia="Calibri" w:hAnsi="Arial" w:cs="Arial"/>
          <w:b/>
          <w:bCs/>
          <w:sz w:val="24"/>
          <w:szCs w:val="24"/>
        </w:rPr>
        <w:t xml:space="preserve">Early Help </w:t>
      </w:r>
    </w:p>
    <w:p w14:paraId="07E15C68" w14:textId="77777777" w:rsidR="00A82CDB" w:rsidRPr="007A01D4" w:rsidRDefault="00A82CDB" w:rsidP="00A82CDB">
      <w:pPr>
        <w:rPr>
          <w:rFonts w:ascii="Arial" w:eastAsia="Calibri" w:hAnsi="Arial" w:cs="Arial"/>
          <w:sz w:val="24"/>
          <w:szCs w:val="24"/>
        </w:rPr>
      </w:pPr>
      <w:r w:rsidRPr="007A01D4">
        <w:rPr>
          <w:rFonts w:ascii="Arial" w:eastAsia="Calibri" w:hAnsi="Arial" w:cs="Arial"/>
          <w:sz w:val="24"/>
          <w:szCs w:val="24"/>
        </w:rPr>
        <w:t xml:space="preserve">Cumberland inherits an Early Help Strategy that was developed by the Cumbria Children’s Trust Board in 2020 with a focus on wrap-around support to schools, however Ofsted in 2022 identified that the approach and quality of EH referrals is an area that requires improvement. </w:t>
      </w:r>
    </w:p>
    <w:p w14:paraId="6BA2B0E9" w14:textId="77777777" w:rsidR="00A82CDB" w:rsidRPr="007A01D4" w:rsidRDefault="00A82CDB" w:rsidP="00A82CDB">
      <w:pPr>
        <w:rPr>
          <w:rFonts w:ascii="Arial" w:eastAsia="Calibri" w:hAnsi="Arial" w:cs="Arial"/>
          <w:sz w:val="24"/>
          <w:szCs w:val="24"/>
        </w:rPr>
      </w:pPr>
      <w:r w:rsidRPr="007A01D4">
        <w:rPr>
          <w:rFonts w:ascii="Arial" w:eastAsia="Calibri" w:hAnsi="Arial" w:cs="Arial"/>
          <w:b/>
          <w:bCs/>
          <w:sz w:val="24"/>
          <w:szCs w:val="24"/>
        </w:rPr>
        <w:t>DfE Family Hub Transformation Fund</w:t>
      </w:r>
      <w:r w:rsidRPr="007A01D4">
        <w:rPr>
          <w:rFonts w:ascii="Arial" w:eastAsia="Calibri" w:hAnsi="Arial" w:cs="Arial"/>
          <w:sz w:val="24"/>
          <w:szCs w:val="24"/>
        </w:rPr>
        <w:t>: Cumberland is one of 12 Local Authorities successful in bidding for the fund which will lead to a Family Hub being set up in April 2024, which will provide a universal multi-agency ‘front door’ for family-based working. The Hub will consist of a single physical centre, outreach facilities across Cumberland and a digital offer (with further Hub development as the national role out of Family Hubs is implemented).</w:t>
      </w:r>
    </w:p>
    <w:p w14:paraId="5B69BE26" w14:textId="77777777" w:rsidR="00A82CDB" w:rsidRPr="007A01D4" w:rsidRDefault="00A82CDB" w:rsidP="00A82CDB">
      <w:pPr>
        <w:rPr>
          <w:rFonts w:ascii="Arial" w:eastAsia="Calibri" w:hAnsi="Arial" w:cs="Arial"/>
          <w:b/>
          <w:bCs/>
          <w:sz w:val="24"/>
          <w:szCs w:val="24"/>
        </w:rPr>
      </w:pPr>
      <w:r w:rsidRPr="007A01D4">
        <w:rPr>
          <w:rFonts w:ascii="Arial" w:eastAsia="Calibri" w:hAnsi="Arial" w:cs="Arial"/>
          <w:b/>
          <w:bCs/>
          <w:sz w:val="24"/>
          <w:szCs w:val="24"/>
        </w:rPr>
        <w:lastRenderedPageBreak/>
        <w:t xml:space="preserve">Pause: </w:t>
      </w:r>
      <w:r w:rsidRPr="007A01D4">
        <w:rPr>
          <w:rFonts w:ascii="Arial" w:eastAsia="Calibri" w:hAnsi="Arial" w:cs="Arial"/>
          <w:sz w:val="24"/>
          <w:szCs w:val="24"/>
        </w:rPr>
        <w:t xml:space="preserve">Pause works with women </w:t>
      </w:r>
      <w:r>
        <w:rPr>
          <w:rFonts w:ascii="Arial" w:eastAsia="Calibri" w:hAnsi="Arial" w:cs="Arial"/>
          <w:sz w:val="24"/>
          <w:szCs w:val="24"/>
        </w:rPr>
        <w:t>who have had more than one baby taken into care</w:t>
      </w:r>
      <w:r w:rsidRPr="007A01D4">
        <w:rPr>
          <w:rFonts w:ascii="Arial" w:eastAsia="Calibri" w:hAnsi="Arial" w:cs="Arial"/>
          <w:sz w:val="24"/>
          <w:szCs w:val="24"/>
        </w:rPr>
        <w:t>. Each Pause practitioner provides intensive trauma informed support to 8 women. Since 2017 Pause has worked with 73 women who have had 240 children taken into care.</w:t>
      </w:r>
      <w:r w:rsidRPr="007A01D4">
        <w:rPr>
          <w:rFonts w:ascii="Arial" w:eastAsia="Calibri" w:hAnsi="Arial" w:cs="Arial"/>
          <w:b/>
          <w:bCs/>
          <w:sz w:val="24"/>
          <w:szCs w:val="24"/>
        </w:rPr>
        <w:t xml:space="preserve"> </w:t>
      </w:r>
      <w:r w:rsidRPr="007A01D4">
        <w:rPr>
          <w:rFonts w:ascii="Arial" w:eastAsia="Calibri" w:hAnsi="Arial" w:cs="Arial"/>
          <w:sz w:val="24"/>
          <w:szCs w:val="24"/>
        </w:rPr>
        <w:t>In November 2022 it was estimated that a scaled-up version for Cumberland and Westmorland/Furness could potentially work with up to 287 women with 764 children who will be taken into care.</w:t>
      </w:r>
      <w:r>
        <w:rPr>
          <w:rFonts w:ascii="Arial" w:eastAsia="Calibri" w:hAnsi="Arial" w:cs="Arial"/>
          <w:sz w:val="24"/>
          <w:szCs w:val="24"/>
        </w:rPr>
        <w:t xml:space="preserve"> There is a potential to model the cost/benefits of extending Pause to all women who have had one child removed.</w:t>
      </w:r>
    </w:p>
    <w:p w14:paraId="02B09A0A" w14:textId="77777777" w:rsidR="00A82CDB" w:rsidRDefault="00A82CDB" w:rsidP="00A82CDB">
      <w:pPr>
        <w:rPr>
          <w:rFonts w:ascii="Arial" w:eastAsia="Calibri" w:hAnsi="Arial" w:cs="Arial"/>
          <w:sz w:val="24"/>
          <w:szCs w:val="24"/>
        </w:rPr>
      </w:pPr>
      <w:r w:rsidRPr="007A01D4">
        <w:rPr>
          <w:rFonts w:ascii="Arial" w:eastAsia="Calibri" w:hAnsi="Arial" w:cs="Arial"/>
          <w:b/>
          <w:bCs/>
          <w:sz w:val="24"/>
          <w:szCs w:val="24"/>
        </w:rPr>
        <w:t xml:space="preserve">DfE Social Workers in Schools pilot: </w:t>
      </w:r>
      <w:r w:rsidRPr="007A01D4">
        <w:rPr>
          <w:rFonts w:ascii="Arial" w:eastAsia="Calibri" w:hAnsi="Arial" w:cs="Arial"/>
          <w:sz w:val="24"/>
          <w:szCs w:val="24"/>
        </w:rPr>
        <w:t xml:space="preserve">Cumberland is one of a group of Local Authorities piloting the Social Workers in Schools programme. This has a social worker placed within the school who can advise the school, support with safeguarding, prevention and Social Work interventions, and has a caseload of pupils. </w:t>
      </w:r>
      <w:r>
        <w:rPr>
          <w:rFonts w:ascii="Arial" w:eastAsia="Calibri" w:hAnsi="Arial" w:cs="Arial"/>
          <w:sz w:val="24"/>
          <w:szCs w:val="24"/>
        </w:rPr>
        <w:t>The programme will be ending in June 2023. Key local learning from the programme include:</w:t>
      </w:r>
    </w:p>
    <w:p w14:paraId="4C122A21" w14:textId="77777777" w:rsidR="00A82CDB" w:rsidRPr="00B65462" w:rsidRDefault="00A82CDB" w:rsidP="00310BCE">
      <w:pPr>
        <w:pStyle w:val="ListParagraph"/>
        <w:numPr>
          <w:ilvl w:val="0"/>
          <w:numId w:val="66"/>
        </w:numPr>
        <w:rPr>
          <w:rFonts w:ascii="Arial" w:eastAsia="Calibri" w:hAnsi="Arial" w:cs="Arial"/>
          <w:b/>
          <w:bCs/>
          <w:sz w:val="24"/>
          <w:szCs w:val="24"/>
        </w:rPr>
      </w:pPr>
      <w:r>
        <w:rPr>
          <w:rFonts w:ascii="Arial" w:eastAsia="Calibri" w:hAnsi="Arial" w:cs="Arial"/>
          <w:sz w:val="24"/>
          <w:szCs w:val="24"/>
        </w:rPr>
        <w:t>The added value of having a trained professional within the school setting who can work directly with children in the school and their families without going through the usual social work referral procedures;</w:t>
      </w:r>
    </w:p>
    <w:p w14:paraId="6FE70C2E" w14:textId="77777777" w:rsidR="00A82CDB" w:rsidRPr="00B11F12" w:rsidRDefault="00A82CDB" w:rsidP="00310BCE">
      <w:pPr>
        <w:pStyle w:val="ListParagraph"/>
        <w:numPr>
          <w:ilvl w:val="0"/>
          <w:numId w:val="66"/>
        </w:numPr>
        <w:rPr>
          <w:rFonts w:ascii="Arial" w:eastAsia="Calibri" w:hAnsi="Arial" w:cs="Arial"/>
          <w:b/>
          <w:bCs/>
          <w:sz w:val="24"/>
          <w:szCs w:val="24"/>
        </w:rPr>
      </w:pPr>
      <w:r>
        <w:rPr>
          <w:rFonts w:ascii="Arial" w:eastAsia="Calibri" w:hAnsi="Arial" w:cs="Arial"/>
          <w:sz w:val="24"/>
          <w:szCs w:val="24"/>
        </w:rPr>
        <w:t>The work has been preventative and could be easily delivered by having Early Help workers placed within schools, rather than qualified social workers;</w:t>
      </w:r>
    </w:p>
    <w:p w14:paraId="0DCB298A" w14:textId="77777777" w:rsidR="00A82CDB" w:rsidRPr="00B65462" w:rsidRDefault="00A82CDB" w:rsidP="00310BCE">
      <w:pPr>
        <w:pStyle w:val="ListParagraph"/>
        <w:numPr>
          <w:ilvl w:val="0"/>
          <w:numId w:val="66"/>
        </w:numPr>
        <w:rPr>
          <w:rFonts w:ascii="Arial" w:eastAsia="Calibri" w:hAnsi="Arial" w:cs="Arial"/>
          <w:b/>
          <w:bCs/>
          <w:sz w:val="24"/>
          <w:szCs w:val="24"/>
        </w:rPr>
      </w:pPr>
      <w:r>
        <w:rPr>
          <w:rFonts w:ascii="Arial" w:eastAsia="Calibri" w:hAnsi="Arial" w:cs="Arial"/>
          <w:sz w:val="24"/>
          <w:szCs w:val="24"/>
        </w:rPr>
        <w:t>The model is ideal for working with the 10-16 year old cohort of children who are below the threshold of Children in Need and Child Protection, but could potentially fall into those categories.</w:t>
      </w:r>
    </w:p>
    <w:p w14:paraId="46054B1B" w14:textId="77777777" w:rsidR="00A82CDB" w:rsidRPr="007A01D4" w:rsidRDefault="00A82CDB" w:rsidP="00A82CDB">
      <w:pPr>
        <w:rPr>
          <w:rFonts w:ascii="Arial" w:eastAsia="Calibri" w:hAnsi="Arial" w:cs="Arial"/>
          <w:sz w:val="24"/>
          <w:szCs w:val="24"/>
        </w:rPr>
      </w:pPr>
      <w:r w:rsidRPr="007A01D4">
        <w:rPr>
          <w:rFonts w:ascii="Arial" w:eastAsia="Calibri" w:hAnsi="Arial" w:cs="Arial"/>
          <w:b/>
          <w:bCs/>
          <w:sz w:val="24"/>
          <w:szCs w:val="24"/>
        </w:rPr>
        <w:t xml:space="preserve">DfE Reflective Supervision in Schools pilot: </w:t>
      </w:r>
      <w:r w:rsidRPr="007A01D4">
        <w:rPr>
          <w:rFonts w:ascii="Arial" w:eastAsia="Calibri" w:hAnsi="Arial" w:cs="Arial"/>
          <w:sz w:val="24"/>
          <w:szCs w:val="24"/>
        </w:rPr>
        <w:t>51 schools are taking part in a Reflective Safeguarding supervisions programme supported by 2 Social Work Qualified Advanced Practitioners. Priorities for Primary Schools are parental alcohol, substance misuse and Mental Health, and priorities for Secondary Schools are child exploitation, persistent non-attendance and child mental health. Comparisons between schools taking part and a control group show a 5% increase in appropriate safeguarding referrals and 20% increase in Early Help support. The pilot is funded until August 2023</w:t>
      </w:r>
      <w:r>
        <w:rPr>
          <w:rFonts w:ascii="Arial" w:eastAsia="Calibri" w:hAnsi="Arial" w:cs="Arial"/>
          <w:sz w:val="24"/>
          <w:szCs w:val="24"/>
        </w:rPr>
        <w:t xml:space="preserve"> and at present it is not clear whether there will be future funding</w:t>
      </w:r>
      <w:r w:rsidRPr="007A01D4">
        <w:rPr>
          <w:rFonts w:ascii="Arial" w:eastAsia="Calibri" w:hAnsi="Arial" w:cs="Arial"/>
          <w:sz w:val="24"/>
          <w:szCs w:val="24"/>
        </w:rPr>
        <w:t xml:space="preserve">. </w:t>
      </w:r>
    </w:p>
    <w:p w14:paraId="541F1895" w14:textId="77777777" w:rsidR="00A82CDB" w:rsidRPr="007A01D4" w:rsidRDefault="00A82CDB" w:rsidP="00A82CDB">
      <w:pPr>
        <w:rPr>
          <w:rFonts w:ascii="Arial" w:eastAsia="Calibri" w:hAnsi="Arial" w:cs="Arial"/>
          <w:sz w:val="24"/>
          <w:szCs w:val="24"/>
        </w:rPr>
      </w:pPr>
      <w:r w:rsidRPr="007A01D4">
        <w:rPr>
          <w:rFonts w:ascii="Arial" w:eastAsia="Calibri" w:hAnsi="Arial" w:cs="Arial"/>
          <w:b/>
          <w:bCs/>
          <w:sz w:val="24"/>
          <w:szCs w:val="24"/>
        </w:rPr>
        <w:t xml:space="preserve">Edge of Care: </w:t>
      </w:r>
      <w:r w:rsidRPr="007A01D4">
        <w:rPr>
          <w:rFonts w:ascii="Arial" w:eastAsia="Calibri" w:hAnsi="Arial" w:cs="Arial"/>
          <w:sz w:val="24"/>
          <w:szCs w:val="24"/>
        </w:rPr>
        <w:t>No Wrong Door (NWD) is a multi-agency hub model that was developed in North Yorkshire to provide support to young people living at the Edge of Care. The target population to work with through NWD are:</w:t>
      </w:r>
    </w:p>
    <w:p w14:paraId="47FEFACC" w14:textId="77777777" w:rsidR="00A82CDB" w:rsidRPr="007A01D4" w:rsidRDefault="00A82CDB" w:rsidP="00310BCE">
      <w:pPr>
        <w:numPr>
          <w:ilvl w:val="0"/>
          <w:numId w:val="16"/>
        </w:numPr>
        <w:contextualSpacing/>
        <w:rPr>
          <w:rFonts w:ascii="Arial" w:eastAsia="Calibri" w:hAnsi="Arial" w:cs="Arial"/>
          <w:sz w:val="24"/>
          <w:szCs w:val="24"/>
        </w:rPr>
      </w:pPr>
      <w:r w:rsidRPr="007A01D4">
        <w:rPr>
          <w:rFonts w:ascii="Arial" w:eastAsia="Calibri" w:hAnsi="Arial" w:cs="Arial"/>
          <w:sz w:val="24"/>
          <w:szCs w:val="24"/>
        </w:rPr>
        <w:t xml:space="preserve">Young people living in external residential </w:t>
      </w:r>
      <w:r>
        <w:rPr>
          <w:rFonts w:ascii="Arial" w:eastAsia="Calibri" w:hAnsi="Arial" w:cs="Arial"/>
          <w:sz w:val="24"/>
          <w:szCs w:val="24"/>
        </w:rPr>
        <w:t>homes</w:t>
      </w:r>
      <w:r w:rsidRPr="007A01D4">
        <w:rPr>
          <w:rFonts w:ascii="Arial" w:eastAsia="Calibri" w:hAnsi="Arial" w:cs="Arial"/>
          <w:sz w:val="24"/>
          <w:szCs w:val="24"/>
        </w:rPr>
        <w:t xml:space="preserve"> aged between 10-17 years where their potential is not being met (ages 10-15 years will be the initial focus)</w:t>
      </w:r>
    </w:p>
    <w:p w14:paraId="1BE848D1" w14:textId="77777777" w:rsidR="00A82CDB" w:rsidRPr="007A01D4" w:rsidRDefault="00A82CDB" w:rsidP="00310BCE">
      <w:pPr>
        <w:numPr>
          <w:ilvl w:val="0"/>
          <w:numId w:val="16"/>
        </w:numPr>
        <w:contextualSpacing/>
        <w:rPr>
          <w:rFonts w:ascii="Arial" w:eastAsia="Calibri" w:hAnsi="Arial" w:cs="Arial"/>
          <w:sz w:val="24"/>
          <w:szCs w:val="24"/>
        </w:rPr>
      </w:pPr>
      <w:r w:rsidRPr="007A01D4">
        <w:rPr>
          <w:rFonts w:ascii="Arial" w:eastAsia="Calibri" w:hAnsi="Arial" w:cs="Arial"/>
          <w:sz w:val="24"/>
          <w:szCs w:val="24"/>
        </w:rPr>
        <w:t>Young people living in</w:t>
      </w:r>
      <w:r>
        <w:rPr>
          <w:rFonts w:ascii="Arial" w:eastAsia="Calibri" w:hAnsi="Arial" w:cs="Arial"/>
          <w:sz w:val="24"/>
          <w:szCs w:val="24"/>
        </w:rPr>
        <w:t xml:space="preserve"> foster-care with someone from an</w:t>
      </w:r>
      <w:r w:rsidRPr="007A01D4">
        <w:rPr>
          <w:rFonts w:ascii="Arial" w:eastAsia="Calibri" w:hAnsi="Arial" w:cs="Arial"/>
          <w:sz w:val="24"/>
          <w:szCs w:val="24"/>
        </w:rPr>
        <w:t xml:space="preserve"> I</w:t>
      </w:r>
      <w:r>
        <w:rPr>
          <w:rFonts w:ascii="Arial" w:eastAsia="Calibri" w:hAnsi="Arial" w:cs="Arial"/>
          <w:sz w:val="24"/>
          <w:szCs w:val="24"/>
        </w:rPr>
        <w:t xml:space="preserve">ndependent </w:t>
      </w:r>
      <w:r w:rsidRPr="007A01D4">
        <w:rPr>
          <w:rFonts w:ascii="Arial" w:eastAsia="Calibri" w:hAnsi="Arial" w:cs="Arial"/>
          <w:sz w:val="24"/>
          <w:szCs w:val="24"/>
        </w:rPr>
        <w:t>F</w:t>
      </w:r>
      <w:r>
        <w:rPr>
          <w:rFonts w:ascii="Arial" w:eastAsia="Calibri" w:hAnsi="Arial" w:cs="Arial"/>
          <w:sz w:val="24"/>
          <w:szCs w:val="24"/>
        </w:rPr>
        <w:t xml:space="preserve">ostering </w:t>
      </w:r>
      <w:r w:rsidRPr="007A01D4">
        <w:rPr>
          <w:rFonts w:ascii="Arial" w:eastAsia="Calibri" w:hAnsi="Arial" w:cs="Arial"/>
          <w:sz w:val="24"/>
          <w:szCs w:val="24"/>
        </w:rPr>
        <w:t>A</w:t>
      </w:r>
      <w:r>
        <w:rPr>
          <w:rFonts w:ascii="Arial" w:eastAsia="Calibri" w:hAnsi="Arial" w:cs="Arial"/>
          <w:sz w:val="24"/>
          <w:szCs w:val="24"/>
        </w:rPr>
        <w:t>gency (IFA)</w:t>
      </w:r>
      <w:r w:rsidRPr="007A01D4">
        <w:rPr>
          <w:rFonts w:ascii="Arial" w:eastAsia="Calibri" w:hAnsi="Arial" w:cs="Arial"/>
          <w:sz w:val="24"/>
          <w:szCs w:val="24"/>
        </w:rPr>
        <w:t xml:space="preserve"> who do not have a long-term foster/adoption match.</w:t>
      </w:r>
    </w:p>
    <w:p w14:paraId="393E3233" w14:textId="77777777" w:rsidR="00A82CDB" w:rsidRPr="007A01D4" w:rsidRDefault="00A82CDB" w:rsidP="00A82CDB">
      <w:pPr>
        <w:spacing w:after="0"/>
        <w:rPr>
          <w:rFonts w:ascii="Arial" w:eastAsia="Calibri" w:hAnsi="Arial" w:cs="Arial"/>
          <w:sz w:val="24"/>
          <w:szCs w:val="24"/>
        </w:rPr>
      </w:pPr>
      <w:r w:rsidRPr="007A01D4">
        <w:rPr>
          <w:rFonts w:ascii="Arial" w:eastAsia="Calibri" w:hAnsi="Arial" w:cs="Arial"/>
          <w:sz w:val="24"/>
          <w:szCs w:val="24"/>
        </w:rPr>
        <w:t>It provides:</w:t>
      </w:r>
    </w:p>
    <w:p w14:paraId="221891D1" w14:textId="77777777" w:rsidR="00A82CDB" w:rsidRPr="007A01D4" w:rsidRDefault="00A82CDB" w:rsidP="00310BCE">
      <w:pPr>
        <w:numPr>
          <w:ilvl w:val="0"/>
          <w:numId w:val="18"/>
        </w:numPr>
        <w:spacing w:after="0"/>
        <w:rPr>
          <w:rFonts w:ascii="Arial" w:eastAsia="Calibri" w:hAnsi="Arial" w:cs="Arial"/>
          <w:sz w:val="24"/>
          <w:szCs w:val="24"/>
        </w:rPr>
      </w:pPr>
      <w:r w:rsidRPr="007A01D4">
        <w:rPr>
          <w:rFonts w:ascii="Arial" w:eastAsia="Calibri" w:hAnsi="Arial" w:cs="Arial"/>
          <w:sz w:val="24"/>
          <w:szCs w:val="24"/>
        </w:rPr>
        <w:t xml:space="preserve">Short term </w:t>
      </w:r>
      <w:r>
        <w:rPr>
          <w:rFonts w:ascii="Arial" w:eastAsia="Calibri" w:hAnsi="Arial" w:cs="Arial"/>
          <w:sz w:val="24"/>
          <w:szCs w:val="24"/>
        </w:rPr>
        <w:t>place to stay</w:t>
      </w:r>
    </w:p>
    <w:p w14:paraId="239EB6C0" w14:textId="77777777" w:rsidR="00A82CDB" w:rsidRPr="007A01D4" w:rsidRDefault="00A82CDB" w:rsidP="00310BCE">
      <w:pPr>
        <w:numPr>
          <w:ilvl w:val="0"/>
          <w:numId w:val="18"/>
        </w:numPr>
        <w:spacing w:after="0"/>
        <w:rPr>
          <w:rFonts w:ascii="Arial" w:eastAsia="Calibri" w:hAnsi="Arial" w:cs="Arial"/>
          <w:sz w:val="24"/>
          <w:szCs w:val="24"/>
        </w:rPr>
      </w:pPr>
      <w:r w:rsidRPr="007A01D4">
        <w:rPr>
          <w:rFonts w:ascii="Arial" w:eastAsia="Calibri" w:hAnsi="Arial" w:cs="Arial"/>
          <w:sz w:val="24"/>
          <w:szCs w:val="24"/>
        </w:rPr>
        <w:t>Edge of care support (in and out of care)</w:t>
      </w:r>
    </w:p>
    <w:p w14:paraId="1AD5A397" w14:textId="77777777" w:rsidR="00A82CDB" w:rsidRPr="007A01D4" w:rsidRDefault="00A82CDB" w:rsidP="00310BCE">
      <w:pPr>
        <w:numPr>
          <w:ilvl w:val="0"/>
          <w:numId w:val="18"/>
        </w:numPr>
        <w:spacing w:after="0"/>
        <w:rPr>
          <w:rFonts w:ascii="Arial" w:eastAsia="Calibri" w:hAnsi="Arial" w:cs="Arial"/>
          <w:sz w:val="24"/>
          <w:szCs w:val="24"/>
        </w:rPr>
      </w:pPr>
      <w:r w:rsidRPr="007A01D4">
        <w:rPr>
          <w:rFonts w:ascii="Arial" w:eastAsia="Calibri" w:hAnsi="Arial" w:cs="Arial"/>
          <w:sz w:val="24"/>
          <w:szCs w:val="24"/>
        </w:rPr>
        <w:t>A range of services, support, and accommodation options</w:t>
      </w:r>
    </w:p>
    <w:p w14:paraId="10F1A868" w14:textId="77777777" w:rsidR="00A82CDB" w:rsidRPr="007A01D4" w:rsidRDefault="00A82CDB" w:rsidP="00310BCE">
      <w:pPr>
        <w:numPr>
          <w:ilvl w:val="0"/>
          <w:numId w:val="18"/>
        </w:numPr>
        <w:spacing w:after="0"/>
        <w:rPr>
          <w:rFonts w:ascii="Arial" w:eastAsia="Calibri" w:hAnsi="Arial" w:cs="Arial"/>
          <w:sz w:val="24"/>
          <w:szCs w:val="24"/>
        </w:rPr>
      </w:pPr>
      <w:r w:rsidRPr="007A01D4">
        <w:rPr>
          <w:rFonts w:ascii="Arial" w:eastAsia="Calibri" w:hAnsi="Arial" w:cs="Arial"/>
          <w:sz w:val="24"/>
          <w:szCs w:val="24"/>
        </w:rPr>
        <w:t>Embedded specialist roles based in the Hub</w:t>
      </w:r>
    </w:p>
    <w:p w14:paraId="21D65B60" w14:textId="77777777" w:rsidR="00A82CDB" w:rsidRPr="007A01D4" w:rsidRDefault="00A82CDB" w:rsidP="00310BCE">
      <w:pPr>
        <w:numPr>
          <w:ilvl w:val="0"/>
          <w:numId w:val="18"/>
        </w:numPr>
        <w:spacing w:after="0"/>
        <w:contextualSpacing/>
        <w:rPr>
          <w:rFonts w:ascii="Arial" w:eastAsia="Calibri" w:hAnsi="Arial" w:cs="Arial"/>
          <w:sz w:val="24"/>
          <w:szCs w:val="24"/>
        </w:rPr>
      </w:pPr>
      <w:r w:rsidRPr="007A01D4">
        <w:rPr>
          <w:rFonts w:ascii="Arial" w:eastAsia="Calibri" w:hAnsi="Arial" w:cs="Arial"/>
          <w:sz w:val="24"/>
          <w:szCs w:val="24"/>
        </w:rPr>
        <w:t>Integrated team ‘sticks with’ young people on their journey</w:t>
      </w:r>
    </w:p>
    <w:p w14:paraId="377C3131" w14:textId="77777777" w:rsidR="00A82CDB" w:rsidRPr="007A01D4" w:rsidRDefault="00A82CDB" w:rsidP="00A82CDB">
      <w:pPr>
        <w:rPr>
          <w:rFonts w:ascii="Arial" w:eastAsia="Calibri" w:hAnsi="Arial" w:cs="Arial"/>
          <w:sz w:val="24"/>
          <w:szCs w:val="24"/>
        </w:rPr>
      </w:pPr>
    </w:p>
    <w:p w14:paraId="3277EAEF" w14:textId="77777777" w:rsidR="00A82CDB" w:rsidRPr="007A01D4" w:rsidRDefault="00A82CDB" w:rsidP="00A82CDB">
      <w:pPr>
        <w:rPr>
          <w:rFonts w:ascii="Arial" w:eastAsia="Calibri" w:hAnsi="Arial" w:cs="Arial"/>
          <w:sz w:val="24"/>
          <w:szCs w:val="24"/>
        </w:rPr>
      </w:pPr>
      <w:r w:rsidRPr="007A01D4">
        <w:rPr>
          <w:rFonts w:ascii="Arial" w:eastAsia="Calibri" w:hAnsi="Arial" w:cs="Arial"/>
          <w:sz w:val="24"/>
          <w:szCs w:val="24"/>
        </w:rPr>
        <w:t>In the first 5 years of implementing NWD in North Yorkshire, the following benefits were evidenced for the young people supported:</w:t>
      </w:r>
    </w:p>
    <w:p w14:paraId="3D7CAD43" w14:textId="77777777" w:rsidR="00A82CDB" w:rsidRPr="007A01D4" w:rsidRDefault="00A82CDB" w:rsidP="00310BCE">
      <w:pPr>
        <w:numPr>
          <w:ilvl w:val="0"/>
          <w:numId w:val="17"/>
        </w:numPr>
        <w:contextualSpacing/>
        <w:rPr>
          <w:rFonts w:ascii="Arial" w:eastAsia="Calibri" w:hAnsi="Arial" w:cs="Arial"/>
          <w:sz w:val="24"/>
          <w:szCs w:val="24"/>
        </w:rPr>
      </w:pPr>
      <w:r w:rsidRPr="007A01D4">
        <w:rPr>
          <w:rFonts w:ascii="Arial" w:eastAsia="Calibri" w:hAnsi="Arial" w:cs="Arial"/>
          <w:sz w:val="24"/>
          <w:szCs w:val="24"/>
        </w:rPr>
        <w:t>Children going missing episodes reduced by 87% (68% in year 1);</w:t>
      </w:r>
    </w:p>
    <w:p w14:paraId="730FC664" w14:textId="77777777" w:rsidR="00A82CDB" w:rsidRPr="007A01D4" w:rsidRDefault="00A82CDB" w:rsidP="00310BCE">
      <w:pPr>
        <w:numPr>
          <w:ilvl w:val="0"/>
          <w:numId w:val="17"/>
        </w:numPr>
        <w:contextualSpacing/>
        <w:rPr>
          <w:rFonts w:ascii="Arial" w:eastAsia="Calibri" w:hAnsi="Arial" w:cs="Arial"/>
          <w:sz w:val="24"/>
          <w:szCs w:val="24"/>
        </w:rPr>
      </w:pPr>
      <w:r w:rsidRPr="007A01D4">
        <w:rPr>
          <w:rFonts w:ascii="Arial" w:eastAsia="Calibri" w:hAnsi="Arial" w:cs="Arial"/>
          <w:sz w:val="24"/>
          <w:szCs w:val="24"/>
        </w:rPr>
        <w:t>81% young people supported do not become</w:t>
      </w:r>
      <w:r>
        <w:rPr>
          <w:rFonts w:ascii="Arial" w:eastAsia="Calibri" w:hAnsi="Arial" w:cs="Arial"/>
          <w:sz w:val="24"/>
          <w:szCs w:val="24"/>
        </w:rPr>
        <w:t xml:space="preserve"> c</w:t>
      </w:r>
      <w:r w:rsidRPr="007A01D4">
        <w:rPr>
          <w:rFonts w:ascii="Arial" w:eastAsia="Calibri" w:hAnsi="Arial" w:cs="Arial"/>
          <w:sz w:val="24"/>
          <w:szCs w:val="24"/>
        </w:rPr>
        <w:t>hildren</w:t>
      </w:r>
      <w:r>
        <w:rPr>
          <w:rFonts w:ascii="Arial" w:eastAsia="Calibri" w:hAnsi="Arial" w:cs="Arial"/>
          <w:sz w:val="24"/>
          <w:szCs w:val="24"/>
        </w:rPr>
        <w:t xml:space="preserve"> in care</w:t>
      </w:r>
      <w:r w:rsidRPr="007A01D4">
        <w:rPr>
          <w:rFonts w:ascii="Arial" w:eastAsia="Calibri" w:hAnsi="Arial" w:cs="Arial"/>
          <w:sz w:val="24"/>
          <w:szCs w:val="24"/>
        </w:rPr>
        <w:t>;</w:t>
      </w:r>
    </w:p>
    <w:p w14:paraId="3F3AEF7A" w14:textId="77777777" w:rsidR="00A82CDB" w:rsidRPr="007A01D4" w:rsidRDefault="00A82CDB" w:rsidP="00310BCE">
      <w:pPr>
        <w:numPr>
          <w:ilvl w:val="0"/>
          <w:numId w:val="17"/>
        </w:numPr>
        <w:contextualSpacing/>
        <w:rPr>
          <w:rFonts w:ascii="Arial" w:eastAsia="Calibri" w:hAnsi="Arial" w:cs="Arial"/>
          <w:sz w:val="24"/>
          <w:szCs w:val="24"/>
        </w:rPr>
      </w:pPr>
      <w:r w:rsidRPr="007A01D4">
        <w:rPr>
          <w:rFonts w:ascii="Arial" w:eastAsia="Calibri" w:hAnsi="Arial" w:cs="Arial"/>
          <w:sz w:val="24"/>
          <w:szCs w:val="24"/>
        </w:rPr>
        <w:t xml:space="preserve">98.% of emergency referrals do not end up as </w:t>
      </w:r>
      <w:r>
        <w:rPr>
          <w:rFonts w:ascii="Arial" w:eastAsia="Calibri" w:hAnsi="Arial" w:cs="Arial"/>
          <w:sz w:val="24"/>
          <w:szCs w:val="24"/>
        </w:rPr>
        <w:t>children in care</w:t>
      </w:r>
      <w:r w:rsidRPr="007A01D4">
        <w:rPr>
          <w:rFonts w:ascii="Arial" w:eastAsia="Calibri" w:hAnsi="Arial" w:cs="Arial"/>
          <w:sz w:val="24"/>
          <w:szCs w:val="24"/>
        </w:rPr>
        <w:t>;</w:t>
      </w:r>
    </w:p>
    <w:p w14:paraId="5301EC9E" w14:textId="77777777" w:rsidR="00A82CDB" w:rsidRPr="007A01D4" w:rsidRDefault="00A82CDB" w:rsidP="00310BCE">
      <w:pPr>
        <w:numPr>
          <w:ilvl w:val="0"/>
          <w:numId w:val="17"/>
        </w:numPr>
        <w:contextualSpacing/>
        <w:rPr>
          <w:rFonts w:ascii="Arial" w:eastAsia="Calibri" w:hAnsi="Arial" w:cs="Arial"/>
          <w:sz w:val="24"/>
          <w:szCs w:val="24"/>
        </w:rPr>
      </w:pPr>
      <w:r w:rsidRPr="007A01D4">
        <w:rPr>
          <w:rFonts w:ascii="Arial" w:eastAsia="Calibri" w:hAnsi="Arial" w:cs="Arial"/>
          <w:sz w:val="24"/>
          <w:szCs w:val="24"/>
        </w:rPr>
        <w:t>All residential care is in county and all foster caring is in-house;</w:t>
      </w:r>
    </w:p>
    <w:p w14:paraId="0BDF4650" w14:textId="77777777" w:rsidR="00A82CDB" w:rsidRPr="007A01D4" w:rsidRDefault="00A82CDB" w:rsidP="00310BCE">
      <w:pPr>
        <w:numPr>
          <w:ilvl w:val="0"/>
          <w:numId w:val="17"/>
        </w:numPr>
        <w:contextualSpacing/>
        <w:rPr>
          <w:rFonts w:ascii="Arial" w:eastAsia="Calibri" w:hAnsi="Arial" w:cs="Arial"/>
          <w:sz w:val="24"/>
          <w:szCs w:val="24"/>
        </w:rPr>
      </w:pPr>
      <w:r w:rsidRPr="007A01D4">
        <w:rPr>
          <w:rFonts w:ascii="Arial" w:eastAsia="Calibri" w:hAnsi="Arial" w:cs="Arial"/>
          <w:sz w:val="24"/>
          <w:szCs w:val="24"/>
        </w:rPr>
        <w:t>50% reduction in arrests;</w:t>
      </w:r>
    </w:p>
    <w:p w14:paraId="0F992788" w14:textId="77777777" w:rsidR="00A82CDB" w:rsidRPr="007A01D4" w:rsidRDefault="00A82CDB" w:rsidP="00310BCE">
      <w:pPr>
        <w:numPr>
          <w:ilvl w:val="0"/>
          <w:numId w:val="17"/>
        </w:numPr>
        <w:contextualSpacing/>
        <w:rPr>
          <w:rFonts w:ascii="Arial" w:eastAsia="Calibri" w:hAnsi="Arial" w:cs="Arial"/>
          <w:sz w:val="24"/>
          <w:szCs w:val="24"/>
        </w:rPr>
      </w:pPr>
      <w:r w:rsidRPr="007A01D4">
        <w:rPr>
          <w:rFonts w:ascii="Arial" w:eastAsia="Calibri" w:hAnsi="Arial" w:cs="Arial"/>
          <w:sz w:val="24"/>
          <w:szCs w:val="24"/>
        </w:rPr>
        <w:t>69% reduction in permanent school exclusions.</w:t>
      </w:r>
    </w:p>
    <w:p w14:paraId="018E564A" w14:textId="77777777" w:rsidR="00A82CDB" w:rsidRPr="007A01D4" w:rsidRDefault="00A82CDB" w:rsidP="00A82CDB">
      <w:pPr>
        <w:rPr>
          <w:rFonts w:ascii="Arial" w:eastAsia="Calibri" w:hAnsi="Arial" w:cs="Arial"/>
          <w:sz w:val="24"/>
          <w:szCs w:val="24"/>
        </w:rPr>
      </w:pPr>
      <w:r w:rsidRPr="007A01D4">
        <w:rPr>
          <w:rFonts w:ascii="Arial" w:eastAsia="Calibri" w:hAnsi="Arial" w:cs="Arial"/>
          <w:sz w:val="24"/>
          <w:szCs w:val="24"/>
        </w:rPr>
        <w:t xml:space="preserve">In terms of cost savings, NYCC benefited from a net saving of £50,000 in year 1, and in 2021, 5 years later, these savings had increased to £2.65 million. Positive results to the use of NWD have also been seen in Rochdale, where the use of IFA’s reduced by 20% in the first year, residential </w:t>
      </w:r>
      <w:r>
        <w:rPr>
          <w:rFonts w:ascii="Arial" w:eastAsia="Calibri" w:hAnsi="Arial" w:cs="Arial"/>
          <w:sz w:val="24"/>
          <w:szCs w:val="24"/>
        </w:rPr>
        <w:t>homes</w:t>
      </w:r>
      <w:r w:rsidRPr="007A01D4">
        <w:rPr>
          <w:rFonts w:ascii="Arial" w:eastAsia="Calibri" w:hAnsi="Arial" w:cs="Arial"/>
          <w:sz w:val="24"/>
          <w:szCs w:val="24"/>
        </w:rPr>
        <w:t xml:space="preserve"> by 13% and semi-supported accommodation by 37%. </w:t>
      </w:r>
    </w:p>
    <w:p w14:paraId="4C910C1B" w14:textId="77777777" w:rsidR="00A82CDB" w:rsidRPr="007A01D4" w:rsidRDefault="00A82CDB" w:rsidP="00A82CDB">
      <w:pPr>
        <w:rPr>
          <w:rFonts w:ascii="Arial" w:eastAsia="Calibri" w:hAnsi="Arial" w:cs="Arial"/>
          <w:sz w:val="24"/>
          <w:szCs w:val="24"/>
        </w:rPr>
      </w:pPr>
      <w:r w:rsidRPr="007A01D4">
        <w:rPr>
          <w:rFonts w:ascii="Arial" w:eastAsia="Calibri" w:hAnsi="Arial" w:cs="Arial"/>
          <w:sz w:val="24"/>
          <w:szCs w:val="24"/>
        </w:rPr>
        <w:t xml:space="preserve">Adopting No Wrong Door in Cumberland would cost £1.5 per annum, and its first priority potentially could be to work with Cumberland’s share of the 49 young people from Cumbria aged 12-16 years who are in external residential provision and without a permanency plan of residential care or any additional needs. </w:t>
      </w:r>
    </w:p>
    <w:p w14:paraId="738A3CA0" w14:textId="77777777" w:rsidR="00A82CDB" w:rsidRPr="007A01D4" w:rsidRDefault="00A82CDB" w:rsidP="00A82CDB">
      <w:pPr>
        <w:rPr>
          <w:rFonts w:ascii="Arial" w:eastAsia="Calibri" w:hAnsi="Arial" w:cs="Arial"/>
          <w:b/>
          <w:bCs/>
          <w:sz w:val="24"/>
          <w:szCs w:val="24"/>
        </w:rPr>
      </w:pPr>
      <w:r w:rsidRPr="007A01D4">
        <w:rPr>
          <w:rFonts w:ascii="Arial" w:eastAsia="Calibri" w:hAnsi="Arial" w:cs="Arial"/>
          <w:b/>
          <w:bCs/>
          <w:sz w:val="24"/>
          <w:szCs w:val="24"/>
        </w:rPr>
        <w:t>Community and Kinship Care</w:t>
      </w:r>
    </w:p>
    <w:p w14:paraId="1944C31C" w14:textId="77777777" w:rsidR="00A82CDB" w:rsidRPr="007A01D4" w:rsidRDefault="00A82CDB" w:rsidP="00A82CDB">
      <w:pPr>
        <w:rPr>
          <w:rFonts w:ascii="Arial" w:eastAsia="Calibri" w:hAnsi="Arial" w:cs="Arial"/>
          <w:sz w:val="24"/>
          <w:szCs w:val="24"/>
        </w:rPr>
      </w:pPr>
      <w:r w:rsidRPr="007A01D4">
        <w:rPr>
          <w:rFonts w:ascii="Arial" w:eastAsia="Calibri" w:hAnsi="Arial" w:cs="Arial"/>
          <w:sz w:val="24"/>
          <w:szCs w:val="24"/>
        </w:rPr>
        <w:t>Kinship care is where children are brought up by members of their extended families, friends or other people who are connected with them. Kinship care is a way to prevent a child be</w:t>
      </w:r>
      <w:r>
        <w:rPr>
          <w:rFonts w:ascii="Arial" w:eastAsia="Calibri" w:hAnsi="Arial" w:cs="Arial"/>
          <w:sz w:val="24"/>
          <w:szCs w:val="24"/>
        </w:rPr>
        <w:t>ing taken into care, and if so, to be</w:t>
      </w:r>
      <w:r w:rsidRPr="007A01D4">
        <w:rPr>
          <w:rFonts w:ascii="Arial" w:eastAsia="Calibri" w:hAnsi="Arial" w:cs="Arial"/>
          <w:sz w:val="24"/>
          <w:szCs w:val="24"/>
        </w:rPr>
        <w:t xml:space="preserve"> cared for by someone </w:t>
      </w:r>
      <w:r>
        <w:rPr>
          <w:rFonts w:ascii="Arial" w:eastAsia="Calibri" w:hAnsi="Arial" w:cs="Arial"/>
          <w:sz w:val="24"/>
          <w:szCs w:val="24"/>
        </w:rPr>
        <w:t>the child already loves and trusts</w:t>
      </w:r>
      <w:r w:rsidRPr="007A01D4">
        <w:rPr>
          <w:rFonts w:ascii="Arial" w:eastAsia="Calibri" w:hAnsi="Arial" w:cs="Arial"/>
          <w:sz w:val="24"/>
          <w:szCs w:val="24"/>
        </w:rPr>
        <w:t xml:space="preserve">. </w:t>
      </w:r>
    </w:p>
    <w:p w14:paraId="7DFDBBBF" w14:textId="77777777" w:rsidR="00A82CDB" w:rsidRPr="007A01D4" w:rsidRDefault="00A82CDB" w:rsidP="00A82CDB">
      <w:pPr>
        <w:rPr>
          <w:rFonts w:ascii="Arial" w:eastAsia="Calibri" w:hAnsi="Arial" w:cs="Arial"/>
          <w:sz w:val="24"/>
          <w:szCs w:val="24"/>
        </w:rPr>
      </w:pPr>
      <w:r w:rsidRPr="007A01D4">
        <w:rPr>
          <w:rFonts w:ascii="Arial" w:eastAsia="Calibri" w:hAnsi="Arial" w:cs="Arial"/>
          <w:sz w:val="24"/>
          <w:szCs w:val="24"/>
        </w:rPr>
        <w:t xml:space="preserve">Kinship arrangements can be temporary or permanent and can be made by the local authority or directly within the family network. By using Family Group Conferencing early, it is possible to put kindship care arrangements in place before problems escalate. </w:t>
      </w:r>
    </w:p>
    <w:p w14:paraId="0A187F88" w14:textId="77777777" w:rsidR="00A82CDB" w:rsidRPr="007A01D4" w:rsidRDefault="00A82CDB" w:rsidP="00A82CDB">
      <w:pPr>
        <w:rPr>
          <w:rFonts w:ascii="Arial" w:eastAsia="Calibri" w:hAnsi="Arial" w:cs="Arial"/>
          <w:sz w:val="24"/>
          <w:szCs w:val="24"/>
        </w:rPr>
      </w:pPr>
      <w:r w:rsidRPr="007A01D4">
        <w:rPr>
          <w:rFonts w:ascii="Arial" w:eastAsia="Calibri" w:hAnsi="Arial" w:cs="Arial"/>
          <w:sz w:val="24"/>
          <w:szCs w:val="24"/>
        </w:rPr>
        <w:t xml:space="preserve">Common reasons for children being in kinship care include parental drug or alcohol abuse, neglect, domestic violence or the death of a parent. </w:t>
      </w:r>
    </w:p>
    <w:p w14:paraId="68E142AB" w14:textId="77777777" w:rsidR="00A82CDB" w:rsidRPr="007A01D4" w:rsidRDefault="00A82CDB" w:rsidP="00A82CDB">
      <w:pPr>
        <w:rPr>
          <w:rFonts w:ascii="Arial" w:eastAsia="Calibri" w:hAnsi="Arial" w:cs="Arial"/>
          <w:sz w:val="24"/>
          <w:szCs w:val="24"/>
        </w:rPr>
      </w:pPr>
      <w:r w:rsidRPr="007A01D4">
        <w:rPr>
          <w:rFonts w:ascii="Arial" w:eastAsia="Calibri" w:hAnsi="Arial" w:cs="Arial"/>
          <w:sz w:val="24"/>
          <w:szCs w:val="24"/>
        </w:rPr>
        <w:t>The various kinship arrangements include:</w:t>
      </w:r>
    </w:p>
    <w:p w14:paraId="24C79827" w14:textId="77777777" w:rsidR="00A82CDB" w:rsidRPr="007A01D4" w:rsidRDefault="00A82CDB" w:rsidP="00310BCE">
      <w:pPr>
        <w:numPr>
          <w:ilvl w:val="0"/>
          <w:numId w:val="20"/>
        </w:numPr>
        <w:contextualSpacing/>
        <w:rPr>
          <w:rFonts w:ascii="Arial" w:eastAsia="Calibri" w:hAnsi="Arial" w:cs="Arial"/>
          <w:sz w:val="24"/>
          <w:szCs w:val="24"/>
        </w:rPr>
      </w:pPr>
      <w:r w:rsidRPr="007A01D4">
        <w:rPr>
          <w:rFonts w:ascii="Arial" w:eastAsia="Calibri" w:hAnsi="Arial" w:cs="Arial"/>
          <w:sz w:val="24"/>
          <w:szCs w:val="24"/>
        </w:rPr>
        <w:t>Arrangements made within the family only. The length of the arrangement is decided by the person with parental responsibility or someone who has taken out a legal order to care for the child;</w:t>
      </w:r>
    </w:p>
    <w:p w14:paraId="1824D794" w14:textId="77777777" w:rsidR="00A82CDB" w:rsidRPr="007A01D4" w:rsidRDefault="00A82CDB" w:rsidP="00310BCE">
      <w:pPr>
        <w:numPr>
          <w:ilvl w:val="0"/>
          <w:numId w:val="20"/>
        </w:numPr>
        <w:contextualSpacing/>
        <w:rPr>
          <w:rFonts w:ascii="Arial" w:eastAsia="Calibri" w:hAnsi="Arial" w:cs="Arial"/>
          <w:sz w:val="24"/>
          <w:szCs w:val="24"/>
        </w:rPr>
      </w:pPr>
      <w:r w:rsidRPr="007A01D4">
        <w:rPr>
          <w:rFonts w:ascii="Arial" w:eastAsia="Calibri" w:hAnsi="Arial" w:cs="Arial"/>
          <w:sz w:val="24"/>
          <w:szCs w:val="24"/>
        </w:rPr>
        <w:t>Private fostering, where the parent/carer makes the arrangement. The carer is not a close family member. If the arrangement lasts for 28 days or more, it needs to be approved by the local authority;</w:t>
      </w:r>
    </w:p>
    <w:p w14:paraId="586F0036" w14:textId="77777777" w:rsidR="00A82CDB" w:rsidRPr="007A01D4" w:rsidRDefault="00A82CDB" w:rsidP="00310BCE">
      <w:pPr>
        <w:numPr>
          <w:ilvl w:val="0"/>
          <w:numId w:val="20"/>
        </w:numPr>
        <w:contextualSpacing/>
        <w:rPr>
          <w:rFonts w:ascii="Arial" w:eastAsia="Calibri" w:hAnsi="Arial" w:cs="Arial"/>
          <w:sz w:val="24"/>
          <w:szCs w:val="24"/>
        </w:rPr>
      </w:pPr>
      <w:r w:rsidRPr="007A01D4">
        <w:rPr>
          <w:rFonts w:ascii="Arial" w:eastAsia="Calibri" w:hAnsi="Arial" w:cs="Arial"/>
          <w:sz w:val="24"/>
          <w:szCs w:val="24"/>
        </w:rPr>
        <w:t>Child arrangement order and Special Guardianship Order, is where a child is legally placed family member, friend or non-related foster carer.</w:t>
      </w:r>
    </w:p>
    <w:p w14:paraId="35680158" w14:textId="77777777" w:rsidR="00A82CDB" w:rsidRPr="007A01D4" w:rsidRDefault="00A82CDB" w:rsidP="00A82CDB">
      <w:pPr>
        <w:rPr>
          <w:rFonts w:ascii="Arial" w:eastAsia="Calibri" w:hAnsi="Arial" w:cs="Arial"/>
          <w:sz w:val="24"/>
          <w:szCs w:val="24"/>
        </w:rPr>
      </w:pPr>
      <w:r w:rsidRPr="007A01D4">
        <w:rPr>
          <w:rFonts w:ascii="Arial" w:eastAsia="Calibri" w:hAnsi="Arial" w:cs="Arial"/>
          <w:sz w:val="24"/>
          <w:szCs w:val="24"/>
        </w:rPr>
        <w:t xml:space="preserve">More informal types of support can include utilising friend and family networks to provide temporary respite care enable the child and parents to have a break. </w:t>
      </w:r>
    </w:p>
    <w:p w14:paraId="72084BC2" w14:textId="77777777" w:rsidR="00A82CDB" w:rsidRPr="007A01D4" w:rsidRDefault="00A82CDB" w:rsidP="00A82CDB">
      <w:pPr>
        <w:rPr>
          <w:rFonts w:ascii="Arial" w:eastAsia="Calibri" w:hAnsi="Arial" w:cs="Arial"/>
          <w:sz w:val="24"/>
          <w:szCs w:val="24"/>
        </w:rPr>
      </w:pPr>
      <w:r w:rsidRPr="007A01D4">
        <w:rPr>
          <w:rFonts w:ascii="Arial" w:eastAsia="Calibri" w:hAnsi="Arial" w:cs="Arial"/>
          <w:sz w:val="24"/>
          <w:szCs w:val="24"/>
        </w:rPr>
        <w:lastRenderedPageBreak/>
        <w:t xml:space="preserve">National cost benefit analysis commissioned by the organisation Grandparents Plus calculated that 6.75% of children </w:t>
      </w:r>
      <w:r>
        <w:rPr>
          <w:rFonts w:ascii="Arial" w:eastAsia="Calibri" w:hAnsi="Arial" w:cs="Arial"/>
          <w:sz w:val="24"/>
          <w:szCs w:val="24"/>
        </w:rPr>
        <w:t>in care</w:t>
      </w:r>
      <w:r w:rsidRPr="007A01D4">
        <w:rPr>
          <w:rFonts w:ascii="Arial" w:eastAsia="Calibri" w:hAnsi="Arial" w:cs="Arial"/>
          <w:sz w:val="24"/>
          <w:szCs w:val="24"/>
        </w:rPr>
        <w:t xml:space="preserve"> are in Kinship Care arrangements and evaluated the financial savings to local authorities if they increased this and identified the following improvements in outcomes for the child: better GCSE passes and NEET reductions, improvement emotional and physical health and reduced offending.</w:t>
      </w:r>
    </w:p>
    <w:p w14:paraId="434F338F" w14:textId="77777777" w:rsidR="00A82CDB" w:rsidRDefault="00A82CDB" w:rsidP="00A82CDB">
      <w:pPr>
        <w:rPr>
          <w:rFonts w:ascii="Arial" w:eastAsia="Calibri" w:hAnsi="Arial" w:cs="Arial"/>
          <w:sz w:val="24"/>
          <w:szCs w:val="24"/>
        </w:rPr>
      </w:pPr>
      <w:r w:rsidRPr="007A01D4">
        <w:rPr>
          <w:rFonts w:ascii="Arial" w:eastAsia="Calibri" w:hAnsi="Arial" w:cs="Arial"/>
          <w:sz w:val="24"/>
          <w:szCs w:val="24"/>
        </w:rPr>
        <w:t xml:space="preserve">These findings are also underscored by the Nuffield Trust’s study of Special Guardianship Orders. </w:t>
      </w:r>
    </w:p>
    <w:p w14:paraId="5079C5F2" w14:textId="77777777" w:rsidR="00A82CDB" w:rsidRPr="001879AF" w:rsidRDefault="00A82CDB" w:rsidP="00A82CDB">
      <w:pPr>
        <w:rPr>
          <w:rFonts w:ascii="Arial" w:eastAsia="Calibri" w:hAnsi="Arial" w:cs="Arial"/>
          <w:sz w:val="24"/>
          <w:szCs w:val="24"/>
        </w:rPr>
      </w:pPr>
      <w:r>
        <w:rPr>
          <w:rFonts w:ascii="Arial" w:eastAsia="Calibri" w:hAnsi="Arial" w:cs="Arial"/>
          <w:sz w:val="24"/>
          <w:szCs w:val="24"/>
        </w:rPr>
        <w:t xml:space="preserve">In Cumberland there are several programmes that would support this approach including Pause, Safe Families and Project Connect. </w:t>
      </w:r>
    </w:p>
    <w:p w14:paraId="6AABBC50" w14:textId="77777777" w:rsidR="00A82CDB" w:rsidRDefault="00A82CDB" w:rsidP="00A82CDB">
      <w:pPr>
        <w:rPr>
          <w:rFonts w:ascii="Arial" w:eastAsia="Calibri" w:hAnsi="Arial" w:cs="Arial"/>
          <w:sz w:val="24"/>
          <w:szCs w:val="24"/>
        </w:rPr>
      </w:pPr>
      <w:r>
        <w:rPr>
          <w:rFonts w:ascii="Arial" w:eastAsia="Calibri" w:hAnsi="Arial" w:cs="Arial"/>
          <w:b/>
          <w:bCs/>
          <w:sz w:val="24"/>
          <w:szCs w:val="24"/>
        </w:rPr>
        <w:t>Safe Families</w:t>
      </w:r>
      <w:r>
        <w:rPr>
          <w:rFonts w:ascii="Arial" w:eastAsia="Calibri" w:hAnsi="Arial" w:cs="Arial"/>
          <w:sz w:val="24"/>
          <w:szCs w:val="24"/>
        </w:rPr>
        <w:t xml:space="preserve"> is a Christian faith-based organisation the provides support services across 35 local authority areas including Cumberland and Westmorland. They provide three main support services:</w:t>
      </w:r>
    </w:p>
    <w:p w14:paraId="59643C60" w14:textId="77777777" w:rsidR="00A82CDB" w:rsidRDefault="00A82CDB" w:rsidP="00310BCE">
      <w:pPr>
        <w:pStyle w:val="ListParagraph"/>
        <w:numPr>
          <w:ilvl w:val="0"/>
          <w:numId w:val="67"/>
        </w:numPr>
        <w:rPr>
          <w:rFonts w:ascii="Arial" w:eastAsia="Calibri" w:hAnsi="Arial" w:cs="Arial"/>
          <w:sz w:val="24"/>
          <w:szCs w:val="24"/>
        </w:rPr>
      </w:pPr>
      <w:r>
        <w:rPr>
          <w:rFonts w:ascii="Arial" w:eastAsia="Calibri" w:hAnsi="Arial" w:cs="Arial"/>
          <w:sz w:val="24"/>
          <w:szCs w:val="24"/>
        </w:rPr>
        <w:t>Recruiting volunteers to befriend families with an initial 12 week pairing of a volunteer and the family with the aim of becoming lifelong friends;</w:t>
      </w:r>
    </w:p>
    <w:p w14:paraId="756D1D9E" w14:textId="77777777" w:rsidR="00A82CDB" w:rsidRDefault="00A82CDB" w:rsidP="00310BCE">
      <w:pPr>
        <w:pStyle w:val="ListParagraph"/>
        <w:numPr>
          <w:ilvl w:val="0"/>
          <w:numId w:val="67"/>
        </w:numPr>
        <w:rPr>
          <w:rFonts w:ascii="Arial" w:eastAsia="Calibri" w:hAnsi="Arial" w:cs="Arial"/>
          <w:sz w:val="24"/>
          <w:szCs w:val="24"/>
        </w:rPr>
      </w:pPr>
      <w:r>
        <w:rPr>
          <w:rFonts w:ascii="Arial" w:eastAsia="Calibri" w:hAnsi="Arial" w:cs="Arial"/>
          <w:sz w:val="24"/>
          <w:szCs w:val="24"/>
        </w:rPr>
        <w:t>Hosted Families – hosting a child with a family for up to 28 days (which is the threshold where a child is taken into care), for instance, if a parent is in hospital or where there is risk of family breakdown;</w:t>
      </w:r>
    </w:p>
    <w:p w14:paraId="76162211" w14:textId="77777777" w:rsidR="00A82CDB" w:rsidRDefault="00A82CDB" w:rsidP="00310BCE">
      <w:pPr>
        <w:pStyle w:val="ListParagraph"/>
        <w:numPr>
          <w:ilvl w:val="0"/>
          <w:numId w:val="67"/>
        </w:numPr>
        <w:rPr>
          <w:rFonts w:ascii="Arial" w:eastAsia="Calibri" w:hAnsi="Arial" w:cs="Arial"/>
          <w:sz w:val="24"/>
          <w:szCs w:val="24"/>
        </w:rPr>
      </w:pPr>
      <w:r>
        <w:rPr>
          <w:rFonts w:ascii="Arial" w:eastAsia="Calibri" w:hAnsi="Arial" w:cs="Arial"/>
          <w:sz w:val="24"/>
          <w:szCs w:val="24"/>
        </w:rPr>
        <w:t>Recruiting ‘resource friends’ – people who are introduced to a family and provide them material resource, i.e., (money for bills, presents, days out etc.) transporting, help around the house etc.</w:t>
      </w:r>
    </w:p>
    <w:p w14:paraId="4A25E721" w14:textId="77777777" w:rsidR="00A82CDB" w:rsidRPr="00DA4714" w:rsidRDefault="00A82CDB" w:rsidP="00A82CDB">
      <w:pPr>
        <w:rPr>
          <w:rFonts w:ascii="Arial" w:eastAsia="Calibri" w:hAnsi="Arial" w:cs="Arial"/>
          <w:sz w:val="24"/>
          <w:szCs w:val="24"/>
        </w:rPr>
      </w:pPr>
      <w:r>
        <w:rPr>
          <w:rFonts w:ascii="Arial" w:eastAsia="Calibri" w:hAnsi="Arial" w:cs="Arial"/>
          <w:sz w:val="24"/>
          <w:szCs w:val="24"/>
        </w:rPr>
        <w:t xml:space="preserve">Nationally they have a network of 1500 volunteers and take a local community approach in building volunteer networks. </w:t>
      </w:r>
    </w:p>
    <w:p w14:paraId="2B20A7B2" w14:textId="77777777" w:rsidR="00A82CDB" w:rsidRPr="001879AF" w:rsidRDefault="00A82CDB" w:rsidP="00A82CDB">
      <w:pPr>
        <w:rPr>
          <w:rFonts w:ascii="Arial" w:hAnsi="Arial" w:cs="Arial"/>
          <w:b/>
          <w:bCs/>
          <w:sz w:val="24"/>
          <w:szCs w:val="24"/>
        </w:rPr>
      </w:pPr>
      <w:r w:rsidRPr="001879AF">
        <w:rPr>
          <w:rFonts w:ascii="Arial" w:hAnsi="Arial" w:cs="Arial"/>
          <w:b/>
          <w:bCs/>
          <w:sz w:val="24"/>
          <w:szCs w:val="24"/>
        </w:rPr>
        <w:t>Lag and Lead Indicators</w:t>
      </w:r>
    </w:p>
    <w:p w14:paraId="1ECE0ED0" w14:textId="77777777" w:rsidR="00A82CDB" w:rsidRPr="007A01D4" w:rsidRDefault="00A82CDB" w:rsidP="00A82CDB">
      <w:pPr>
        <w:rPr>
          <w:rFonts w:ascii="Arial" w:hAnsi="Arial" w:cs="Arial"/>
          <w:sz w:val="24"/>
          <w:szCs w:val="24"/>
        </w:rPr>
      </w:pPr>
      <w:r w:rsidRPr="007A01D4">
        <w:rPr>
          <w:rFonts w:ascii="Arial" w:hAnsi="Arial" w:cs="Arial"/>
          <w:sz w:val="24"/>
          <w:szCs w:val="24"/>
        </w:rPr>
        <w:t xml:space="preserve">This section opens up some ideas for lag and lead indicators. Further work would be needed with the service to refine these and into indicators that could be broken down to operational team level, so the whole service is working to them. </w:t>
      </w:r>
    </w:p>
    <w:p w14:paraId="621B0F69" w14:textId="77777777" w:rsidR="00A82CDB" w:rsidRPr="007A01D4" w:rsidRDefault="00A82CDB" w:rsidP="00A82CDB">
      <w:pPr>
        <w:rPr>
          <w:rFonts w:ascii="Arial" w:hAnsi="Arial" w:cs="Arial"/>
          <w:sz w:val="24"/>
          <w:szCs w:val="24"/>
        </w:rPr>
      </w:pPr>
      <w:r w:rsidRPr="007A01D4">
        <w:rPr>
          <w:rFonts w:ascii="Arial" w:hAnsi="Arial" w:cs="Arial"/>
          <w:sz w:val="24"/>
          <w:szCs w:val="24"/>
        </w:rPr>
        <w:t>Ideas for Lag Indicators</w:t>
      </w:r>
    </w:p>
    <w:p w14:paraId="432B24C8" w14:textId="2F9D6ACC" w:rsidR="00A82CDB" w:rsidRPr="007A01D4" w:rsidRDefault="00A82CDB" w:rsidP="00310BCE">
      <w:pPr>
        <w:numPr>
          <w:ilvl w:val="0"/>
          <w:numId w:val="9"/>
        </w:numPr>
        <w:contextualSpacing/>
        <w:rPr>
          <w:rFonts w:ascii="Arial" w:hAnsi="Arial" w:cs="Arial"/>
          <w:sz w:val="24"/>
          <w:szCs w:val="24"/>
        </w:rPr>
      </w:pPr>
      <w:r w:rsidRPr="007A01D4">
        <w:rPr>
          <w:rFonts w:ascii="Arial" w:hAnsi="Arial" w:cs="Arial"/>
          <w:sz w:val="24"/>
          <w:szCs w:val="24"/>
        </w:rPr>
        <w:t>Reductions in the rate of</w:t>
      </w:r>
      <w:r>
        <w:rPr>
          <w:rFonts w:ascii="Arial" w:hAnsi="Arial" w:cs="Arial"/>
          <w:sz w:val="24"/>
          <w:szCs w:val="24"/>
        </w:rPr>
        <w:t xml:space="preserve"> care</w:t>
      </w:r>
      <w:r w:rsidR="00F6308C">
        <w:rPr>
          <w:rFonts w:ascii="Arial" w:hAnsi="Arial" w:cs="Arial"/>
          <w:sz w:val="24"/>
          <w:szCs w:val="24"/>
        </w:rPr>
        <w:t>d for children</w:t>
      </w:r>
      <w:r w:rsidRPr="007A01D4">
        <w:rPr>
          <w:rFonts w:ascii="Arial" w:hAnsi="Arial" w:cs="Arial"/>
          <w:sz w:val="24"/>
          <w:szCs w:val="24"/>
        </w:rPr>
        <w:t>, Children on a Child Protection Plan and Children in Need:</w:t>
      </w:r>
    </w:p>
    <w:p w14:paraId="692EED3D" w14:textId="77777777" w:rsidR="00A82CDB" w:rsidRPr="007A01D4" w:rsidRDefault="00A82CDB" w:rsidP="00310BCE">
      <w:pPr>
        <w:numPr>
          <w:ilvl w:val="0"/>
          <w:numId w:val="9"/>
        </w:numPr>
        <w:contextualSpacing/>
        <w:rPr>
          <w:rFonts w:ascii="Arial" w:hAnsi="Arial" w:cs="Arial"/>
          <w:sz w:val="24"/>
          <w:szCs w:val="24"/>
        </w:rPr>
      </w:pPr>
      <w:r w:rsidRPr="007A01D4">
        <w:rPr>
          <w:rFonts w:ascii="Arial" w:hAnsi="Arial" w:cs="Arial"/>
          <w:sz w:val="24"/>
          <w:szCs w:val="24"/>
        </w:rPr>
        <w:t>Reductions in numbers of boys and children aged 10-16 for the above;</w:t>
      </w:r>
    </w:p>
    <w:p w14:paraId="48501C2B" w14:textId="77777777" w:rsidR="00A82CDB" w:rsidRPr="007A01D4" w:rsidRDefault="00A82CDB" w:rsidP="00310BCE">
      <w:pPr>
        <w:numPr>
          <w:ilvl w:val="0"/>
          <w:numId w:val="9"/>
        </w:numPr>
        <w:contextualSpacing/>
        <w:rPr>
          <w:rFonts w:ascii="Arial" w:hAnsi="Arial" w:cs="Arial"/>
          <w:sz w:val="24"/>
          <w:szCs w:val="24"/>
        </w:rPr>
      </w:pPr>
      <w:r w:rsidRPr="007A01D4">
        <w:rPr>
          <w:rFonts w:ascii="Arial" w:hAnsi="Arial" w:cs="Arial"/>
          <w:sz w:val="24"/>
          <w:szCs w:val="24"/>
        </w:rPr>
        <w:t>Reduction in average time spent in in care (NB. this has risen by 22% (2017-2022) and by 75% for children aged 10-15).</w:t>
      </w:r>
    </w:p>
    <w:p w14:paraId="445583C0" w14:textId="77777777" w:rsidR="00A82CDB" w:rsidRPr="007A01D4" w:rsidRDefault="00A82CDB" w:rsidP="00310BCE">
      <w:pPr>
        <w:numPr>
          <w:ilvl w:val="0"/>
          <w:numId w:val="9"/>
        </w:numPr>
        <w:contextualSpacing/>
        <w:rPr>
          <w:rFonts w:ascii="Arial" w:hAnsi="Arial" w:cs="Arial"/>
          <w:sz w:val="24"/>
          <w:szCs w:val="24"/>
        </w:rPr>
      </w:pPr>
      <w:r w:rsidRPr="007A01D4">
        <w:rPr>
          <w:rFonts w:ascii="Arial" w:hAnsi="Arial" w:cs="Arial"/>
          <w:sz w:val="24"/>
          <w:szCs w:val="24"/>
        </w:rPr>
        <w:t xml:space="preserve">Reductions in all of the above from Cumberland’s 18 LSOAs ranking the 10% most deprived nationally (currently 30% of </w:t>
      </w:r>
      <w:r>
        <w:rPr>
          <w:rFonts w:ascii="Arial" w:hAnsi="Arial" w:cs="Arial"/>
          <w:sz w:val="24"/>
          <w:szCs w:val="24"/>
        </w:rPr>
        <w:t>children in cre</w:t>
      </w:r>
      <w:r w:rsidRPr="007A01D4">
        <w:rPr>
          <w:rFonts w:ascii="Arial" w:hAnsi="Arial" w:cs="Arial"/>
          <w:sz w:val="24"/>
          <w:szCs w:val="24"/>
        </w:rPr>
        <w:t xml:space="preserve"> come from these areas)</w:t>
      </w:r>
    </w:p>
    <w:p w14:paraId="1FAC2655" w14:textId="77777777" w:rsidR="00A82CDB" w:rsidRPr="007A01D4" w:rsidRDefault="00A82CDB" w:rsidP="00310BCE">
      <w:pPr>
        <w:numPr>
          <w:ilvl w:val="0"/>
          <w:numId w:val="9"/>
        </w:numPr>
        <w:contextualSpacing/>
        <w:rPr>
          <w:rFonts w:ascii="Arial" w:hAnsi="Arial" w:cs="Arial"/>
          <w:sz w:val="24"/>
          <w:szCs w:val="24"/>
        </w:rPr>
      </w:pPr>
      <w:r w:rsidRPr="007A01D4">
        <w:rPr>
          <w:rFonts w:ascii="Arial" w:hAnsi="Arial" w:cs="Arial"/>
          <w:sz w:val="24"/>
          <w:szCs w:val="24"/>
        </w:rPr>
        <w:t>Reduction in</w:t>
      </w:r>
      <w:r>
        <w:rPr>
          <w:rFonts w:ascii="Arial" w:hAnsi="Arial" w:cs="Arial"/>
          <w:sz w:val="24"/>
          <w:szCs w:val="24"/>
        </w:rPr>
        <w:t xml:space="preserve"> children being placed in an</w:t>
      </w:r>
      <w:r w:rsidRPr="007A01D4">
        <w:rPr>
          <w:rFonts w:ascii="Arial" w:hAnsi="Arial" w:cs="Arial"/>
          <w:sz w:val="24"/>
          <w:szCs w:val="24"/>
        </w:rPr>
        <w:t xml:space="preserve"> out of county </w:t>
      </w:r>
      <w:r>
        <w:rPr>
          <w:rFonts w:ascii="Arial" w:hAnsi="Arial" w:cs="Arial"/>
          <w:sz w:val="24"/>
          <w:szCs w:val="24"/>
        </w:rPr>
        <w:t>home</w:t>
      </w:r>
      <w:r w:rsidRPr="007A01D4">
        <w:rPr>
          <w:rFonts w:ascii="Arial" w:hAnsi="Arial" w:cs="Arial"/>
          <w:sz w:val="24"/>
          <w:szCs w:val="24"/>
        </w:rPr>
        <w:t xml:space="preserve"> (from 28.7% for Cumbria’s children (2021-22) were placed out of county which is higher than the national average and statistical neighbours). </w:t>
      </w:r>
    </w:p>
    <w:p w14:paraId="2A474C98" w14:textId="77777777" w:rsidR="00A82CDB" w:rsidRPr="007A01D4" w:rsidRDefault="00A82CDB" w:rsidP="00310BCE">
      <w:pPr>
        <w:numPr>
          <w:ilvl w:val="0"/>
          <w:numId w:val="9"/>
        </w:numPr>
        <w:contextualSpacing/>
        <w:rPr>
          <w:rFonts w:ascii="Arial" w:hAnsi="Arial" w:cs="Arial"/>
          <w:sz w:val="24"/>
          <w:szCs w:val="24"/>
        </w:rPr>
      </w:pPr>
      <w:r w:rsidRPr="007A01D4">
        <w:rPr>
          <w:rFonts w:ascii="Arial" w:hAnsi="Arial" w:cs="Arial"/>
          <w:sz w:val="24"/>
          <w:szCs w:val="24"/>
        </w:rPr>
        <w:t>Reduction in annual spend on external residential care (currently £14.9m (Cumbria) at an average cost of £189k per child per annum).</w:t>
      </w:r>
    </w:p>
    <w:p w14:paraId="0C522229" w14:textId="77777777" w:rsidR="00A82CDB" w:rsidRPr="007A01D4" w:rsidRDefault="00A82CDB" w:rsidP="00310BCE">
      <w:pPr>
        <w:numPr>
          <w:ilvl w:val="0"/>
          <w:numId w:val="9"/>
        </w:numPr>
        <w:contextualSpacing/>
        <w:rPr>
          <w:rFonts w:ascii="Arial" w:hAnsi="Arial" w:cs="Arial"/>
          <w:sz w:val="24"/>
          <w:szCs w:val="24"/>
        </w:rPr>
      </w:pPr>
      <w:r w:rsidRPr="007A01D4">
        <w:rPr>
          <w:rFonts w:ascii="Arial" w:hAnsi="Arial" w:cs="Arial"/>
          <w:sz w:val="24"/>
          <w:szCs w:val="24"/>
        </w:rPr>
        <w:lastRenderedPageBreak/>
        <w:t>Increase in children are placed in higher cost Independent Foster Care (each child in an IFA costs an average of £41,912 at a total average cost of £7.7m (Cumbria). These costs would be halved for each child taken into in-house Foster Care)</w:t>
      </w:r>
    </w:p>
    <w:p w14:paraId="45F5488D" w14:textId="77777777" w:rsidR="00A82CDB" w:rsidRPr="007A01D4" w:rsidRDefault="00A82CDB" w:rsidP="00310BCE">
      <w:pPr>
        <w:numPr>
          <w:ilvl w:val="0"/>
          <w:numId w:val="9"/>
        </w:numPr>
        <w:contextualSpacing/>
        <w:rPr>
          <w:rFonts w:ascii="Arial" w:hAnsi="Arial" w:cs="Arial"/>
          <w:sz w:val="24"/>
          <w:szCs w:val="24"/>
        </w:rPr>
      </w:pPr>
      <w:r w:rsidRPr="007A01D4">
        <w:rPr>
          <w:rFonts w:ascii="Arial" w:hAnsi="Arial" w:cs="Arial"/>
          <w:sz w:val="24"/>
          <w:szCs w:val="24"/>
        </w:rPr>
        <w:t>Increase in safeguarding referrals that result in further action (currently 50% are NFA)</w:t>
      </w:r>
    </w:p>
    <w:p w14:paraId="6DED11E7" w14:textId="77777777" w:rsidR="00A82CDB" w:rsidRPr="007A01D4" w:rsidRDefault="00A82CDB" w:rsidP="00A82CDB">
      <w:pPr>
        <w:rPr>
          <w:rFonts w:ascii="Arial" w:hAnsi="Arial" w:cs="Arial"/>
          <w:sz w:val="24"/>
          <w:szCs w:val="24"/>
        </w:rPr>
      </w:pPr>
      <w:r w:rsidRPr="007A01D4">
        <w:rPr>
          <w:rFonts w:ascii="Arial" w:hAnsi="Arial" w:cs="Arial"/>
          <w:sz w:val="24"/>
          <w:szCs w:val="24"/>
        </w:rPr>
        <w:t xml:space="preserve">The following are potential examples of lead indicators and improved outcomes for the child. </w:t>
      </w:r>
    </w:p>
    <w:tbl>
      <w:tblPr>
        <w:tblStyle w:val="TableGrid"/>
        <w:tblW w:w="0" w:type="auto"/>
        <w:tblLook w:val="04A0" w:firstRow="1" w:lastRow="0" w:firstColumn="1" w:lastColumn="0" w:noHBand="0" w:noVBand="1"/>
      </w:tblPr>
      <w:tblGrid>
        <w:gridCol w:w="3539"/>
        <w:gridCol w:w="5477"/>
      </w:tblGrid>
      <w:tr w:rsidR="00A82CDB" w:rsidRPr="007A01D4" w14:paraId="72228C59" w14:textId="77777777" w:rsidTr="0048778A">
        <w:tc>
          <w:tcPr>
            <w:tcW w:w="3539" w:type="dxa"/>
          </w:tcPr>
          <w:p w14:paraId="3AD4AC1A" w14:textId="77777777" w:rsidR="00A82CDB" w:rsidRPr="007A01D4" w:rsidRDefault="00A82CDB" w:rsidP="0048778A">
            <w:pPr>
              <w:rPr>
                <w:rFonts w:ascii="Arial" w:hAnsi="Arial" w:cs="Arial"/>
                <w:b/>
                <w:bCs/>
                <w:sz w:val="24"/>
                <w:szCs w:val="24"/>
              </w:rPr>
            </w:pPr>
            <w:r w:rsidRPr="007A01D4">
              <w:rPr>
                <w:rFonts w:ascii="Arial" w:hAnsi="Arial" w:cs="Arial"/>
                <w:b/>
                <w:bCs/>
                <w:sz w:val="24"/>
                <w:szCs w:val="24"/>
              </w:rPr>
              <w:t>Outcomes</w:t>
            </w:r>
          </w:p>
        </w:tc>
        <w:tc>
          <w:tcPr>
            <w:tcW w:w="5477" w:type="dxa"/>
          </w:tcPr>
          <w:p w14:paraId="0BDB2B8E" w14:textId="77777777" w:rsidR="00A82CDB" w:rsidRPr="007A01D4" w:rsidRDefault="00A82CDB" w:rsidP="0048778A">
            <w:pPr>
              <w:rPr>
                <w:rFonts w:ascii="Arial" w:hAnsi="Arial" w:cs="Arial"/>
                <w:b/>
                <w:bCs/>
                <w:sz w:val="24"/>
                <w:szCs w:val="24"/>
              </w:rPr>
            </w:pPr>
            <w:r w:rsidRPr="007A01D4">
              <w:rPr>
                <w:rFonts w:ascii="Arial" w:hAnsi="Arial" w:cs="Arial"/>
                <w:b/>
                <w:bCs/>
                <w:sz w:val="24"/>
                <w:szCs w:val="24"/>
              </w:rPr>
              <w:t>Lead Indicators</w:t>
            </w:r>
          </w:p>
        </w:tc>
      </w:tr>
      <w:tr w:rsidR="00A82CDB" w:rsidRPr="007A01D4" w14:paraId="200C4291" w14:textId="77777777" w:rsidTr="0048778A">
        <w:tc>
          <w:tcPr>
            <w:tcW w:w="3539" w:type="dxa"/>
          </w:tcPr>
          <w:p w14:paraId="326F2127" w14:textId="77777777" w:rsidR="00A82CDB" w:rsidRPr="007A01D4" w:rsidRDefault="00A82CDB" w:rsidP="0048778A">
            <w:pPr>
              <w:rPr>
                <w:rFonts w:ascii="Arial" w:hAnsi="Arial" w:cs="Arial"/>
                <w:sz w:val="24"/>
                <w:szCs w:val="24"/>
              </w:rPr>
            </w:pPr>
            <w:r w:rsidRPr="007A01D4">
              <w:rPr>
                <w:rFonts w:ascii="Arial" w:hAnsi="Arial" w:cs="Arial"/>
                <w:sz w:val="24"/>
                <w:szCs w:val="24"/>
              </w:rPr>
              <w:t>Greater interdependence</w:t>
            </w:r>
          </w:p>
        </w:tc>
        <w:tc>
          <w:tcPr>
            <w:tcW w:w="5477" w:type="dxa"/>
          </w:tcPr>
          <w:p w14:paraId="6C57A184" w14:textId="77777777" w:rsidR="00A82CDB" w:rsidRPr="004343E5" w:rsidRDefault="00A82CDB" w:rsidP="00310BCE">
            <w:pPr>
              <w:numPr>
                <w:ilvl w:val="0"/>
                <w:numId w:val="22"/>
              </w:numPr>
              <w:contextualSpacing/>
              <w:rPr>
                <w:rFonts w:ascii="Arial" w:hAnsi="Arial" w:cs="Arial"/>
                <w:b/>
                <w:bCs/>
                <w:sz w:val="24"/>
                <w:szCs w:val="24"/>
              </w:rPr>
            </w:pPr>
            <w:r>
              <w:rPr>
                <w:rFonts w:ascii="Arial" w:hAnsi="Arial" w:cs="Arial"/>
                <w:sz w:val="24"/>
                <w:szCs w:val="24"/>
              </w:rPr>
              <w:t>Families supported by a community volunteer</w:t>
            </w:r>
          </w:p>
          <w:p w14:paraId="78DC48AD" w14:textId="77777777" w:rsidR="00A82CDB" w:rsidRPr="007A01D4" w:rsidRDefault="00A82CDB" w:rsidP="00310BCE">
            <w:pPr>
              <w:numPr>
                <w:ilvl w:val="0"/>
                <w:numId w:val="22"/>
              </w:numPr>
              <w:contextualSpacing/>
              <w:rPr>
                <w:rFonts w:ascii="Arial" w:hAnsi="Arial" w:cs="Arial"/>
                <w:b/>
                <w:bCs/>
                <w:sz w:val="24"/>
                <w:szCs w:val="24"/>
              </w:rPr>
            </w:pPr>
            <w:r>
              <w:rPr>
                <w:rFonts w:ascii="Arial" w:hAnsi="Arial" w:cs="Arial"/>
                <w:sz w:val="24"/>
                <w:szCs w:val="24"/>
              </w:rPr>
              <w:t>Children hosted for up to 28 days</w:t>
            </w:r>
          </w:p>
          <w:p w14:paraId="35DCFB47" w14:textId="77777777" w:rsidR="00A82CDB" w:rsidRPr="004343E5" w:rsidRDefault="00A82CDB" w:rsidP="00310BCE">
            <w:pPr>
              <w:numPr>
                <w:ilvl w:val="0"/>
                <w:numId w:val="22"/>
              </w:numPr>
              <w:contextualSpacing/>
              <w:rPr>
                <w:rFonts w:ascii="Arial" w:hAnsi="Arial" w:cs="Arial"/>
                <w:sz w:val="24"/>
                <w:szCs w:val="24"/>
              </w:rPr>
            </w:pPr>
            <w:r>
              <w:rPr>
                <w:rFonts w:ascii="Arial" w:hAnsi="Arial" w:cs="Arial"/>
                <w:sz w:val="24"/>
                <w:szCs w:val="24"/>
              </w:rPr>
              <w:t>C</w:t>
            </w:r>
            <w:r w:rsidRPr="007A01D4">
              <w:rPr>
                <w:rFonts w:ascii="Arial" w:hAnsi="Arial" w:cs="Arial"/>
                <w:sz w:val="24"/>
                <w:szCs w:val="24"/>
              </w:rPr>
              <w:t xml:space="preserve">hildren placed in a Special Guardianship Order </w:t>
            </w:r>
            <w:r>
              <w:rPr>
                <w:rFonts w:ascii="Arial" w:hAnsi="Arial" w:cs="Arial"/>
                <w:sz w:val="24"/>
                <w:szCs w:val="24"/>
              </w:rPr>
              <w:t>as an alternative to foster care outside the family network</w:t>
            </w:r>
          </w:p>
          <w:p w14:paraId="79A091F4" w14:textId="77777777" w:rsidR="00A82CDB" w:rsidRPr="007A01D4" w:rsidRDefault="00A82CDB" w:rsidP="00310BCE">
            <w:pPr>
              <w:numPr>
                <w:ilvl w:val="0"/>
                <w:numId w:val="22"/>
              </w:numPr>
              <w:contextualSpacing/>
              <w:rPr>
                <w:rFonts w:ascii="Arial" w:hAnsi="Arial" w:cs="Arial"/>
                <w:sz w:val="24"/>
                <w:szCs w:val="24"/>
              </w:rPr>
            </w:pPr>
            <w:r w:rsidRPr="007A01D4">
              <w:rPr>
                <w:rFonts w:ascii="Arial" w:hAnsi="Arial" w:cs="Arial"/>
                <w:sz w:val="24"/>
                <w:szCs w:val="24"/>
              </w:rPr>
              <w:t>Improvements in self-reported mental health and reductions in loneliness among care experienced people.</w:t>
            </w:r>
          </w:p>
        </w:tc>
      </w:tr>
      <w:tr w:rsidR="00A82CDB" w:rsidRPr="007A01D4" w14:paraId="5B6461E2" w14:textId="77777777" w:rsidTr="0048778A">
        <w:tc>
          <w:tcPr>
            <w:tcW w:w="3539" w:type="dxa"/>
          </w:tcPr>
          <w:p w14:paraId="11627125" w14:textId="77777777" w:rsidR="00A82CDB" w:rsidRPr="007A01D4" w:rsidRDefault="00A82CDB" w:rsidP="0048778A">
            <w:pPr>
              <w:rPr>
                <w:rFonts w:ascii="Arial" w:hAnsi="Arial" w:cs="Arial"/>
                <w:sz w:val="24"/>
                <w:szCs w:val="24"/>
              </w:rPr>
            </w:pPr>
            <w:r w:rsidRPr="007A01D4">
              <w:rPr>
                <w:rFonts w:ascii="Arial" w:hAnsi="Arial" w:cs="Arial"/>
                <w:sz w:val="24"/>
                <w:szCs w:val="24"/>
              </w:rPr>
              <w:t>More children prevented from entering care</w:t>
            </w:r>
          </w:p>
        </w:tc>
        <w:tc>
          <w:tcPr>
            <w:tcW w:w="5477" w:type="dxa"/>
          </w:tcPr>
          <w:p w14:paraId="089B6253" w14:textId="77777777" w:rsidR="00A82CDB" w:rsidRDefault="00A82CDB" w:rsidP="00310BCE">
            <w:pPr>
              <w:numPr>
                <w:ilvl w:val="0"/>
                <w:numId w:val="11"/>
              </w:numPr>
              <w:contextualSpacing/>
              <w:rPr>
                <w:rFonts w:ascii="Arial" w:hAnsi="Arial" w:cs="Arial"/>
                <w:sz w:val="24"/>
                <w:szCs w:val="24"/>
              </w:rPr>
            </w:pPr>
            <w:r>
              <w:rPr>
                <w:rFonts w:ascii="Arial" w:hAnsi="Arial" w:cs="Arial"/>
                <w:sz w:val="24"/>
                <w:szCs w:val="24"/>
              </w:rPr>
              <w:t>Edge of care children staying out of care</w:t>
            </w:r>
          </w:p>
          <w:p w14:paraId="4C17C160" w14:textId="77777777" w:rsidR="00A82CDB" w:rsidRPr="007A01D4" w:rsidRDefault="00A82CDB" w:rsidP="00310BCE">
            <w:pPr>
              <w:numPr>
                <w:ilvl w:val="0"/>
                <w:numId w:val="11"/>
              </w:numPr>
              <w:contextualSpacing/>
              <w:rPr>
                <w:rFonts w:ascii="Arial" w:hAnsi="Arial" w:cs="Arial"/>
                <w:sz w:val="24"/>
                <w:szCs w:val="24"/>
              </w:rPr>
            </w:pPr>
            <w:r>
              <w:rPr>
                <w:rFonts w:ascii="Arial" w:hAnsi="Arial" w:cs="Arial"/>
                <w:sz w:val="24"/>
                <w:szCs w:val="24"/>
              </w:rPr>
              <w:t>Babies staying with their birth mothers who would have been taken into care</w:t>
            </w:r>
          </w:p>
          <w:p w14:paraId="466254B2" w14:textId="77777777" w:rsidR="00A82CDB" w:rsidRPr="007A01D4" w:rsidRDefault="00A82CDB" w:rsidP="00310BCE">
            <w:pPr>
              <w:numPr>
                <w:ilvl w:val="0"/>
                <w:numId w:val="11"/>
              </w:numPr>
              <w:contextualSpacing/>
              <w:rPr>
                <w:rFonts w:ascii="Arial" w:hAnsi="Arial" w:cs="Arial"/>
                <w:sz w:val="24"/>
                <w:szCs w:val="24"/>
              </w:rPr>
            </w:pPr>
            <w:r>
              <w:rPr>
                <w:rFonts w:ascii="Arial" w:hAnsi="Arial" w:cs="Arial"/>
                <w:sz w:val="24"/>
                <w:szCs w:val="24"/>
              </w:rPr>
              <w:t>Finance released from acute to preventative support</w:t>
            </w:r>
          </w:p>
          <w:p w14:paraId="4557FBD1" w14:textId="1B153C11" w:rsidR="00A82CDB" w:rsidRPr="007A01D4" w:rsidRDefault="00A82CDB" w:rsidP="00310BCE">
            <w:pPr>
              <w:numPr>
                <w:ilvl w:val="0"/>
                <w:numId w:val="11"/>
              </w:numPr>
              <w:contextualSpacing/>
              <w:rPr>
                <w:rFonts w:ascii="Arial" w:hAnsi="Arial" w:cs="Arial"/>
                <w:sz w:val="24"/>
                <w:szCs w:val="24"/>
              </w:rPr>
            </w:pPr>
            <w:r>
              <w:rPr>
                <w:rFonts w:ascii="Arial" w:hAnsi="Arial" w:cs="Arial"/>
                <w:sz w:val="24"/>
                <w:szCs w:val="24"/>
              </w:rPr>
              <w:t>Preventative support by school based early help st</w:t>
            </w:r>
            <w:r w:rsidR="00F6308C">
              <w:rPr>
                <w:rFonts w:ascii="Arial" w:hAnsi="Arial" w:cs="Arial"/>
                <w:sz w:val="24"/>
                <w:szCs w:val="24"/>
              </w:rPr>
              <w:t>a</w:t>
            </w:r>
            <w:r>
              <w:rPr>
                <w:rFonts w:ascii="Arial" w:hAnsi="Arial" w:cs="Arial"/>
                <w:sz w:val="24"/>
                <w:szCs w:val="24"/>
              </w:rPr>
              <w:t>ff</w:t>
            </w:r>
          </w:p>
        </w:tc>
      </w:tr>
      <w:tr w:rsidR="00A82CDB" w:rsidRPr="007A01D4" w14:paraId="7F16C091" w14:textId="77777777" w:rsidTr="0048778A">
        <w:tc>
          <w:tcPr>
            <w:tcW w:w="3539" w:type="dxa"/>
          </w:tcPr>
          <w:p w14:paraId="350BF697" w14:textId="77777777" w:rsidR="00A82CDB" w:rsidRPr="007A01D4" w:rsidRDefault="00A82CDB" w:rsidP="0048778A">
            <w:pPr>
              <w:rPr>
                <w:rFonts w:ascii="Arial" w:hAnsi="Arial" w:cs="Arial"/>
                <w:sz w:val="24"/>
                <w:szCs w:val="24"/>
              </w:rPr>
            </w:pPr>
            <w:r w:rsidRPr="007A01D4">
              <w:rPr>
                <w:rFonts w:ascii="Arial" w:hAnsi="Arial" w:cs="Arial"/>
                <w:sz w:val="24"/>
                <w:szCs w:val="24"/>
              </w:rPr>
              <w:t>More children cared for closer to home</w:t>
            </w:r>
          </w:p>
        </w:tc>
        <w:tc>
          <w:tcPr>
            <w:tcW w:w="5477" w:type="dxa"/>
          </w:tcPr>
          <w:p w14:paraId="26FFD061" w14:textId="77777777" w:rsidR="00A82CDB" w:rsidRPr="007A01D4" w:rsidRDefault="00A82CDB" w:rsidP="00310BCE">
            <w:pPr>
              <w:numPr>
                <w:ilvl w:val="0"/>
                <w:numId w:val="12"/>
              </w:numPr>
              <w:contextualSpacing/>
              <w:rPr>
                <w:rFonts w:ascii="Arial" w:hAnsi="Arial" w:cs="Arial"/>
                <w:sz w:val="24"/>
                <w:szCs w:val="24"/>
              </w:rPr>
            </w:pPr>
            <w:r w:rsidRPr="007A01D4">
              <w:rPr>
                <w:rFonts w:ascii="Arial" w:hAnsi="Arial" w:cs="Arial"/>
                <w:sz w:val="24"/>
                <w:szCs w:val="24"/>
              </w:rPr>
              <w:t>Increase in % placed close to home</w:t>
            </w:r>
          </w:p>
          <w:p w14:paraId="3EE9E4B1" w14:textId="77777777" w:rsidR="00A82CDB" w:rsidRPr="007A01D4" w:rsidRDefault="00A82CDB" w:rsidP="00310BCE">
            <w:pPr>
              <w:numPr>
                <w:ilvl w:val="0"/>
                <w:numId w:val="12"/>
              </w:numPr>
              <w:contextualSpacing/>
              <w:rPr>
                <w:rFonts w:ascii="Arial" w:hAnsi="Arial" w:cs="Arial"/>
                <w:sz w:val="24"/>
                <w:szCs w:val="24"/>
              </w:rPr>
            </w:pPr>
            <w:r w:rsidRPr="007A01D4">
              <w:rPr>
                <w:rFonts w:ascii="Arial" w:hAnsi="Arial" w:cs="Arial"/>
                <w:sz w:val="24"/>
                <w:szCs w:val="24"/>
              </w:rPr>
              <w:t>Increase in in-house foster carers</w:t>
            </w:r>
          </w:p>
          <w:p w14:paraId="2DF730C5" w14:textId="77777777" w:rsidR="00A82CDB" w:rsidRPr="007A01D4" w:rsidRDefault="00A82CDB" w:rsidP="00310BCE">
            <w:pPr>
              <w:numPr>
                <w:ilvl w:val="0"/>
                <w:numId w:val="12"/>
              </w:numPr>
              <w:contextualSpacing/>
              <w:rPr>
                <w:rFonts w:ascii="Arial" w:hAnsi="Arial" w:cs="Arial"/>
                <w:sz w:val="24"/>
                <w:szCs w:val="24"/>
              </w:rPr>
            </w:pPr>
            <w:r w:rsidRPr="007A01D4">
              <w:rPr>
                <w:rFonts w:ascii="Arial" w:hAnsi="Arial" w:cs="Arial"/>
                <w:sz w:val="24"/>
                <w:szCs w:val="24"/>
              </w:rPr>
              <w:t>Increase in UASCs placed within county</w:t>
            </w:r>
          </w:p>
        </w:tc>
      </w:tr>
      <w:tr w:rsidR="00A82CDB" w:rsidRPr="007A01D4" w14:paraId="4FFFE7B1" w14:textId="77777777" w:rsidTr="0048778A">
        <w:tc>
          <w:tcPr>
            <w:tcW w:w="3539" w:type="dxa"/>
          </w:tcPr>
          <w:p w14:paraId="26E67410" w14:textId="77777777" w:rsidR="00A82CDB" w:rsidRPr="007A01D4" w:rsidRDefault="00A82CDB" w:rsidP="0048778A">
            <w:pPr>
              <w:rPr>
                <w:rFonts w:ascii="Arial" w:hAnsi="Arial" w:cs="Arial"/>
                <w:sz w:val="24"/>
                <w:szCs w:val="24"/>
              </w:rPr>
            </w:pPr>
            <w:r w:rsidRPr="007A01D4">
              <w:rPr>
                <w:rFonts w:ascii="Arial" w:hAnsi="Arial" w:cs="Arial"/>
                <w:sz w:val="24"/>
                <w:szCs w:val="24"/>
              </w:rPr>
              <w:t>Stronger resilient children’s workforce</w:t>
            </w:r>
          </w:p>
        </w:tc>
        <w:tc>
          <w:tcPr>
            <w:tcW w:w="5477" w:type="dxa"/>
          </w:tcPr>
          <w:p w14:paraId="71FF472D" w14:textId="77777777" w:rsidR="00A82CDB" w:rsidRPr="007A01D4" w:rsidRDefault="00A82CDB" w:rsidP="00310BCE">
            <w:pPr>
              <w:numPr>
                <w:ilvl w:val="0"/>
                <w:numId w:val="12"/>
              </w:numPr>
              <w:contextualSpacing/>
              <w:rPr>
                <w:rFonts w:ascii="Arial" w:hAnsi="Arial" w:cs="Arial"/>
                <w:sz w:val="24"/>
                <w:szCs w:val="24"/>
              </w:rPr>
            </w:pPr>
            <w:r w:rsidRPr="007A01D4">
              <w:rPr>
                <w:rFonts w:ascii="Arial" w:hAnsi="Arial" w:cs="Arial"/>
                <w:sz w:val="24"/>
                <w:szCs w:val="24"/>
              </w:rPr>
              <w:t>Reduction in agency staff and staff turnover</w:t>
            </w:r>
          </w:p>
          <w:p w14:paraId="695A807B" w14:textId="77777777" w:rsidR="00A82CDB" w:rsidRPr="007A01D4" w:rsidRDefault="00A82CDB" w:rsidP="00310BCE">
            <w:pPr>
              <w:numPr>
                <w:ilvl w:val="0"/>
                <w:numId w:val="12"/>
              </w:numPr>
              <w:contextualSpacing/>
              <w:rPr>
                <w:rFonts w:ascii="Arial" w:hAnsi="Arial" w:cs="Arial"/>
                <w:sz w:val="24"/>
                <w:szCs w:val="24"/>
              </w:rPr>
            </w:pPr>
            <w:r w:rsidRPr="007A01D4">
              <w:rPr>
                <w:rFonts w:ascii="Arial" w:hAnsi="Arial" w:cs="Arial"/>
                <w:sz w:val="24"/>
                <w:szCs w:val="24"/>
              </w:rPr>
              <w:t>Reduction in case-loads</w:t>
            </w:r>
          </w:p>
        </w:tc>
      </w:tr>
    </w:tbl>
    <w:p w14:paraId="2768588E" w14:textId="77777777" w:rsidR="00A82CDB" w:rsidRDefault="00A82CDB" w:rsidP="00A82CDB">
      <w:pPr>
        <w:rPr>
          <w:rFonts w:ascii="Arial" w:hAnsi="Arial" w:cs="Arial"/>
          <w:b/>
          <w:bCs/>
          <w:sz w:val="28"/>
          <w:szCs w:val="28"/>
        </w:rPr>
      </w:pPr>
    </w:p>
    <w:p w14:paraId="6919FE99" w14:textId="77777777" w:rsidR="00A82CDB" w:rsidRDefault="00A82CDB" w:rsidP="00A82CDB">
      <w:pPr>
        <w:rPr>
          <w:rFonts w:ascii="Arial" w:hAnsi="Arial" w:cs="Arial"/>
          <w:b/>
          <w:bCs/>
          <w:sz w:val="28"/>
          <w:szCs w:val="28"/>
        </w:rPr>
      </w:pPr>
      <w:r>
        <w:rPr>
          <w:rFonts w:ascii="Arial" w:hAnsi="Arial" w:cs="Arial"/>
          <w:b/>
          <w:bCs/>
          <w:sz w:val="28"/>
          <w:szCs w:val="28"/>
        </w:rPr>
        <w:br w:type="page"/>
      </w:r>
    </w:p>
    <w:p w14:paraId="25492A92" w14:textId="77777777" w:rsidR="00A82CDB" w:rsidRDefault="00A82CDB" w:rsidP="00A82CDB">
      <w:pPr>
        <w:rPr>
          <w:rFonts w:ascii="Arial" w:hAnsi="Arial" w:cs="Arial"/>
          <w:b/>
          <w:bCs/>
          <w:sz w:val="28"/>
          <w:szCs w:val="28"/>
        </w:rPr>
      </w:pPr>
    </w:p>
    <w:p w14:paraId="02F2E79A" w14:textId="7A97BE8C" w:rsidR="00A82CDB" w:rsidRDefault="00A82CDB" w:rsidP="00A82CDB">
      <w:pPr>
        <w:rPr>
          <w:rFonts w:ascii="Arial" w:hAnsi="Arial" w:cs="Arial"/>
          <w:b/>
          <w:bCs/>
          <w:sz w:val="28"/>
          <w:szCs w:val="28"/>
        </w:rPr>
      </w:pPr>
      <w:bookmarkStart w:id="0" w:name="_Hlk131595293"/>
      <w:r w:rsidRPr="0013729B">
        <w:rPr>
          <w:rFonts w:ascii="Arial" w:hAnsi="Arial" w:cs="Arial"/>
          <w:b/>
          <w:bCs/>
          <w:sz w:val="28"/>
          <w:szCs w:val="28"/>
        </w:rPr>
        <w:t>Challenge 2:</w:t>
      </w:r>
      <w:r>
        <w:rPr>
          <w:rFonts w:ascii="Arial" w:hAnsi="Arial" w:cs="Arial"/>
          <w:b/>
          <w:bCs/>
          <w:sz w:val="28"/>
          <w:szCs w:val="28"/>
        </w:rPr>
        <w:t xml:space="preserve"> Sufficiency: SEND and the</w:t>
      </w:r>
      <w:r w:rsidRPr="0013729B">
        <w:rPr>
          <w:rFonts w:ascii="Arial" w:hAnsi="Arial" w:cs="Arial"/>
          <w:b/>
          <w:bCs/>
          <w:sz w:val="28"/>
          <w:szCs w:val="28"/>
        </w:rPr>
        <w:t xml:space="preserve"> High Needs Block</w:t>
      </w:r>
    </w:p>
    <w:p w14:paraId="3BABBA24" w14:textId="77777777" w:rsidR="00A82CDB" w:rsidRPr="006B629C" w:rsidRDefault="00A82CDB" w:rsidP="00A82CDB">
      <w:pPr>
        <w:rPr>
          <w:rFonts w:ascii="Arial" w:hAnsi="Arial" w:cs="Arial"/>
          <w:b/>
          <w:bCs/>
          <w:sz w:val="28"/>
          <w:szCs w:val="28"/>
        </w:rPr>
      </w:pPr>
      <w:r w:rsidRPr="006B629C">
        <w:rPr>
          <w:rFonts w:ascii="Arial" w:hAnsi="Arial" w:cs="Arial"/>
          <w:b/>
          <w:bCs/>
          <w:sz w:val="28"/>
          <w:szCs w:val="28"/>
        </w:rPr>
        <w:t xml:space="preserve">What is the </w:t>
      </w:r>
      <w:r>
        <w:rPr>
          <w:rFonts w:ascii="Arial" w:hAnsi="Arial" w:cs="Arial"/>
          <w:b/>
          <w:bCs/>
          <w:sz w:val="28"/>
          <w:szCs w:val="28"/>
        </w:rPr>
        <w:t>challenge</w:t>
      </w:r>
      <w:r w:rsidRPr="006B629C">
        <w:rPr>
          <w:rFonts w:ascii="Arial" w:hAnsi="Arial" w:cs="Arial"/>
          <w:b/>
          <w:bCs/>
          <w:sz w:val="28"/>
          <w:szCs w:val="28"/>
        </w:rPr>
        <w:t>?</w:t>
      </w:r>
    </w:p>
    <w:p w14:paraId="4610BD97" w14:textId="2BBF15DB" w:rsidR="00A82CDB" w:rsidRDefault="00A82CDB" w:rsidP="00A82CDB">
      <w:pPr>
        <w:rPr>
          <w:rFonts w:ascii="Arial" w:hAnsi="Arial" w:cs="Arial"/>
          <w:sz w:val="24"/>
          <w:szCs w:val="24"/>
        </w:rPr>
      </w:pPr>
      <w:r>
        <w:rPr>
          <w:rFonts w:ascii="Arial" w:hAnsi="Arial" w:cs="Arial"/>
          <w:sz w:val="24"/>
          <w:szCs w:val="24"/>
        </w:rPr>
        <w:t xml:space="preserve">The numbers of children with SEND and with an Education and Health Care Plan have increased significantly since 2014, resulting in an unsustainable budget deficit (by 2027 the projected </w:t>
      </w:r>
      <w:r>
        <w:rPr>
          <w:rFonts w:ascii="Arial" w:hAnsi="Arial" w:cs="Arial"/>
          <w:b/>
          <w:bCs/>
          <w:sz w:val="24"/>
          <w:szCs w:val="24"/>
        </w:rPr>
        <w:t>cumulative</w:t>
      </w:r>
      <w:r>
        <w:rPr>
          <w:rFonts w:ascii="Arial" w:hAnsi="Arial" w:cs="Arial"/>
          <w:sz w:val="24"/>
          <w:szCs w:val="24"/>
        </w:rPr>
        <w:t xml:space="preserve"> budget deficit for Cumberland</w:t>
      </w:r>
      <w:r w:rsidR="00EA0076">
        <w:rPr>
          <w:rFonts w:ascii="Arial" w:hAnsi="Arial" w:cs="Arial"/>
          <w:sz w:val="24"/>
          <w:szCs w:val="24"/>
        </w:rPr>
        <w:t xml:space="preserve"> and Westmorland &amp; Furness will be</w:t>
      </w:r>
      <w:r>
        <w:rPr>
          <w:rFonts w:ascii="Arial" w:hAnsi="Arial" w:cs="Arial"/>
          <w:sz w:val="24"/>
          <w:szCs w:val="24"/>
        </w:rPr>
        <w:t xml:space="preserve"> £136m). </w:t>
      </w:r>
    </w:p>
    <w:p w14:paraId="0B46116A" w14:textId="77777777" w:rsidR="00A82CDB" w:rsidRDefault="00A82CDB" w:rsidP="00A82CDB">
      <w:pPr>
        <w:rPr>
          <w:rFonts w:ascii="Arial" w:hAnsi="Arial" w:cs="Arial"/>
          <w:sz w:val="24"/>
          <w:szCs w:val="24"/>
        </w:rPr>
      </w:pPr>
      <w:r>
        <w:rPr>
          <w:rFonts w:ascii="Arial" w:hAnsi="Arial" w:cs="Arial"/>
          <w:sz w:val="24"/>
          <w:szCs w:val="24"/>
        </w:rPr>
        <w:t>This reflects the national picture and the DfE SEND and Alternative Provision Improvement Plan (March 2023)</w:t>
      </w:r>
      <w:r>
        <w:rPr>
          <w:rStyle w:val="FootnoteReference"/>
          <w:rFonts w:ascii="Arial" w:hAnsi="Arial" w:cs="Arial"/>
          <w:sz w:val="24"/>
          <w:szCs w:val="24"/>
        </w:rPr>
        <w:footnoteReference w:id="3"/>
      </w:r>
      <w:r>
        <w:rPr>
          <w:rFonts w:ascii="Arial" w:hAnsi="Arial" w:cs="Arial"/>
          <w:sz w:val="24"/>
          <w:szCs w:val="24"/>
        </w:rPr>
        <w:t xml:space="preserve"> identifies some of the drivers for the increase:</w:t>
      </w:r>
    </w:p>
    <w:p w14:paraId="1A16D4E5" w14:textId="77777777" w:rsidR="00A82CDB" w:rsidRDefault="00A82CDB" w:rsidP="00310BCE">
      <w:pPr>
        <w:pStyle w:val="ListParagraph"/>
        <w:numPr>
          <w:ilvl w:val="0"/>
          <w:numId w:val="52"/>
        </w:numPr>
        <w:rPr>
          <w:rFonts w:ascii="Arial" w:hAnsi="Arial" w:cs="Arial"/>
          <w:sz w:val="24"/>
          <w:szCs w:val="24"/>
        </w:rPr>
      </w:pPr>
      <w:r>
        <w:rPr>
          <w:rFonts w:ascii="Arial" w:hAnsi="Arial" w:cs="Arial"/>
          <w:sz w:val="24"/>
          <w:szCs w:val="24"/>
        </w:rPr>
        <w:t>Inconsistent provision of SEND and Alternative Provision across the country;</w:t>
      </w:r>
    </w:p>
    <w:p w14:paraId="78F2104F" w14:textId="77777777" w:rsidR="00A82CDB" w:rsidRDefault="00A82CDB" w:rsidP="00310BCE">
      <w:pPr>
        <w:pStyle w:val="ListParagraph"/>
        <w:numPr>
          <w:ilvl w:val="0"/>
          <w:numId w:val="52"/>
        </w:numPr>
        <w:rPr>
          <w:rFonts w:ascii="Arial" w:hAnsi="Arial" w:cs="Arial"/>
          <w:sz w:val="24"/>
          <w:szCs w:val="24"/>
        </w:rPr>
      </w:pPr>
      <w:r>
        <w:rPr>
          <w:rFonts w:ascii="Arial" w:hAnsi="Arial" w:cs="Arial"/>
          <w:sz w:val="24"/>
          <w:szCs w:val="24"/>
        </w:rPr>
        <w:t>Staff awareness of SEND and skills to provide the right support;</w:t>
      </w:r>
    </w:p>
    <w:p w14:paraId="79688C99" w14:textId="77777777" w:rsidR="00A82CDB" w:rsidRDefault="00A82CDB" w:rsidP="00310BCE">
      <w:pPr>
        <w:pStyle w:val="ListParagraph"/>
        <w:numPr>
          <w:ilvl w:val="0"/>
          <w:numId w:val="52"/>
        </w:numPr>
        <w:rPr>
          <w:rFonts w:ascii="Arial" w:hAnsi="Arial" w:cs="Arial"/>
          <w:sz w:val="24"/>
          <w:szCs w:val="24"/>
        </w:rPr>
      </w:pPr>
      <w:r>
        <w:rPr>
          <w:rFonts w:ascii="Arial" w:hAnsi="Arial" w:cs="Arial"/>
          <w:sz w:val="24"/>
          <w:szCs w:val="24"/>
        </w:rPr>
        <w:t>Gaps in early identification of need and waiting times to get the support they need.</w:t>
      </w:r>
    </w:p>
    <w:p w14:paraId="3AE6CAFC" w14:textId="77777777" w:rsidR="00A82CDB" w:rsidRDefault="00A82CDB" w:rsidP="00A82CDB">
      <w:pPr>
        <w:rPr>
          <w:rFonts w:ascii="Arial" w:hAnsi="Arial" w:cs="Arial"/>
          <w:sz w:val="24"/>
          <w:szCs w:val="24"/>
        </w:rPr>
      </w:pPr>
      <w:r>
        <w:rPr>
          <w:rFonts w:ascii="Arial" w:hAnsi="Arial" w:cs="Arial"/>
          <w:sz w:val="24"/>
          <w:szCs w:val="24"/>
        </w:rPr>
        <w:t>The Plan overlooks several factors:</w:t>
      </w:r>
    </w:p>
    <w:p w14:paraId="4305F3B2" w14:textId="77777777" w:rsidR="00A82CDB" w:rsidRDefault="00A82CDB" w:rsidP="00310BCE">
      <w:pPr>
        <w:pStyle w:val="ListParagraph"/>
        <w:numPr>
          <w:ilvl w:val="0"/>
          <w:numId w:val="54"/>
        </w:numPr>
        <w:rPr>
          <w:rFonts w:ascii="Arial" w:hAnsi="Arial" w:cs="Arial"/>
          <w:sz w:val="24"/>
          <w:szCs w:val="24"/>
        </w:rPr>
      </w:pPr>
      <w:r>
        <w:rPr>
          <w:rFonts w:ascii="Arial" w:hAnsi="Arial" w:cs="Arial"/>
          <w:sz w:val="24"/>
          <w:szCs w:val="24"/>
        </w:rPr>
        <w:t>The replacement of Statements of Special Educational Needs with EHCPs in 2014 lowered the eligibility threshold and has led to a cumulative increase not reflected in the HNB;</w:t>
      </w:r>
    </w:p>
    <w:p w14:paraId="5662DECF" w14:textId="77777777" w:rsidR="00A82CDB" w:rsidRPr="00FD24A7" w:rsidRDefault="00A82CDB" w:rsidP="00310BCE">
      <w:pPr>
        <w:pStyle w:val="ListParagraph"/>
        <w:numPr>
          <w:ilvl w:val="0"/>
          <w:numId w:val="54"/>
        </w:numPr>
        <w:rPr>
          <w:rFonts w:ascii="Arial" w:hAnsi="Arial" w:cs="Arial"/>
          <w:sz w:val="24"/>
          <w:szCs w:val="24"/>
        </w:rPr>
      </w:pPr>
      <w:r>
        <w:rPr>
          <w:rFonts w:ascii="Arial" w:hAnsi="Arial" w:cs="Arial"/>
          <w:sz w:val="24"/>
          <w:szCs w:val="24"/>
        </w:rPr>
        <w:t>The sharp rise in EHCPs since 2019, reflecting the impact of the COVID Pandemic on children with health conditions and disabilities (and their families, but potentially also the pressure on early years settings and mainstream schools to support children during this period).</w:t>
      </w:r>
    </w:p>
    <w:p w14:paraId="2A0AA1AA" w14:textId="77777777" w:rsidR="00A82CDB" w:rsidRDefault="00A82CDB" w:rsidP="00A82CDB">
      <w:pPr>
        <w:rPr>
          <w:rFonts w:ascii="Arial" w:hAnsi="Arial" w:cs="Arial"/>
          <w:sz w:val="24"/>
          <w:szCs w:val="24"/>
        </w:rPr>
      </w:pPr>
      <w:r>
        <w:rPr>
          <w:rFonts w:ascii="Arial" w:hAnsi="Arial" w:cs="Arial"/>
          <w:sz w:val="24"/>
          <w:szCs w:val="24"/>
        </w:rPr>
        <w:t>In recognition of the challenge the DfE have introduced the Delivering Better Value Programme that allocates £1m in 2023-24 to each local authority to implement a programme to reduce the HNB pressure.</w:t>
      </w:r>
    </w:p>
    <w:p w14:paraId="74E8B0E6" w14:textId="77777777" w:rsidR="00A82CDB" w:rsidRDefault="00A82CDB" w:rsidP="00A82CDB">
      <w:pPr>
        <w:rPr>
          <w:rFonts w:ascii="Arial" w:hAnsi="Arial" w:cs="Arial"/>
          <w:sz w:val="24"/>
          <w:szCs w:val="24"/>
        </w:rPr>
      </w:pPr>
      <w:r>
        <w:rPr>
          <w:rFonts w:ascii="Arial" w:hAnsi="Arial" w:cs="Arial"/>
          <w:sz w:val="24"/>
          <w:szCs w:val="24"/>
        </w:rPr>
        <w:t>For children this means addressing:</w:t>
      </w:r>
    </w:p>
    <w:p w14:paraId="1DD765F6" w14:textId="77777777" w:rsidR="00A82CDB" w:rsidRDefault="00A82CDB" w:rsidP="00310BCE">
      <w:pPr>
        <w:pStyle w:val="ListParagraph"/>
        <w:numPr>
          <w:ilvl w:val="0"/>
          <w:numId w:val="13"/>
        </w:numPr>
        <w:rPr>
          <w:rFonts w:ascii="Arial" w:hAnsi="Arial" w:cs="Arial"/>
          <w:sz w:val="24"/>
          <w:szCs w:val="24"/>
        </w:rPr>
      </w:pPr>
      <w:r>
        <w:rPr>
          <w:rFonts w:ascii="Arial" w:hAnsi="Arial" w:cs="Arial"/>
          <w:sz w:val="24"/>
          <w:szCs w:val="24"/>
        </w:rPr>
        <w:t>Late diagnosis, especially of Social Emotional and Mental Health (SEMH) needs, leading to unnecessary levels of children in Independent Special Schools (ISS)</w:t>
      </w:r>
    </w:p>
    <w:p w14:paraId="6B6F5253" w14:textId="77777777" w:rsidR="00A82CDB" w:rsidRPr="007D66BA" w:rsidRDefault="00A82CDB" w:rsidP="00310BCE">
      <w:pPr>
        <w:pStyle w:val="ListParagraph"/>
        <w:numPr>
          <w:ilvl w:val="0"/>
          <w:numId w:val="13"/>
        </w:numPr>
        <w:rPr>
          <w:rFonts w:ascii="Arial" w:hAnsi="Arial" w:cs="Arial"/>
          <w:sz w:val="24"/>
          <w:szCs w:val="24"/>
        </w:rPr>
      </w:pPr>
      <w:r>
        <w:rPr>
          <w:rFonts w:ascii="Arial" w:hAnsi="Arial" w:cs="Arial"/>
          <w:sz w:val="24"/>
          <w:szCs w:val="24"/>
        </w:rPr>
        <w:t>Higher rates of exclusion from mainstream education, and lower attainment;</w:t>
      </w:r>
    </w:p>
    <w:p w14:paraId="28B630B1" w14:textId="77777777" w:rsidR="00A82CDB" w:rsidRDefault="00A82CDB" w:rsidP="00310BCE">
      <w:pPr>
        <w:pStyle w:val="ListParagraph"/>
        <w:numPr>
          <w:ilvl w:val="0"/>
          <w:numId w:val="13"/>
        </w:numPr>
        <w:rPr>
          <w:rFonts w:ascii="Arial" w:hAnsi="Arial" w:cs="Arial"/>
          <w:sz w:val="24"/>
          <w:szCs w:val="24"/>
        </w:rPr>
      </w:pPr>
      <w:r>
        <w:rPr>
          <w:rFonts w:ascii="Arial" w:hAnsi="Arial" w:cs="Arial"/>
          <w:sz w:val="24"/>
          <w:szCs w:val="24"/>
        </w:rPr>
        <w:t>Unmet need for specialist local Alternative Provision;</w:t>
      </w:r>
    </w:p>
    <w:p w14:paraId="7076B790" w14:textId="77777777" w:rsidR="00A82CDB" w:rsidRPr="007D66BA" w:rsidRDefault="00A82CDB" w:rsidP="00310BCE">
      <w:pPr>
        <w:pStyle w:val="ListParagraph"/>
        <w:numPr>
          <w:ilvl w:val="0"/>
          <w:numId w:val="13"/>
        </w:numPr>
        <w:rPr>
          <w:rFonts w:ascii="Arial" w:hAnsi="Arial" w:cs="Arial"/>
          <w:sz w:val="24"/>
          <w:szCs w:val="24"/>
        </w:rPr>
      </w:pPr>
      <w:r>
        <w:rPr>
          <w:rFonts w:ascii="Arial" w:hAnsi="Arial" w:cs="Arial"/>
          <w:sz w:val="24"/>
          <w:szCs w:val="24"/>
        </w:rPr>
        <w:t>Increased numbers of children placed in homes out of area;</w:t>
      </w:r>
    </w:p>
    <w:p w14:paraId="156CF12C" w14:textId="77777777" w:rsidR="00A82CDB" w:rsidRPr="007D66BA" w:rsidRDefault="00A82CDB" w:rsidP="00310BCE">
      <w:pPr>
        <w:pStyle w:val="ListParagraph"/>
        <w:numPr>
          <w:ilvl w:val="0"/>
          <w:numId w:val="13"/>
        </w:numPr>
        <w:rPr>
          <w:rFonts w:ascii="Arial" w:hAnsi="Arial" w:cs="Arial"/>
          <w:sz w:val="24"/>
          <w:szCs w:val="24"/>
        </w:rPr>
      </w:pPr>
      <w:r>
        <w:rPr>
          <w:rFonts w:ascii="Arial" w:hAnsi="Arial" w:cs="Arial"/>
          <w:sz w:val="24"/>
          <w:szCs w:val="24"/>
        </w:rPr>
        <w:t>Long distances to travel to provision or out of area provision.</w:t>
      </w:r>
    </w:p>
    <w:p w14:paraId="0F6CE128" w14:textId="77777777" w:rsidR="00A82CDB" w:rsidRDefault="00A82CDB" w:rsidP="00A82CDB">
      <w:pPr>
        <w:rPr>
          <w:rFonts w:ascii="Arial" w:hAnsi="Arial" w:cs="Arial"/>
          <w:b/>
          <w:bCs/>
          <w:sz w:val="28"/>
          <w:szCs w:val="28"/>
        </w:rPr>
      </w:pPr>
      <w:r>
        <w:rPr>
          <w:rFonts w:ascii="Arial" w:hAnsi="Arial" w:cs="Arial"/>
          <w:b/>
          <w:bCs/>
          <w:sz w:val="28"/>
          <w:szCs w:val="28"/>
        </w:rPr>
        <w:t>What is the evidence?</w:t>
      </w:r>
    </w:p>
    <w:p w14:paraId="5F066989" w14:textId="6D92569B" w:rsidR="00A82CDB" w:rsidRDefault="00A82CDB" w:rsidP="00A82CDB">
      <w:pPr>
        <w:spacing w:after="0"/>
      </w:pPr>
      <w:r w:rsidRPr="006B629C">
        <w:rPr>
          <w:rFonts w:ascii="Arial" w:hAnsi="Arial" w:cs="Arial"/>
          <w:sz w:val="24"/>
          <w:szCs w:val="24"/>
        </w:rPr>
        <w:t xml:space="preserve">The numbers of children with </w:t>
      </w:r>
      <w:r>
        <w:rPr>
          <w:rFonts w:ascii="Arial" w:hAnsi="Arial" w:cs="Arial"/>
          <w:sz w:val="24"/>
          <w:szCs w:val="24"/>
        </w:rPr>
        <w:t xml:space="preserve">an </w:t>
      </w:r>
      <w:r w:rsidRPr="006B629C">
        <w:rPr>
          <w:rFonts w:ascii="Arial" w:hAnsi="Arial" w:cs="Arial"/>
          <w:sz w:val="24"/>
          <w:szCs w:val="24"/>
        </w:rPr>
        <w:t>ECHP ha</w:t>
      </w:r>
      <w:r>
        <w:rPr>
          <w:rFonts w:ascii="Arial" w:hAnsi="Arial" w:cs="Arial"/>
          <w:sz w:val="24"/>
          <w:szCs w:val="24"/>
        </w:rPr>
        <w:t>s</w:t>
      </w:r>
      <w:r w:rsidRPr="006B629C">
        <w:rPr>
          <w:rFonts w:ascii="Arial" w:hAnsi="Arial" w:cs="Arial"/>
          <w:sz w:val="24"/>
          <w:szCs w:val="24"/>
        </w:rPr>
        <w:t xml:space="preserve"> steeply increa</w:t>
      </w:r>
      <w:r>
        <w:rPr>
          <w:rFonts w:ascii="Arial" w:hAnsi="Arial" w:cs="Arial"/>
          <w:sz w:val="24"/>
          <w:szCs w:val="24"/>
        </w:rPr>
        <w:t>sed</w:t>
      </w:r>
      <w:r w:rsidRPr="006B629C">
        <w:rPr>
          <w:rFonts w:ascii="Arial" w:hAnsi="Arial" w:cs="Arial"/>
          <w:sz w:val="24"/>
          <w:szCs w:val="24"/>
        </w:rPr>
        <w:t xml:space="preserve"> since 2019</w:t>
      </w:r>
      <w:r w:rsidR="00EA0076">
        <w:rPr>
          <w:rFonts w:ascii="Arial" w:hAnsi="Arial" w:cs="Arial"/>
          <w:sz w:val="24"/>
          <w:szCs w:val="24"/>
        </w:rPr>
        <w:t xml:space="preserve"> and</w:t>
      </w:r>
      <w:r w:rsidRPr="006B629C">
        <w:rPr>
          <w:rFonts w:ascii="Arial" w:hAnsi="Arial" w:cs="Arial"/>
          <w:sz w:val="24"/>
          <w:szCs w:val="24"/>
        </w:rPr>
        <w:t xml:space="preserve"> result</w:t>
      </w:r>
      <w:r w:rsidR="00EA0076">
        <w:rPr>
          <w:rFonts w:ascii="Arial" w:hAnsi="Arial" w:cs="Arial"/>
          <w:sz w:val="24"/>
          <w:szCs w:val="24"/>
        </w:rPr>
        <w:t>ed</w:t>
      </w:r>
      <w:r w:rsidRPr="006B629C">
        <w:rPr>
          <w:rFonts w:ascii="Arial" w:hAnsi="Arial" w:cs="Arial"/>
          <w:sz w:val="24"/>
          <w:szCs w:val="24"/>
        </w:rPr>
        <w:t xml:space="preserve"> in an increased number of </w:t>
      </w:r>
      <w:r>
        <w:rPr>
          <w:rFonts w:ascii="Arial" w:hAnsi="Arial" w:cs="Arial"/>
          <w:sz w:val="24"/>
          <w:szCs w:val="24"/>
        </w:rPr>
        <w:t>children placed out of area</w:t>
      </w:r>
      <w:r w:rsidRPr="006B629C">
        <w:rPr>
          <w:rFonts w:ascii="Arial" w:hAnsi="Arial" w:cs="Arial"/>
          <w:sz w:val="24"/>
          <w:szCs w:val="24"/>
        </w:rPr>
        <w:t xml:space="preserve"> and reduction in quality of provision</w:t>
      </w:r>
      <w:r>
        <w:t xml:space="preserve">. </w:t>
      </w:r>
    </w:p>
    <w:p w14:paraId="140B9AD8" w14:textId="77777777" w:rsidR="00A82CDB" w:rsidRDefault="00A82CDB" w:rsidP="00A82CDB">
      <w:pPr>
        <w:spacing w:after="0"/>
      </w:pPr>
    </w:p>
    <w:p w14:paraId="1C3FFD6E" w14:textId="277C99EB" w:rsidR="00A82CDB" w:rsidRPr="001E243B" w:rsidRDefault="00A82CDB" w:rsidP="00A82CDB">
      <w:pPr>
        <w:spacing w:after="0"/>
        <w:rPr>
          <w:rFonts w:ascii="Arial" w:hAnsi="Arial" w:cs="Arial"/>
          <w:sz w:val="24"/>
          <w:szCs w:val="24"/>
        </w:rPr>
      </w:pPr>
      <w:r>
        <w:rPr>
          <w:rFonts w:ascii="Arial" w:hAnsi="Arial" w:cs="Arial"/>
          <w:sz w:val="24"/>
          <w:szCs w:val="24"/>
        </w:rPr>
        <w:t>Financially the annual HND budget is projected to rise from £61.5m currently to £101m by 2027 (with a cumulative deficit of £137m</w:t>
      </w:r>
      <w:r w:rsidR="00EA0076">
        <w:rPr>
          <w:rFonts w:ascii="Arial" w:hAnsi="Arial" w:cs="Arial"/>
          <w:sz w:val="24"/>
          <w:szCs w:val="24"/>
        </w:rPr>
        <w:t xml:space="preserve"> – for Cumberland and for Westmorland &amp; Furness</w:t>
      </w:r>
      <w:r>
        <w:rPr>
          <w:rFonts w:ascii="Arial" w:hAnsi="Arial" w:cs="Arial"/>
          <w:sz w:val="24"/>
          <w:szCs w:val="24"/>
        </w:rPr>
        <w:t>)</w:t>
      </w:r>
      <w:r w:rsidR="00EA0076">
        <w:rPr>
          <w:rFonts w:ascii="Arial" w:hAnsi="Arial" w:cs="Arial"/>
          <w:sz w:val="24"/>
          <w:szCs w:val="24"/>
        </w:rPr>
        <w:t>.</w:t>
      </w:r>
    </w:p>
    <w:p w14:paraId="5DEA17D6" w14:textId="77777777" w:rsidR="00A82CDB" w:rsidRDefault="00A82CDB" w:rsidP="00A82CDB">
      <w:pPr>
        <w:spacing w:after="0"/>
      </w:pPr>
    </w:p>
    <w:p w14:paraId="78A15364" w14:textId="77777777" w:rsidR="00A82CDB" w:rsidRPr="007D66BA" w:rsidRDefault="00A82CDB" w:rsidP="00A82CDB">
      <w:pPr>
        <w:spacing w:after="0"/>
        <w:rPr>
          <w:rFonts w:ascii="Arial" w:hAnsi="Arial" w:cs="Arial"/>
          <w:sz w:val="24"/>
          <w:szCs w:val="24"/>
        </w:rPr>
      </w:pPr>
      <w:r>
        <w:rPr>
          <w:rFonts w:ascii="Arial" w:hAnsi="Arial" w:cs="Arial"/>
          <w:sz w:val="24"/>
          <w:szCs w:val="24"/>
        </w:rPr>
        <w:t xml:space="preserve">This increase is also to be seen against the overall reduction in school age pupils predicted over the next decade that will affect the overall school funding settlement. </w:t>
      </w:r>
    </w:p>
    <w:p w14:paraId="60091DAF" w14:textId="77777777" w:rsidR="00A82CDB" w:rsidRPr="00E834B7" w:rsidRDefault="00A82CDB" w:rsidP="00A82CDB">
      <w:pPr>
        <w:spacing w:after="0"/>
      </w:pPr>
    </w:p>
    <w:p w14:paraId="58C4B43D" w14:textId="77777777" w:rsidR="00A82CDB" w:rsidRPr="00EA30FB" w:rsidRDefault="00A82CDB" w:rsidP="00A82CDB">
      <w:pPr>
        <w:pStyle w:val="Heading4"/>
      </w:pPr>
      <w:r w:rsidRPr="00EA30FB">
        <w:t xml:space="preserve">Chart – Proportion of pupils with an EHCP by </w:t>
      </w:r>
      <w:r>
        <w:t>Cumbria County Council’s Social Care Teams</w:t>
      </w:r>
    </w:p>
    <w:p w14:paraId="0D43770F" w14:textId="77777777" w:rsidR="00A82CDB" w:rsidRDefault="00A82CDB" w:rsidP="00A82CDB">
      <w:r>
        <w:rPr>
          <w:noProof/>
        </w:rPr>
        <w:drawing>
          <wp:inline distT="0" distB="0" distL="0" distR="0" wp14:anchorId="382A113C" wp14:editId="40E3F8F3">
            <wp:extent cx="4271392" cy="2780186"/>
            <wp:effectExtent l="0" t="0" r="0" b="127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rotWithShape="1">
                    <a:blip r:embed="rId9">
                      <a:extLst>
                        <a:ext uri="{28A0092B-C50C-407E-A947-70E740481C1C}">
                          <a14:useLocalDpi xmlns:a14="http://schemas.microsoft.com/office/drawing/2010/main" val="0"/>
                        </a:ext>
                      </a:extLst>
                    </a:blip>
                    <a:srcRect l="2365" t="1828" b="-1"/>
                    <a:stretch/>
                  </pic:blipFill>
                  <pic:spPr bwMode="auto">
                    <a:xfrm>
                      <a:off x="0" y="0"/>
                      <a:ext cx="4271850" cy="2780484"/>
                    </a:xfrm>
                    <a:prstGeom prst="rect">
                      <a:avLst/>
                    </a:prstGeom>
                    <a:ln>
                      <a:noFill/>
                    </a:ln>
                    <a:extLst>
                      <a:ext uri="{53640926-AAD7-44D8-BBD7-CCE9431645EC}">
                        <a14:shadowObscured xmlns:a14="http://schemas.microsoft.com/office/drawing/2010/main"/>
                      </a:ext>
                    </a:extLst>
                  </pic:spPr>
                </pic:pic>
              </a:graphicData>
            </a:graphic>
          </wp:inline>
        </w:drawing>
      </w:r>
    </w:p>
    <w:p w14:paraId="11A965D8" w14:textId="77777777" w:rsidR="00EA0076" w:rsidRDefault="00EA0076" w:rsidP="00A82CDB">
      <w:pPr>
        <w:rPr>
          <w:rFonts w:ascii="Arial" w:hAnsi="Arial" w:cs="Arial"/>
          <w:sz w:val="24"/>
          <w:szCs w:val="24"/>
        </w:rPr>
      </w:pPr>
      <w:r>
        <w:rPr>
          <w:rFonts w:ascii="Arial" w:hAnsi="Arial" w:cs="Arial"/>
          <w:sz w:val="24"/>
          <w:szCs w:val="24"/>
        </w:rPr>
        <w:t>T</w:t>
      </w:r>
      <w:r w:rsidR="00A82CDB">
        <w:rPr>
          <w:rFonts w:ascii="Arial" w:hAnsi="Arial" w:cs="Arial"/>
          <w:sz w:val="24"/>
          <w:szCs w:val="24"/>
        </w:rPr>
        <w:t xml:space="preserve">his is a national problem linked to the 2014 SEND reforms which introduced Education and Health Care plans without adjustments to the School High Needs block funding to keep pace with demand. </w:t>
      </w:r>
      <w:r>
        <w:rPr>
          <w:rFonts w:ascii="Arial" w:hAnsi="Arial" w:cs="Arial"/>
          <w:sz w:val="24"/>
          <w:szCs w:val="24"/>
        </w:rPr>
        <w:t>It</w:t>
      </w:r>
      <w:r w:rsidR="00A82CDB">
        <w:rPr>
          <w:rFonts w:ascii="Arial" w:hAnsi="Arial" w:cs="Arial"/>
          <w:sz w:val="24"/>
          <w:szCs w:val="24"/>
        </w:rPr>
        <w:t xml:space="preserve"> is based on a 10% annual increase in EHCPs in Mainstream Schools and a 5% increase in Maintained Special Schools.</w:t>
      </w:r>
    </w:p>
    <w:p w14:paraId="21D22EBB" w14:textId="2AB4C0C6" w:rsidR="00A82CDB" w:rsidRDefault="00EA0076" w:rsidP="00A82CDB">
      <w:pPr>
        <w:rPr>
          <w:rFonts w:ascii="Arial" w:hAnsi="Arial" w:cs="Arial"/>
          <w:sz w:val="24"/>
          <w:szCs w:val="24"/>
        </w:rPr>
      </w:pPr>
      <w:r>
        <w:rPr>
          <w:rFonts w:ascii="Arial" w:hAnsi="Arial" w:cs="Arial"/>
          <w:sz w:val="24"/>
          <w:szCs w:val="24"/>
        </w:rPr>
        <w:t>O</w:t>
      </w:r>
      <w:r w:rsidR="00A82CDB">
        <w:rPr>
          <w:rFonts w:ascii="Arial" w:hAnsi="Arial" w:cs="Arial"/>
          <w:sz w:val="24"/>
          <w:szCs w:val="24"/>
        </w:rPr>
        <w:t xml:space="preserve">verall Cumberland’s EHCP rate mirrors the national profile and statical neighbours). </w:t>
      </w:r>
    </w:p>
    <w:p w14:paraId="17577721" w14:textId="77777777" w:rsidR="00A82CDB" w:rsidRDefault="00A82CDB" w:rsidP="00A82CDB">
      <w:pPr>
        <w:rPr>
          <w:rFonts w:ascii="Arial" w:hAnsi="Arial" w:cs="Arial"/>
          <w:sz w:val="24"/>
          <w:szCs w:val="24"/>
        </w:rPr>
      </w:pPr>
      <w:r>
        <w:rPr>
          <w:rFonts w:ascii="Arial" w:hAnsi="Arial" w:cs="Arial"/>
          <w:sz w:val="24"/>
          <w:szCs w:val="24"/>
        </w:rPr>
        <w:t>In terms of primary need:</w:t>
      </w:r>
    </w:p>
    <w:p w14:paraId="1181F380" w14:textId="77777777" w:rsidR="00A82CDB" w:rsidRDefault="00A82CDB" w:rsidP="00310BCE">
      <w:pPr>
        <w:pStyle w:val="ListParagraph"/>
        <w:numPr>
          <w:ilvl w:val="0"/>
          <w:numId w:val="53"/>
        </w:numPr>
        <w:rPr>
          <w:rFonts w:ascii="Arial" w:hAnsi="Arial" w:cs="Arial"/>
          <w:sz w:val="24"/>
          <w:szCs w:val="24"/>
        </w:rPr>
      </w:pPr>
      <w:r>
        <w:rPr>
          <w:rFonts w:ascii="Arial" w:hAnsi="Arial" w:cs="Arial"/>
          <w:sz w:val="24"/>
          <w:szCs w:val="24"/>
        </w:rPr>
        <w:t>Autism Spectrum Disorder and Learning Disabilities are the leading primary need in Maintained Special Schools;</w:t>
      </w:r>
    </w:p>
    <w:p w14:paraId="4167260E" w14:textId="77777777" w:rsidR="00A82CDB" w:rsidRPr="00956140" w:rsidRDefault="00A82CDB" w:rsidP="00310BCE">
      <w:pPr>
        <w:pStyle w:val="ListParagraph"/>
        <w:numPr>
          <w:ilvl w:val="0"/>
          <w:numId w:val="53"/>
        </w:numPr>
        <w:rPr>
          <w:rFonts w:ascii="Arial" w:hAnsi="Arial" w:cs="Arial"/>
          <w:sz w:val="24"/>
          <w:szCs w:val="24"/>
        </w:rPr>
      </w:pPr>
      <w:r>
        <w:rPr>
          <w:rFonts w:ascii="Arial" w:hAnsi="Arial" w:cs="Arial"/>
          <w:sz w:val="24"/>
          <w:szCs w:val="24"/>
        </w:rPr>
        <w:t>Autistic Spectrum Disorder and Speech Language an Communication Needs are the leading primary needs in Mainstream schools (NB. SLCN is likely to increase as children in early years age phases during the COVID-lock downs pass through the education system)</w:t>
      </w:r>
    </w:p>
    <w:p w14:paraId="2D2BB58A" w14:textId="77777777" w:rsidR="00A82CDB" w:rsidRDefault="00A82CDB" w:rsidP="00A82CDB">
      <w:pPr>
        <w:rPr>
          <w:rFonts w:ascii="Arial" w:hAnsi="Arial" w:cs="Arial"/>
          <w:sz w:val="24"/>
          <w:szCs w:val="24"/>
        </w:rPr>
      </w:pPr>
      <w:r>
        <w:rPr>
          <w:rFonts w:ascii="Arial" w:hAnsi="Arial" w:cs="Arial"/>
          <w:sz w:val="24"/>
          <w:szCs w:val="24"/>
        </w:rPr>
        <w:t>Modelling conducted for Cumbria County Council by the consultancy firm Mastadon, shows that this is part of a longer-term trend that Cumberland will need to factor in as shows in the chart below.</w:t>
      </w:r>
    </w:p>
    <w:p w14:paraId="00E0296E" w14:textId="77777777" w:rsidR="00A82CDB" w:rsidRDefault="00A82CDB" w:rsidP="00A82CDB">
      <w:pPr>
        <w:rPr>
          <w:rFonts w:ascii="Arial" w:hAnsi="Arial" w:cs="Arial"/>
          <w:sz w:val="24"/>
          <w:szCs w:val="24"/>
        </w:rPr>
      </w:pPr>
      <w:r>
        <w:rPr>
          <w:rFonts w:ascii="Arial" w:hAnsi="Arial" w:cs="Arial"/>
          <w:sz w:val="24"/>
          <w:szCs w:val="24"/>
        </w:rPr>
        <w:t>Future SEND and EHCP Projections:</w:t>
      </w:r>
    </w:p>
    <w:p w14:paraId="32A22094" w14:textId="77777777" w:rsidR="00A82CDB" w:rsidRPr="006B629C" w:rsidRDefault="00A82CDB" w:rsidP="00A82CDB">
      <w:pPr>
        <w:rPr>
          <w:rFonts w:ascii="Arial" w:hAnsi="Arial" w:cs="Arial"/>
          <w:sz w:val="24"/>
          <w:szCs w:val="24"/>
        </w:rPr>
      </w:pPr>
      <w:r w:rsidRPr="008C3A1F">
        <w:rPr>
          <w:rFonts w:ascii="Arial" w:hAnsi="Arial" w:cs="Arial"/>
          <w:noProof/>
          <w:sz w:val="24"/>
          <w:szCs w:val="24"/>
        </w:rPr>
        <w:lastRenderedPageBreak/>
        <w:drawing>
          <wp:inline distT="0" distB="0" distL="0" distR="0" wp14:anchorId="04D24711" wp14:editId="11FD00EA">
            <wp:extent cx="4959706" cy="3195955"/>
            <wp:effectExtent l="0" t="0" r="0" b="4445"/>
            <wp:docPr id="173" name="Google Shape;173;p18"/>
            <wp:cNvGraphicFramePr/>
            <a:graphic xmlns:a="http://schemas.openxmlformats.org/drawingml/2006/main">
              <a:graphicData uri="http://schemas.openxmlformats.org/drawingml/2006/picture">
                <pic:pic xmlns:pic="http://schemas.openxmlformats.org/drawingml/2006/picture">
                  <pic:nvPicPr>
                    <pic:cNvPr id="173" name="Google Shape;173;p18"/>
                    <pic:cNvPicPr preferRelativeResize="0"/>
                  </pic:nvPicPr>
                  <pic:blipFill>
                    <a:blip r:embed="rId10">
                      <a:alphaModFix/>
                    </a:blip>
                    <a:stretch>
                      <a:fillRect/>
                    </a:stretch>
                  </pic:blipFill>
                  <pic:spPr>
                    <a:xfrm>
                      <a:off x="0" y="0"/>
                      <a:ext cx="5002005" cy="3223212"/>
                    </a:xfrm>
                    <a:prstGeom prst="rect">
                      <a:avLst/>
                    </a:prstGeom>
                    <a:noFill/>
                    <a:ln>
                      <a:noFill/>
                    </a:ln>
                  </pic:spPr>
                </pic:pic>
              </a:graphicData>
            </a:graphic>
          </wp:inline>
        </w:drawing>
      </w:r>
    </w:p>
    <w:p w14:paraId="10C8896A" w14:textId="77777777" w:rsidR="00A82CDB" w:rsidRDefault="00A82CDB" w:rsidP="00A82CDB">
      <w:pPr>
        <w:rPr>
          <w:rFonts w:ascii="Arial" w:hAnsi="Arial" w:cs="Arial"/>
          <w:sz w:val="24"/>
          <w:szCs w:val="24"/>
        </w:rPr>
      </w:pPr>
      <w:r>
        <w:rPr>
          <w:rFonts w:ascii="Arial" w:hAnsi="Arial" w:cs="Arial"/>
          <w:sz w:val="24"/>
          <w:szCs w:val="24"/>
        </w:rPr>
        <w:t>While EHCPs linked to complex physical disabilities is likely to continue to decline, due to improvements in medical interventions, the three main areas driving the increase are: Autism Spectrum Disorder (ASD), Speech, Language and Communication Needs (SLCN) and Social Emotional and Mental Health Difficulties (SEMD).</w:t>
      </w:r>
    </w:p>
    <w:p w14:paraId="784C5699" w14:textId="77777777" w:rsidR="00A82CDB" w:rsidRDefault="00A82CDB" w:rsidP="00A82CDB">
      <w:pPr>
        <w:rPr>
          <w:rFonts w:ascii="Arial" w:hAnsi="Arial" w:cs="Arial"/>
          <w:sz w:val="24"/>
          <w:szCs w:val="24"/>
        </w:rPr>
      </w:pPr>
      <w:r>
        <w:rPr>
          <w:rFonts w:ascii="Arial" w:hAnsi="Arial" w:cs="Arial"/>
          <w:sz w:val="24"/>
          <w:szCs w:val="24"/>
        </w:rPr>
        <w:t>Mastadon notes that ‘</w:t>
      </w:r>
      <w:r w:rsidRPr="00703769">
        <w:rPr>
          <w:rFonts w:ascii="Arial" w:hAnsi="Arial" w:cs="Arial"/>
          <w:sz w:val="24"/>
          <w:szCs w:val="24"/>
        </w:rPr>
        <w:t>demand for special school places in Cumberland and Westmorland is expected to be in the region of hundreds of places over capacity</w:t>
      </w:r>
      <w:r>
        <w:rPr>
          <w:rFonts w:ascii="Arial" w:hAnsi="Arial" w:cs="Arial"/>
          <w:sz w:val="24"/>
          <w:szCs w:val="24"/>
        </w:rPr>
        <w:t>.’</w:t>
      </w:r>
    </w:p>
    <w:p w14:paraId="23A31EC9" w14:textId="77777777" w:rsidR="00A82CDB" w:rsidRDefault="00A82CDB" w:rsidP="00A82CDB">
      <w:pPr>
        <w:rPr>
          <w:rFonts w:ascii="Arial" w:hAnsi="Arial" w:cs="Arial"/>
          <w:sz w:val="24"/>
          <w:szCs w:val="24"/>
        </w:rPr>
      </w:pPr>
      <w:r w:rsidRPr="00703769">
        <w:rPr>
          <w:rFonts w:ascii="Arial" w:hAnsi="Arial" w:cs="Arial"/>
          <w:noProof/>
          <w:sz w:val="24"/>
          <w:szCs w:val="24"/>
        </w:rPr>
        <w:drawing>
          <wp:inline distT="0" distB="0" distL="0" distR="0" wp14:anchorId="3218CB27" wp14:editId="7C366F35">
            <wp:extent cx="5595459" cy="3430829"/>
            <wp:effectExtent l="0" t="0" r="5715" b="0"/>
            <wp:docPr id="193" name="Google Shape;193;p19"/>
            <wp:cNvGraphicFramePr/>
            <a:graphic xmlns:a="http://schemas.openxmlformats.org/drawingml/2006/main">
              <a:graphicData uri="http://schemas.openxmlformats.org/drawingml/2006/picture">
                <pic:pic xmlns:pic="http://schemas.openxmlformats.org/drawingml/2006/picture">
                  <pic:nvPicPr>
                    <pic:cNvPr id="193" name="Google Shape;193;p19"/>
                    <pic:cNvPicPr preferRelativeResize="0"/>
                  </pic:nvPicPr>
                  <pic:blipFill>
                    <a:blip r:embed="rId11">
                      <a:alphaModFix/>
                    </a:blip>
                    <a:stretch>
                      <a:fillRect/>
                    </a:stretch>
                  </pic:blipFill>
                  <pic:spPr>
                    <a:xfrm>
                      <a:off x="0" y="0"/>
                      <a:ext cx="5605889" cy="3437224"/>
                    </a:xfrm>
                    <a:prstGeom prst="rect">
                      <a:avLst/>
                    </a:prstGeom>
                    <a:noFill/>
                    <a:ln>
                      <a:noFill/>
                    </a:ln>
                  </pic:spPr>
                </pic:pic>
              </a:graphicData>
            </a:graphic>
          </wp:inline>
        </w:drawing>
      </w:r>
      <w:r>
        <w:rPr>
          <w:rFonts w:ascii="Arial" w:hAnsi="Arial" w:cs="Arial"/>
          <w:sz w:val="24"/>
          <w:szCs w:val="24"/>
        </w:rPr>
        <w:t xml:space="preserve"> </w:t>
      </w:r>
    </w:p>
    <w:p w14:paraId="43E0D62B" w14:textId="77777777" w:rsidR="00A82CDB" w:rsidRDefault="00A82CDB" w:rsidP="00A82CDB">
      <w:pPr>
        <w:rPr>
          <w:rFonts w:ascii="Arial" w:hAnsi="Arial" w:cs="Arial"/>
          <w:sz w:val="24"/>
          <w:szCs w:val="24"/>
        </w:rPr>
      </w:pPr>
      <w:r>
        <w:rPr>
          <w:rFonts w:ascii="Arial" w:hAnsi="Arial" w:cs="Arial"/>
          <w:sz w:val="24"/>
          <w:szCs w:val="24"/>
        </w:rPr>
        <w:t>Mastadon’s conclusions are as follows:</w:t>
      </w:r>
    </w:p>
    <w:p w14:paraId="2384FE99" w14:textId="77777777" w:rsidR="00A82CDB" w:rsidRPr="00703769" w:rsidRDefault="00A82CDB" w:rsidP="00310BCE">
      <w:pPr>
        <w:numPr>
          <w:ilvl w:val="0"/>
          <w:numId w:val="28"/>
        </w:numPr>
        <w:rPr>
          <w:rFonts w:ascii="Arial" w:hAnsi="Arial" w:cs="Arial"/>
          <w:sz w:val="24"/>
          <w:szCs w:val="24"/>
        </w:rPr>
      </w:pPr>
      <w:r w:rsidRPr="00703769">
        <w:rPr>
          <w:rFonts w:ascii="Arial" w:hAnsi="Arial" w:cs="Arial"/>
          <w:sz w:val="24"/>
          <w:szCs w:val="24"/>
        </w:rPr>
        <w:lastRenderedPageBreak/>
        <w:t>Evidence of a growing SEND population despite a falling overall school age population</w:t>
      </w:r>
    </w:p>
    <w:p w14:paraId="4027F84B" w14:textId="77777777" w:rsidR="00A82CDB" w:rsidRPr="00703769" w:rsidRDefault="00A82CDB" w:rsidP="00310BCE">
      <w:pPr>
        <w:numPr>
          <w:ilvl w:val="0"/>
          <w:numId w:val="28"/>
        </w:numPr>
        <w:rPr>
          <w:rFonts w:ascii="Arial" w:hAnsi="Arial" w:cs="Arial"/>
          <w:sz w:val="24"/>
          <w:szCs w:val="24"/>
        </w:rPr>
      </w:pPr>
      <w:r w:rsidRPr="00703769">
        <w:rPr>
          <w:rFonts w:ascii="Arial" w:hAnsi="Arial" w:cs="Arial"/>
          <w:sz w:val="24"/>
          <w:szCs w:val="24"/>
        </w:rPr>
        <w:t>Cumbria’s SEND population set to increase by around 340 individuals between 2021 and 2022</w:t>
      </w:r>
    </w:p>
    <w:p w14:paraId="586D1E60" w14:textId="77777777" w:rsidR="00A82CDB" w:rsidRPr="00703769" w:rsidRDefault="00A82CDB" w:rsidP="00310BCE">
      <w:pPr>
        <w:numPr>
          <w:ilvl w:val="0"/>
          <w:numId w:val="28"/>
        </w:numPr>
        <w:rPr>
          <w:rFonts w:ascii="Arial" w:hAnsi="Arial" w:cs="Arial"/>
          <w:sz w:val="24"/>
          <w:szCs w:val="24"/>
        </w:rPr>
      </w:pPr>
      <w:r w:rsidRPr="00703769">
        <w:rPr>
          <w:rFonts w:ascii="Arial" w:hAnsi="Arial" w:cs="Arial"/>
          <w:sz w:val="24"/>
          <w:szCs w:val="24"/>
        </w:rPr>
        <w:t>Population growth is set to become fairly stable, although the overall population size is will be driven by the recent population spike ageing through the SEND system</w:t>
      </w:r>
    </w:p>
    <w:p w14:paraId="6D332D80" w14:textId="77777777" w:rsidR="00A82CDB" w:rsidRPr="00703769" w:rsidRDefault="00A82CDB" w:rsidP="00310BCE">
      <w:pPr>
        <w:numPr>
          <w:ilvl w:val="0"/>
          <w:numId w:val="28"/>
        </w:numPr>
        <w:rPr>
          <w:rFonts w:ascii="Arial" w:hAnsi="Arial" w:cs="Arial"/>
          <w:sz w:val="24"/>
          <w:szCs w:val="24"/>
        </w:rPr>
      </w:pPr>
      <w:r w:rsidRPr="00703769">
        <w:rPr>
          <w:rFonts w:ascii="Arial" w:hAnsi="Arial" w:cs="Arial"/>
          <w:sz w:val="24"/>
          <w:szCs w:val="24"/>
        </w:rPr>
        <w:t>Independent Special schools set to increase on average by 12 students a year for the next five years</w:t>
      </w:r>
    </w:p>
    <w:p w14:paraId="5F658587" w14:textId="77777777" w:rsidR="00A82CDB" w:rsidRPr="00703769" w:rsidRDefault="00A82CDB" w:rsidP="00310BCE">
      <w:pPr>
        <w:numPr>
          <w:ilvl w:val="0"/>
          <w:numId w:val="28"/>
        </w:numPr>
        <w:rPr>
          <w:rFonts w:ascii="Arial" w:hAnsi="Arial" w:cs="Arial"/>
          <w:sz w:val="24"/>
          <w:szCs w:val="24"/>
        </w:rPr>
      </w:pPr>
      <w:r w:rsidRPr="00703769">
        <w:rPr>
          <w:rFonts w:ascii="Arial" w:hAnsi="Arial" w:cs="Arial"/>
          <w:sz w:val="24"/>
          <w:szCs w:val="24"/>
        </w:rPr>
        <w:t>Availability of provision and biases in diagnosis likely drivers of differences between Cumberland and Westmorland SEND projections</w:t>
      </w:r>
    </w:p>
    <w:p w14:paraId="54C079F6" w14:textId="77777777" w:rsidR="00A82CDB" w:rsidRPr="00703769" w:rsidRDefault="00A82CDB" w:rsidP="00310BCE">
      <w:pPr>
        <w:numPr>
          <w:ilvl w:val="0"/>
          <w:numId w:val="28"/>
        </w:numPr>
        <w:rPr>
          <w:rFonts w:ascii="Arial" w:hAnsi="Arial" w:cs="Arial"/>
          <w:sz w:val="24"/>
          <w:szCs w:val="24"/>
        </w:rPr>
      </w:pPr>
      <w:r w:rsidRPr="00703769">
        <w:rPr>
          <w:rFonts w:ascii="Arial" w:hAnsi="Arial" w:cs="Arial"/>
          <w:sz w:val="24"/>
          <w:szCs w:val="24"/>
        </w:rPr>
        <w:t>Demand for special school places in Cumbria is massively outstripping capacity, even with the recent increase</w:t>
      </w:r>
    </w:p>
    <w:p w14:paraId="7713BE1C" w14:textId="77777777" w:rsidR="00A82CDB" w:rsidRPr="00703769" w:rsidRDefault="00A82CDB" w:rsidP="00310BCE">
      <w:pPr>
        <w:numPr>
          <w:ilvl w:val="0"/>
          <w:numId w:val="28"/>
        </w:numPr>
        <w:rPr>
          <w:rFonts w:ascii="Arial" w:hAnsi="Arial" w:cs="Arial"/>
          <w:sz w:val="24"/>
          <w:szCs w:val="24"/>
        </w:rPr>
      </w:pPr>
      <w:r w:rsidRPr="00703769">
        <w:rPr>
          <w:rFonts w:ascii="Arial" w:hAnsi="Arial" w:cs="Arial"/>
          <w:sz w:val="24"/>
          <w:szCs w:val="24"/>
        </w:rPr>
        <w:t>Within one year demand for special school places in Cumberland and Westmorland is expected to be in the region of hundreds of places over capacity</w:t>
      </w:r>
    </w:p>
    <w:p w14:paraId="4B714004" w14:textId="77777777" w:rsidR="00A82CDB" w:rsidRPr="00703769" w:rsidRDefault="00A82CDB" w:rsidP="00310BCE">
      <w:pPr>
        <w:numPr>
          <w:ilvl w:val="0"/>
          <w:numId w:val="28"/>
        </w:numPr>
        <w:rPr>
          <w:rFonts w:ascii="Arial" w:hAnsi="Arial" w:cs="Arial"/>
          <w:sz w:val="24"/>
          <w:szCs w:val="24"/>
        </w:rPr>
      </w:pPr>
      <w:r w:rsidRPr="00703769">
        <w:rPr>
          <w:rFonts w:ascii="Arial" w:hAnsi="Arial" w:cs="Arial"/>
          <w:sz w:val="24"/>
          <w:szCs w:val="24"/>
        </w:rPr>
        <w:t>Many SEMH EHCPs are being diagnosed at Secondary phase, suggesting these SEND needs are not being captured early enough</w:t>
      </w:r>
    </w:p>
    <w:p w14:paraId="52B1BF6E" w14:textId="77777777" w:rsidR="00A82CDB" w:rsidRPr="00703769" w:rsidRDefault="00A82CDB" w:rsidP="00310BCE">
      <w:pPr>
        <w:pStyle w:val="ListParagraph"/>
        <w:numPr>
          <w:ilvl w:val="0"/>
          <w:numId w:val="27"/>
        </w:numPr>
        <w:rPr>
          <w:rFonts w:ascii="Arial" w:hAnsi="Arial" w:cs="Arial"/>
          <w:sz w:val="24"/>
          <w:szCs w:val="24"/>
        </w:rPr>
      </w:pPr>
      <w:r>
        <w:rPr>
          <w:rFonts w:ascii="Arial" w:hAnsi="Arial" w:cs="Arial"/>
          <w:sz w:val="24"/>
          <w:szCs w:val="24"/>
        </w:rPr>
        <w:t>An indication of ‘r</w:t>
      </w:r>
      <w:r w:rsidRPr="00703769">
        <w:rPr>
          <w:rFonts w:ascii="Arial" w:hAnsi="Arial" w:cs="Arial"/>
          <w:sz w:val="24"/>
          <w:szCs w:val="24"/>
        </w:rPr>
        <w:t>epeated placement breakdown and/or insufficient diagnoses, as most movements to I</w:t>
      </w:r>
      <w:r>
        <w:rPr>
          <w:rFonts w:ascii="Arial" w:hAnsi="Arial" w:cs="Arial"/>
          <w:sz w:val="24"/>
          <w:szCs w:val="24"/>
        </w:rPr>
        <w:t xml:space="preserve">ndependent </w:t>
      </w:r>
      <w:r w:rsidRPr="00703769">
        <w:rPr>
          <w:rFonts w:ascii="Arial" w:hAnsi="Arial" w:cs="Arial"/>
          <w:sz w:val="24"/>
          <w:szCs w:val="24"/>
        </w:rPr>
        <w:t>S</w:t>
      </w:r>
      <w:r>
        <w:rPr>
          <w:rFonts w:ascii="Arial" w:hAnsi="Arial" w:cs="Arial"/>
          <w:sz w:val="24"/>
          <w:szCs w:val="24"/>
        </w:rPr>
        <w:t>pecial Schools</w:t>
      </w:r>
      <w:r w:rsidRPr="00703769">
        <w:rPr>
          <w:rFonts w:ascii="Arial" w:hAnsi="Arial" w:cs="Arial"/>
          <w:sz w:val="24"/>
          <w:szCs w:val="24"/>
        </w:rPr>
        <w:t xml:space="preserve"> are from mainstream schools w</w:t>
      </w:r>
      <w:r>
        <w:rPr>
          <w:rFonts w:ascii="Arial" w:hAnsi="Arial" w:cs="Arial"/>
          <w:sz w:val="24"/>
          <w:szCs w:val="24"/>
        </w:rPr>
        <w:t>h</w:t>
      </w:r>
      <w:r w:rsidRPr="00703769">
        <w:rPr>
          <w:rFonts w:ascii="Arial" w:hAnsi="Arial" w:cs="Arial"/>
          <w:sz w:val="24"/>
          <w:szCs w:val="24"/>
        </w:rPr>
        <w:t>ere either an EHCP is already provided or the movement is accompanied by a new EHCP</w:t>
      </w:r>
      <w:r>
        <w:rPr>
          <w:rFonts w:ascii="Arial" w:hAnsi="Arial" w:cs="Arial"/>
          <w:sz w:val="24"/>
          <w:szCs w:val="24"/>
        </w:rPr>
        <w:t>.</w:t>
      </w:r>
    </w:p>
    <w:p w14:paraId="0809C0F9" w14:textId="77777777" w:rsidR="00A82CDB" w:rsidRPr="00703769" w:rsidRDefault="00A82CDB" w:rsidP="00310BCE">
      <w:pPr>
        <w:pStyle w:val="ListParagraph"/>
        <w:numPr>
          <w:ilvl w:val="0"/>
          <w:numId w:val="27"/>
        </w:numPr>
        <w:rPr>
          <w:rFonts w:ascii="Arial" w:hAnsi="Arial" w:cs="Arial"/>
          <w:sz w:val="24"/>
          <w:szCs w:val="24"/>
        </w:rPr>
      </w:pPr>
      <w:r w:rsidRPr="00703769">
        <w:rPr>
          <w:rFonts w:ascii="Arial" w:hAnsi="Arial" w:cs="Arial"/>
          <w:sz w:val="24"/>
          <w:szCs w:val="24"/>
        </w:rPr>
        <w:t>The estimated cost for all new, unplanned</w:t>
      </w:r>
      <w:r>
        <w:rPr>
          <w:rFonts w:ascii="Arial" w:hAnsi="Arial" w:cs="Arial"/>
          <w:sz w:val="24"/>
          <w:szCs w:val="24"/>
        </w:rPr>
        <w:t xml:space="preserve"> </w:t>
      </w:r>
      <w:r w:rsidRPr="00703769">
        <w:rPr>
          <w:rFonts w:ascii="Arial" w:hAnsi="Arial" w:cs="Arial"/>
          <w:sz w:val="24"/>
          <w:szCs w:val="24"/>
        </w:rPr>
        <w:t>I</w:t>
      </w:r>
      <w:r>
        <w:rPr>
          <w:rFonts w:ascii="Arial" w:hAnsi="Arial" w:cs="Arial"/>
          <w:sz w:val="24"/>
          <w:szCs w:val="24"/>
        </w:rPr>
        <w:t xml:space="preserve">ndependent </w:t>
      </w:r>
      <w:r w:rsidRPr="00703769">
        <w:rPr>
          <w:rFonts w:ascii="Arial" w:hAnsi="Arial" w:cs="Arial"/>
          <w:sz w:val="24"/>
          <w:szCs w:val="24"/>
        </w:rPr>
        <w:t>S</w:t>
      </w:r>
      <w:r>
        <w:rPr>
          <w:rFonts w:ascii="Arial" w:hAnsi="Arial" w:cs="Arial"/>
          <w:sz w:val="24"/>
          <w:szCs w:val="24"/>
        </w:rPr>
        <w:t xml:space="preserve">pecial </w:t>
      </w:r>
      <w:r w:rsidRPr="00703769">
        <w:rPr>
          <w:rFonts w:ascii="Arial" w:hAnsi="Arial" w:cs="Arial"/>
          <w:sz w:val="24"/>
          <w:szCs w:val="24"/>
        </w:rPr>
        <w:t>S</w:t>
      </w:r>
      <w:r>
        <w:rPr>
          <w:rFonts w:ascii="Arial" w:hAnsi="Arial" w:cs="Arial"/>
          <w:sz w:val="24"/>
          <w:szCs w:val="24"/>
        </w:rPr>
        <w:t>chool</w:t>
      </w:r>
      <w:r w:rsidRPr="00703769">
        <w:rPr>
          <w:rFonts w:ascii="Arial" w:hAnsi="Arial" w:cs="Arial"/>
          <w:sz w:val="24"/>
          <w:szCs w:val="24"/>
        </w:rPr>
        <w:t xml:space="preserve"> ECHPs between 2020 and 2021 was over £1.7m</w:t>
      </w:r>
      <w:r>
        <w:rPr>
          <w:rFonts w:ascii="Arial" w:hAnsi="Arial" w:cs="Arial"/>
          <w:sz w:val="24"/>
          <w:szCs w:val="24"/>
        </w:rPr>
        <w:t>’ (in Cumbria)</w:t>
      </w:r>
    </w:p>
    <w:p w14:paraId="793CB40B" w14:textId="77777777" w:rsidR="00A82CDB" w:rsidRPr="008C3A1F" w:rsidRDefault="00A82CDB" w:rsidP="00A82CDB">
      <w:pPr>
        <w:pStyle w:val="ListParagraph"/>
        <w:rPr>
          <w:rFonts w:ascii="Arial" w:hAnsi="Arial" w:cs="Arial"/>
          <w:sz w:val="24"/>
          <w:szCs w:val="24"/>
        </w:rPr>
      </w:pPr>
    </w:p>
    <w:p w14:paraId="28D414EA" w14:textId="77777777" w:rsidR="00A82CDB" w:rsidRDefault="00A82CDB" w:rsidP="00A82CDB">
      <w:pPr>
        <w:rPr>
          <w:rFonts w:ascii="Arial" w:hAnsi="Arial" w:cs="Arial"/>
          <w:b/>
          <w:bCs/>
          <w:sz w:val="28"/>
          <w:szCs w:val="28"/>
        </w:rPr>
      </w:pPr>
      <w:r w:rsidRPr="006B629C">
        <w:rPr>
          <w:rFonts w:ascii="Arial" w:hAnsi="Arial" w:cs="Arial"/>
          <w:b/>
          <w:bCs/>
          <w:sz w:val="28"/>
          <w:szCs w:val="28"/>
        </w:rPr>
        <w:t>What are the opportunities?</w:t>
      </w:r>
    </w:p>
    <w:p w14:paraId="6B3325DA" w14:textId="77777777" w:rsidR="00A82CDB" w:rsidRDefault="00A82CDB" w:rsidP="00A82CDB">
      <w:pPr>
        <w:rPr>
          <w:rFonts w:ascii="Arial" w:hAnsi="Arial" w:cs="Arial"/>
          <w:sz w:val="24"/>
          <w:szCs w:val="24"/>
        </w:rPr>
      </w:pPr>
      <w:r>
        <w:rPr>
          <w:rFonts w:ascii="Arial" w:hAnsi="Arial" w:cs="Arial"/>
          <w:b/>
          <w:bCs/>
          <w:sz w:val="24"/>
          <w:szCs w:val="24"/>
        </w:rPr>
        <w:t xml:space="preserve">Cumberland Inclusion Strategy: </w:t>
      </w:r>
      <w:r>
        <w:rPr>
          <w:rFonts w:ascii="Arial" w:hAnsi="Arial" w:cs="Arial"/>
          <w:sz w:val="24"/>
          <w:szCs w:val="24"/>
        </w:rPr>
        <w:t xml:space="preserve">The Cumberland Inclusion Strategy is currently in development and will be taken to Executive in September 2023. </w:t>
      </w:r>
    </w:p>
    <w:p w14:paraId="24401C06" w14:textId="77777777" w:rsidR="00A82CDB" w:rsidRPr="001B766D" w:rsidRDefault="00A82CDB" w:rsidP="00A82CDB">
      <w:pPr>
        <w:rPr>
          <w:rFonts w:ascii="Arial" w:hAnsi="Arial" w:cs="Arial"/>
          <w:sz w:val="24"/>
          <w:szCs w:val="24"/>
        </w:rPr>
      </w:pPr>
      <w:r>
        <w:rPr>
          <w:rFonts w:ascii="Arial" w:hAnsi="Arial" w:cs="Arial"/>
          <w:sz w:val="24"/>
          <w:szCs w:val="24"/>
        </w:rPr>
        <w:t>The Inclusion Strategy sets out a vision underpinned by the following principles:</w:t>
      </w:r>
    </w:p>
    <w:p w14:paraId="4A7FE786" w14:textId="77777777" w:rsidR="00A82CDB" w:rsidRDefault="00A82CDB" w:rsidP="00310BCE">
      <w:pPr>
        <w:pStyle w:val="ListParagraph"/>
        <w:numPr>
          <w:ilvl w:val="0"/>
          <w:numId w:val="73"/>
        </w:numPr>
        <w:rPr>
          <w:rFonts w:ascii="Arial" w:hAnsi="Arial" w:cs="Arial"/>
          <w:sz w:val="24"/>
          <w:szCs w:val="24"/>
        </w:rPr>
      </w:pPr>
      <w:r w:rsidRPr="001B766D">
        <w:rPr>
          <w:rFonts w:ascii="Arial" w:hAnsi="Arial" w:cs="Arial"/>
          <w:b/>
          <w:bCs/>
          <w:sz w:val="24"/>
          <w:szCs w:val="24"/>
        </w:rPr>
        <w:t>Early Intervention and Prevention:</w:t>
      </w:r>
      <w:r w:rsidRPr="001B766D">
        <w:rPr>
          <w:rFonts w:ascii="Arial" w:hAnsi="Arial" w:cs="Arial"/>
          <w:sz w:val="24"/>
          <w:szCs w:val="24"/>
        </w:rPr>
        <w:t xml:space="preserve"> to ensure that support is available and clear action is taken at the earliest indication of need.</w:t>
      </w:r>
    </w:p>
    <w:p w14:paraId="27E1D540" w14:textId="77777777" w:rsidR="00A82CDB" w:rsidRDefault="00A82CDB" w:rsidP="00310BCE">
      <w:pPr>
        <w:pStyle w:val="ListParagraph"/>
        <w:numPr>
          <w:ilvl w:val="0"/>
          <w:numId w:val="73"/>
        </w:numPr>
        <w:rPr>
          <w:rFonts w:ascii="Arial" w:hAnsi="Arial" w:cs="Arial"/>
          <w:sz w:val="24"/>
          <w:szCs w:val="24"/>
        </w:rPr>
      </w:pPr>
      <w:r w:rsidRPr="001B766D">
        <w:rPr>
          <w:rFonts w:ascii="Arial" w:hAnsi="Arial" w:cs="Arial"/>
          <w:b/>
          <w:bCs/>
          <w:sz w:val="24"/>
          <w:szCs w:val="24"/>
        </w:rPr>
        <w:t>Mainstream Integration:</w:t>
      </w:r>
      <w:r w:rsidRPr="001B766D">
        <w:rPr>
          <w:rFonts w:ascii="Arial" w:hAnsi="Arial" w:cs="Arial"/>
          <w:sz w:val="24"/>
          <w:szCs w:val="24"/>
        </w:rPr>
        <w:t xml:space="preserve"> the majority of children should be able to access the support they need in their local early years, primary or secondary school setting.  All school leaders should place inclusion at the heart of their decision-making.</w:t>
      </w:r>
    </w:p>
    <w:p w14:paraId="1DBEBC5D" w14:textId="77777777" w:rsidR="00A82CDB" w:rsidRDefault="00A82CDB" w:rsidP="00310BCE">
      <w:pPr>
        <w:pStyle w:val="ListParagraph"/>
        <w:numPr>
          <w:ilvl w:val="0"/>
          <w:numId w:val="73"/>
        </w:numPr>
        <w:rPr>
          <w:rFonts w:ascii="Arial" w:hAnsi="Arial" w:cs="Arial"/>
          <w:sz w:val="24"/>
          <w:szCs w:val="24"/>
        </w:rPr>
      </w:pPr>
      <w:r w:rsidRPr="001B766D">
        <w:rPr>
          <w:rFonts w:ascii="Arial" w:hAnsi="Arial" w:cs="Arial"/>
          <w:b/>
          <w:bCs/>
          <w:sz w:val="24"/>
          <w:szCs w:val="24"/>
        </w:rPr>
        <w:t>Consistent support regardless of location:</w:t>
      </w:r>
      <w:r w:rsidRPr="001B766D">
        <w:rPr>
          <w:rFonts w:ascii="Arial" w:hAnsi="Arial" w:cs="Arial"/>
          <w:sz w:val="24"/>
          <w:szCs w:val="24"/>
        </w:rPr>
        <w:t xml:space="preserve"> so that, no mater where they live, children, young people and their families can expect to access the support they need.</w:t>
      </w:r>
    </w:p>
    <w:p w14:paraId="394CF388" w14:textId="77777777" w:rsidR="00A82CDB" w:rsidRDefault="00A82CDB" w:rsidP="00310BCE">
      <w:pPr>
        <w:pStyle w:val="ListParagraph"/>
        <w:numPr>
          <w:ilvl w:val="0"/>
          <w:numId w:val="73"/>
        </w:numPr>
        <w:rPr>
          <w:rFonts w:ascii="Arial" w:hAnsi="Arial" w:cs="Arial"/>
          <w:sz w:val="24"/>
          <w:szCs w:val="24"/>
        </w:rPr>
      </w:pPr>
      <w:r w:rsidRPr="001B766D">
        <w:rPr>
          <w:rFonts w:ascii="Arial" w:hAnsi="Arial" w:cs="Arial"/>
          <w:b/>
          <w:bCs/>
          <w:sz w:val="24"/>
          <w:szCs w:val="24"/>
        </w:rPr>
        <w:t>Sufficient, accessible, high quality non-mainstream provision where it’s needed:</w:t>
      </w:r>
      <w:r w:rsidRPr="001B766D">
        <w:rPr>
          <w:rFonts w:ascii="Arial" w:hAnsi="Arial" w:cs="Arial"/>
          <w:sz w:val="24"/>
          <w:szCs w:val="24"/>
        </w:rPr>
        <w:t xml:space="preserve"> to ensure that those with the most severe or complex needs can </w:t>
      </w:r>
      <w:r w:rsidRPr="001B766D">
        <w:rPr>
          <w:rFonts w:ascii="Arial" w:hAnsi="Arial" w:cs="Arial"/>
          <w:sz w:val="24"/>
          <w:szCs w:val="24"/>
        </w:rPr>
        <w:lastRenderedPageBreak/>
        <w:t xml:space="preserve">access the specialist </w:t>
      </w:r>
      <w:r>
        <w:rPr>
          <w:rFonts w:ascii="Arial" w:hAnsi="Arial" w:cs="Arial"/>
          <w:sz w:val="24"/>
          <w:szCs w:val="24"/>
        </w:rPr>
        <w:t>settings</w:t>
      </w:r>
      <w:r w:rsidRPr="001B766D">
        <w:rPr>
          <w:rFonts w:ascii="Arial" w:hAnsi="Arial" w:cs="Arial"/>
          <w:sz w:val="24"/>
          <w:szCs w:val="24"/>
        </w:rPr>
        <w:t xml:space="preserve"> and professional help they require within a reasonable distance of their home</w:t>
      </w:r>
    </w:p>
    <w:p w14:paraId="582787A4" w14:textId="77777777" w:rsidR="00A82CDB" w:rsidRPr="001B766D" w:rsidRDefault="00A82CDB" w:rsidP="00310BCE">
      <w:pPr>
        <w:pStyle w:val="ListParagraph"/>
        <w:numPr>
          <w:ilvl w:val="0"/>
          <w:numId w:val="73"/>
        </w:numPr>
        <w:rPr>
          <w:rFonts w:ascii="Arial" w:hAnsi="Arial" w:cs="Arial"/>
          <w:sz w:val="24"/>
          <w:szCs w:val="24"/>
        </w:rPr>
      </w:pPr>
      <w:r w:rsidRPr="001B766D">
        <w:rPr>
          <w:rFonts w:ascii="Arial" w:hAnsi="Arial" w:cs="Arial"/>
          <w:b/>
          <w:bCs/>
          <w:sz w:val="24"/>
          <w:szCs w:val="24"/>
        </w:rPr>
        <w:t>Participation:</w:t>
      </w:r>
      <w:r w:rsidRPr="001B766D">
        <w:rPr>
          <w:rFonts w:ascii="Arial" w:hAnsi="Arial" w:cs="Arial"/>
          <w:sz w:val="24"/>
          <w:szCs w:val="24"/>
        </w:rPr>
        <w:t xml:space="preserve"> regular opportunities for children, young people, their families and practitioners to feedback on how the system is working, and where it could improve</w:t>
      </w:r>
    </w:p>
    <w:p w14:paraId="7F8B733E" w14:textId="77777777" w:rsidR="00A82CDB" w:rsidRDefault="00A82CDB" w:rsidP="00A82CDB">
      <w:pPr>
        <w:rPr>
          <w:rFonts w:ascii="Arial" w:hAnsi="Arial" w:cs="Arial"/>
          <w:sz w:val="24"/>
          <w:szCs w:val="24"/>
        </w:rPr>
      </w:pPr>
      <w:r>
        <w:rPr>
          <w:rFonts w:ascii="Arial" w:hAnsi="Arial" w:cs="Arial"/>
          <w:sz w:val="24"/>
          <w:szCs w:val="24"/>
        </w:rPr>
        <w:t xml:space="preserve">The Inclusion Strategy will be delivered through 7 priorities reflect the various components that make up the SEND and school inclusion system. In setting out the priorities were a clear that by taking action on each of these components, we are improving the inclusion of the system as a whole. </w:t>
      </w:r>
    </w:p>
    <w:p w14:paraId="23D11B78" w14:textId="77777777" w:rsidR="00A82CDB" w:rsidRPr="0081161A" w:rsidRDefault="00A82CDB" w:rsidP="00A82CDB">
      <w:pPr>
        <w:rPr>
          <w:rFonts w:ascii="Arial" w:hAnsi="Arial" w:cs="Arial"/>
          <w:sz w:val="24"/>
          <w:szCs w:val="24"/>
        </w:rPr>
      </w:pPr>
      <w:r>
        <w:rPr>
          <w:rFonts w:ascii="Arial" w:hAnsi="Arial" w:cs="Arial"/>
          <w:noProof/>
          <w:sz w:val="24"/>
          <w:szCs w:val="24"/>
        </w:rPr>
        <w:drawing>
          <wp:inline distT="0" distB="0" distL="0" distR="0" wp14:anchorId="4F552E80" wp14:editId="11E5D439">
            <wp:extent cx="5486400" cy="32004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8178D82" w14:textId="77777777" w:rsidR="00A82CDB" w:rsidRPr="006D6413" w:rsidRDefault="00A82CDB" w:rsidP="00A82CDB">
      <w:pPr>
        <w:rPr>
          <w:rFonts w:ascii="Arial" w:hAnsi="Arial" w:cs="Arial"/>
          <w:sz w:val="24"/>
          <w:szCs w:val="24"/>
        </w:rPr>
      </w:pPr>
    </w:p>
    <w:p w14:paraId="2A9C6F92" w14:textId="77777777" w:rsidR="00A82CDB" w:rsidRDefault="00A82CDB" w:rsidP="00A82CDB">
      <w:pPr>
        <w:rPr>
          <w:rFonts w:ascii="Arial" w:hAnsi="Arial" w:cs="Arial"/>
          <w:sz w:val="24"/>
          <w:szCs w:val="24"/>
        </w:rPr>
      </w:pPr>
      <w:r w:rsidRPr="00D743CC">
        <w:rPr>
          <w:rFonts w:ascii="Arial" w:hAnsi="Arial" w:cs="Arial"/>
          <w:b/>
          <w:bCs/>
          <w:sz w:val="24"/>
          <w:szCs w:val="24"/>
        </w:rPr>
        <w:t>Delivering Best Value (DBV):</w:t>
      </w:r>
      <w:r>
        <w:rPr>
          <w:rFonts w:ascii="Arial" w:hAnsi="Arial" w:cs="Arial"/>
          <w:sz w:val="24"/>
          <w:szCs w:val="24"/>
        </w:rPr>
        <w:t xml:space="preserve"> Cumberland and Westmorland and Furness Councils have each received £1m DfE DBV funding to establish a 2-year improvement programme to put in place measures to reduce cumulative pressures on the High Needs Block.</w:t>
      </w:r>
    </w:p>
    <w:p w14:paraId="4E71087C" w14:textId="77777777" w:rsidR="00A82CDB" w:rsidRDefault="00A82CDB" w:rsidP="00A82CDB">
      <w:pPr>
        <w:rPr>
          <w:rFonts w:ascii="Arial" w:hAnsi="Arial" w:cs="Arial"/>
          <w:sz w:val="24"/>
          <w:szCs w:val="24"/>
        </w:rPr>
      </w:pPr>
      <w:r>
        <w:rPr>
          <w:rFonts w:ascii="Arial" w:hAnsi="Arial" w:cs="Arial"/>
          <w:sz w:val="24"/>
          <w:szCs w:val="24"/>
        </w:rPr>
        <w:t>The programme which began at the beginning of the financial year consists of two workstreams.</w:t>
      </w:r>
    </w:p>
    <w:p w14:paraId="615F4BB8" w14:textId="77777777" w:rsidR="00A82CDB" w:rsidRDefault="00A82CDB" w:rsidP="00A82CDB">
      <w:pPr>
        <w:rPr>
          <w:rFonts w:ascii="Arial" w:hAnsi="Arial" w:cs="Arial"/>
          <w:b/>
          <w:bCs/>
          <w:i/>
          <w:iCs/>
          <w:sz w:val="24"/>
          <w:szCs w:val="24"/>
        </w:rPr>
      </w:pPr>
      <w:r>
        <w:rPr>
          <w:rFonts w:ascii="Arial" w:hAnsi="Arial" w:cs="Arial"/>
          <w:b/>
          <w:bCs/>
          <w:i/>
          <w:iCs/>
          <w:sz w:val="24"/>
          <w:szCs w:val="24"/>
        </w:rPr>
        <w:t>Maintained School Inclusivity</w:t>
      </w:r>
    </w:p>
    <w:p w14:paraId="1FE8C769" w14:textId="77777777" w:rsidR="00A82CDB" w:rsidRPr="00D743CC" w:rsidRDefault="00A82CDB" w:rsidP="00310BCE">
      <w:pPr>
        <w:pStyle w:val="ListParagraph"/>
        <w:numPr>
          <w:ilvl w:val="0"/>
          <w:numId w:val="55"/>
        </w:numPr>
        <w:rPr>
          <w:rFonts w:ascii="Arial" w:hAnsi="Arial" w:cs="Arial"/>
          <w:i/>
          <w:iCs/>
          <w:sz w:val="24"/>
          <w:szCs w:val="24"/>
        </w:rPr>
      </w:pPr>
      <w:r>
        <w:rPr>
          <w:rFonts w:ascii="Arial" w:hAnsi="Arial" w:cs="Arial"/>
          <w:sz w:val="24"/>
          <w:szCs w:val="24"/>
        </w:rPr>
        <w:t>Aim: Increase numbers of children supported within a mainstream educational setting whose needs are met without an ECHP;</w:t>
      </w:r>
    </w:p>
    <w:p w14:paraId="4036BA65" w14:textId="77777777" w:rsidR="00A82CDB" w:rsidRPr="00D743CC" w:rsidRDefault="00A82CDB" w:rsidP="00310BCE">
      <w:pPr>
        <w:pStyle w:val="ListParagraph"/>
        <w:numPr>
          <w:ilvl w:val="0"/>
          <w:numId w:val="55"/>
        </w:numPr>
        <w:rPr>
          <w:rFonts w:ascii="Arial" w:hAnsi="Arial" w:cs="Arial"/>
          <w:i/>
          <w:iCs/>
          <w:sz w:val="24"/>
          <w:szCs w:val="24"/>
        </w:rPr>
      </w:pPr>
      <w:r>
        <w:rPr>
          <w:rFonts w:ascii="Arial" w:hAnsi="Arial" w:cs="Arial"/>
          <w:sz w:val="24"/>
          <w:szCs w:val="24"/>
        </w:rPr>
        <w:t xml:space="preserve">Approach: Recruit team to provide targeted support within schools with low levels of inclusivity; introduce new dashboard to better target schools and identify children earlier; invest in an extensive staff and SENCO training programme to embed enhanced understanding of SEND, better early identification and support; earlier response to schools requiring capital </w:t>
      </w:r>
      <w:r>
        <w:rPr>
          <w:rFonts w:ascii="Arial" w:hAnsi="Arial" w:cs="Arial"/>
          <w:sz w:val="24"/>
          <w:szCs w:val="24"/>
        </w:rPr>
        <w:lastRenderedPageBreak/>
        <w:t>investment to make changes to provide greater support to pupils at risk of otherwise going to special schools.</w:t>
      </w:r>
    </w:p>
    <w:p w14:paraId="0E9997D3" w14:textId="77777777" w:rsidR="00A82CDB" w:rsidRDefault="00A82CDB" w:rsidP="00A82CDB">
      <w:pPr>
        <w:rPr>
          <w:rFonts w:ascii="Arial" w:hAnsi="Arial" w:cs="Arial"/>
          <w:b/>
          <w:bCs/>
          <w:i/>
          <w:iCs/>
          <w:sz w:val="24"/>
          <w:szCs w:val="24"/>
        </w:rPr>
      </w:pPr>
      <w:r>
        <w:rPr>
          <w:rFonts w:ascii="Arial" w:hAnsi="Arial" w:cs="Arial"/>
          <w:b/>
          <w:bCs/>
          <w:i/>
          <w:iCs/>
          <w:sz w:val="24"/>
          <w:szCs w:val="24"/>
        </w:rPr>
        <w:t>Service Utilisation</w:t>
      </w:r>
    </w:p>
    <w:p w14:paraId="3562390B" w14:textId="77777777" w:rsidR="00A82CDB" w:rsidRDefault="00A82CDB" w:rsidP="00310BCE">
      <w:pPr>
        <w:pStyle w:val="ListParagraph"/>
        <w:numPr>
          <w:ilvl w:val="0"/>
          <w:numId w:val="56"/>
        </w:numPr>
        <w:rPr>
          <w:rFonts w:ascii="Arial" w:hAnsi="Arial" w:cs="Arial"/>
          <w:sz w:val="24"/>
          <w:szCs w:val="24"/>
        </w:rPr>
      </w:pPr>
      <w:r w:rsidRPr="00504741">
        <w:rPr>
          <w:rFonts w:ascii="Arial" w:hAnsi="Arial" w:cs="Arial"/>
          <w:sz w:val="24"/>
          <w:szCs w:val="24"/>
        </w:rPr>
        <w:t>Aim:</w:t>
      </w:r>
      <w:r>
        <w:rPr>
          <w:rFonts w:ascii="Arial" w:hAnsi="Arial" w:cs="Arial"/>
          <w:i/>
          <w:iCs/>
          <w:sz w:val="24"/>
          <w:szCs w:val="24"/>
        </w:rPr>
        <w:t xml:space="preserve"> </w:t>
      </w:r>
      <w:r>
        <w:rPr>
          <w:rFonts w:ascii="Arial" w:hAnsi="Arial" w:cs="Arial"/>
          <w:sz w:val="24"/>
          <w:szCs w:val="24"/>
        </w:rPr>
        <w:t>Reduce late identification of need and reduce gaps in service.</w:t>
      </w:r>
    </w:p>
    <w:p w14:paraId="1433281A" w14:textId="77777777" w:rsidR="00A82CDB" w:rsidRPr="00D743CC" w:rsidRDefault="00A82CDB" w:rsidP="00310BCE">
      <w:pPr>
        <w:pStyle w:val="ListParagraph"/>
        <w:numPr>
          <w:ilvl w:val="0"/>
          <w:numId w:val="56"/>
        </w:numPr>
        <w:rPr>
          <w:rFonts w:ascii="Arial" w:hAnsi="Arial" w:cs="Arial"/>
          <w:sz w:val="24"/>
          <w:szCs w:val="24"/>
        </w:rPr>
      </w:pPr>
      <w:r>
        <w:rPr>
          <w:rFonts w:ascii="Arial" w:hAnsi="Arial" w:cs="Arial"/>
          <w:sz w:val="24"/>
          <w:szCs w:val="24"/>
        </w:rPr>
        <w:t>Approach: Service mapping, stronger referral and outcome monitoring.</w:t>
      </w:r>
    </w:p>
    <w:p w14:paraId="09961D67" w14:textId="77777777" w:rsidR="00A82CDB" w:rsidRDefault="00A82CDB" w:rsidP="00A82CDB">
      <w:pPr>
        <w:rPr>
          <w:rFonts w:ascii="Arial" w:hAnsi="Arial" w:cs="Arial"/>
          <w:sz w:val="24"/>
          <w:szCs w:val="24"/>
        </w:rPr>
      </w:pPr>
      <w:r>
        <w:rPr>
          <w:rFonts w:ascii="Arial" w:hAnsi="Arial" w:cs="Arial"/>
          <w:sz w:val="24"/>
          <w:szCs w:val="24"/>
        </w:rPr>
        <w:t>The DBV programme is a workstream that is accountable to the wider SEND Partnership</w:t>
      </w:r>
    </w:p>
    <w:p w14:paraId="5EF2B57C" w14:textId="77777777" w:rsidR="00A82CDB" w:rsidRPr="001070CC" w:rsidRDefault="00A82CDB" w:rsidP="00A82CDB">
      <w:pPr>
        <w:rPr>
          <w:rFonts w:ascii="Arial" w:hAnsi="Arial" w:cs="Arial"/>
          <w:sz w:val="24"/>
          <w:szCs w:val="24"/>
        </w:rPr>
      </w:pPr>
      <w:r>
        <w:rPr>
          <w:rFonts w:ascii="Arial" w:hAnsi="Arial" w:cs="Arial"/>
          <w:sz w:val="24"/>
          <w:szCs w:val="24"/>
        </w:rPr>
        <w:t xml:space="preserve">Implementation of the SEND Improvement Programme and the local partnership. </w:t>
      </w:r>
    </w:p>
    <w:p w14:paraId="20293150" w14:textId="77777777" w:rsidR="00A82CDB" w:rsidRPr="00504741" w:rsidRDefault="00A82CDB" w:rsidP="00A82CDB">
      <w:pPr>
        <w:rPr>
          <w:rFonts w:ascii="Arial" w:hAnsi="Arial" w:cs="Arial"/>
          <w:b/>
          <w:bCs/>
          <w:sz w:val="24"/>
          <w:szCs w:val="24"/>
        </w:rPr>
      </w:pPr>
      <w:r>
        <w:rPr>
          <w:rFonts w:ascii="Arial" w:hAnsi="Arial" w:cs="Arial"/>
          <w:b/>
          <w:bCs/>
          <w:sz w:val="24"/>
          <w:szCs w:val="24"/>
        </w:rPr>
        <w:t>Lag and Lead indicators</w:t>
      </w:r>
    </w:p>
    <w:p w14:paraId="675586AD" w14:textId="77777777" w:rsidR="00A82CDB" w:rsidRDefault="00A82CDB" w:rsidP="00A82CDB">
      <w:pPr>
        <w:rPr>
          <w:rFonts w:ascii="Arial" w:hAnsi="Arial" w:cs="Arial"/>
          <w:sz w:val="24"/>
          <w:szCs w:val="24"/>
        </w:rPr>
      </w:pPr>
      <w:r>
        <w:rPr>
          <w:rFonts w:ascii="Arial" w:hAnsi="Arial" w:cs="Arial"/>
          <w:sz w:val="24"/>
          <w:szCs w:val="24"/>
        </w:rPr>
        <w:t xml:space="preserve">The following indicators provide an indicative outline of some of the potential indicators that could be broken down to inform individual staff behaviour and practice. </w:t>
      </w:r>
    </w:p>
    <w:p w14:paraId="571C9907" w14:textId="77777777" w:rsidR="00A82CDB" w:rsidRDefault="00A82CDB" w:rsidP="00A82CDB">
      <w:pPr>
        <w:rPr>
          <w:rFonts w:ascii="Arial" w:hAnsi="Arial" w:cs="Arial"/>
          <w:sz w:val="24"/>
          <w:szCs w:val="24"/>
        </w:rPr>
      </w:pPr>
      <w:r>
        <w:rPr>
          <w:rFonts w:ascii="Arial" w:hAnsi="Arial" w:cs="Arial"/>
          <w:sz w:val="24"/>
          <w:szCs w:val="24"/>
        </w:rPr>
        <w:t>The following lag indicators link to the Challenge.</w:t>
      </w:r>
    </w:p>
    <w:p w14:paraId="7F2776E2" w14:textId="77777777" w:rsidR="00A82CDB" w:rsidRDefault="00A82CDB" w:rsidP="00310BCE">
      <w:pPr>
        <w:pStyle w:val="ListParagraph"/>
        <w:numPr>
          <w:ilvl w:val="0"/>
          <w:numId w:val="29"/>
        </w:numPr>
        <w:rPr>
          <w:rFonts w:ascii="Arial" w:hAnsi="Arial" w:cs="Arial"/>
          <w:sz w:val="24"/>
          <w:szCs w:val="24"/>
        </w:rPr>
      </w:pPr>
      <w:r>
        <w:rPr>
          <w:rFonts w:ascii="Arial" w:hAnsi="Arial" w:cs="Arial"/>
          <w:sz w:val="24"/>
          <w:szCs w:val="24"/>
        </w:rPr>
        <w:t>Cost of High Needs Block</w:t>
      </w:r>
    </w:p>
    <w:p w14:paraId="2808B809" w14:textId="77777777" w:rsidR="00A82CDB" w:rsidRDefault="00A82CDB" w:rsidP="00310BCE">
      <w:pPr>
        <w:pStyle w:val="ListParagraph"/>
        <w:numPr>
          <w:ilvl w:val="0"/>
          <w:numId w:val="29"/>
        </w:numPr>
        <w:rPr>
          <w:rFonts w:ascii="Arial" w:hAnsi="Arial" w:cs="Arial"/>
          <w:sz w:val="24"/>
          <w:szCs w:val="24"/>
        </w:rPr>
      </w:pPr>
      <w:r>
        <w:rPr>
          <w:rFonts w:ascii="Arial" w:hAnsi="Arial" w:cs="Arial"/>
          <w:sz w:val="24"/>
          <w:szCs w:val="24"/>
        </w:rPr>
        <w:t>Fixed term exclusions for SEND</w:t>
      </w:r>
    </w:p>
    <w:p w14:paraId="7188F587" w14:textId="77777777" w:rsidR="00A82CDB" w:rsidRDefault="00A82CDB" w:rsidP="00310BCE">
      <w:pPr>
        <w:pStyle w:val="ListParagraph"/>
        <w:numPr>
          <w:ilvl w:val="0"/>
          <w:numId w:val="29"/>
        </w:numPr>
        <w:rPr>
          <w:rFonts w:ascii="Arial" w:hAnsi="Arial" w:cs="Arial"/>
          <w:sz w:val="24"/>
          <w:szCs w:val="24"/>
        </w:rPr>
      </w:pPr>
      <w:r>
        <w:rPr>
          <w:rFonts w:ascii="Arial" w:hAnsi="Arial" w:cs="Arial"/>
          <w:sz w:val="24"/>
          <w:szCs w:val="24"/>
        </w:rPr>
        <w:t>Appeals by parents challenging EHCP decisions</w:t>
      </w:r>
    </w:p>
    <w:p w14:paraId="2E402817" w14:textId="77777777" w:rsidR="00A82CDB" w:rsidRDefault="00A82CDB" w:rsidP="00310BCE">
      <w:pPr>
        <w:pStyle w:val="ListParagraph"/>
        <w:numPr>
          <w:ilvl w:val="0"/>
          <w:numId w:val="29"/>
        </w:numPr>
        <w:rPr>
          <w:rFonts w:ascii="Arial" w:hAnsi="Arial" w:cs="Arial"/>
          <w:sz w:val="24"/>
          <w:szCs w:val="24"/>
        </w:rPr>
      </w:pPr>
      <w:r>
        <w:rPr>
          <w:rFonts w:ascii="Arial" w:hAnsi="Arial" w:cs="Arial"/>
          <w:sz w:val="24"/>
          <w:szCs w:val="24"/>
        </w:rPr>
        <w:t>Numbers of children attending Independent Special Schools due to maintained sector not meeting their needs</w:t>
      </w:r>
    </w:p>
    <w:p w14:paraId="6E4ED17F" w14:textId="77777777" w:rsidR="00A82CDB" w:rsidRPr="001070CC" w:rsidRDefault="00A82CDB" w:rsidP="00310BCE">
      <w:pPr>
        <w:pStyle w:val="ListParagraph"/>
        <w:numPr>
          <w:ilvl w:val="0"/>
          <w:numId w:val="29"/>
        </w:numPr>
        <w:rPr>
          <w:rFonts w:ascii="Arial" w:hAnsi="Arial" w:cs="Arial"/>
          <w:sz w:val="24"/>
          <w:szCs w:val="24"/>
        </w:rPr>
      </w:pPr>
      <w:r>
        <w:rPr>
          <w:rFonts w:ascii="Arial" w:hAnsi="Arial" w:cs="Arial"/>
          <w:sz w:val="24"/>
          <w:szCs w:val="24"/>
        </w:rPr>
        <w:t>Numbers of children placed out of county.</w:t>
      </w:r>
    </w:p>
    <w:tbl>
      <w:tblPr>
        <w:tblStyle w:val="TableGrid"/>
        <w:tblW w:w="9209" w:type="dxa"/>
        <w:tblLook w:val="04A0" w:firstRow="1" w:lastRow="0" w:firstColumn="1" w:lastColumn="0" w:noHBand="0" w:noVBand="1"/>
      </w:tblPr>
      <w:tblGrid>
        <w:gridCol w:w="2547"/>
        <w:gridCol w:w="6662"/>
      </w:tblGrid>
      <w:tr w:rsidR="00A82CDB" w:rsidRPr="00557179" w14:paraId="59FEE904" w14:textId="77777777" w:rsidTr="0048778A">
        <w:tc>
          <w:tcPr>
            <w:tcW w:w="2547" w:type="dxa"/>
          </w:tcPr>
          <w:p w14:paraId="60C7D87D" w14:textId="77777777" w:rsidR="00A82CDB" w:rsidRPr="00557179" w:rsidRDefault="00A82CDB" w:rsidP="0048778A">
            <w:pPr>
              <w:rPr>
                <w:rFonts w:ascii="Arial" w:hAnsi="Arial" w:cs="Arial"/>
                <w:b/>
                <w:bCs/>
                <w:sz w:val="24"/>
                <w:szCs w:val="24"/>
              </w:rPr>
            </w:pPr>
            <w:r w:rsidRPr="00557179">
              <w:rPr>
                <w:rFonts w:ascii="Arial" w:hAnsi="Arial" w:cs="Arial"/>
                <w:b/>
                <w:bCs/>
                <w:sz w:val="24"/>
                <w:szCs w:val="24"/>
              </w:rPr>
              <w:t>Outcomes</w:t>
            </w:r>
          </w:p>
        </w:tc>
        <w:tc>
          <w:tcPr>
            <w:tcW w:w="6662" w:type="dxa"/>
          </w:tcPr>
          <w:p w14:paraId="6DC92E37" w14:textId="77777777" w:rsidR="00A82CDB" w:rsidRPr="00557179" w:rsidRDefault="00A82CDB" w:rsidP="0048778A">
            <w:pPr>
              <w:rPr>
                <w:rFonts w:ascii="Arial" w:hAnsi="Arial" w:cs="Arial"/>
                <w:b/>
                <w:bCs/>
                <w:sz w:val="24"/>
                <w:szCs w:val="24"/>
              </w:rPr>
            </w:pPr>
            <w:r w:rsidRPr="00557179">
              <w:rPr>
                <w:rFonts w:ascii="Arial" w:hAnsi="Arial" w:cs="Arial"/>
                <w:b/>
                <w:bCs/>
                <w:sz w:val="24"/>
                <w:szCs w:val="24"/>
              </w:rPr>
              <w:t>Lead Indicators</w:t>
            </w:r>
          </w:p>
        </w:tc>
      </w:tr>
      <w:tr w:rsidR="00A82CDB" w:rsidRPr="00557179" w14:paraId="3A654632" w14:textId="77777777" w:rsidTr="0048778A">
        <w:tc>
          <w:tcPr>
            <w:tcW w:w="2547" w:type="dxa"/>
          </w:tcPr>
          <w:p w14:paraId="233E342B" w14:textId="77777777" w:rsidR="00A82CDB" w:rsidRPr="00557179" w:rsidRDefault="00A82CDB" w:rsidP="0048778A">
            <w:pPr>
              <w:rPr>
                <w:rFonts w:ascii="Arial" w:hAnsi="Arial" w:cs="Arial"/>
                <w:b/>
                <w:bCs/>
                <w:sz w:val="24"/>
                <w:szCs w:val="24"/>
              </w:rPr>
            </w:pPr>
            <w:r>
              <w:rPr>
                <w:rFonts w:ascii="Arial" w:hAnsi="Arial" w:cs="Arial"/>
                <w:sz w:val="24"/>
                <w:szCs w:val="24"/>
              </w:rPr>
              <w:t>Maintained School Inclusivity</w:t>
            </w:r>
          </w:p>
        </w:tc>
        <w:tc>
          <w:tcPr>
            <w:tcW w:w="6662" w:type="dxa"/>
          </w:tcPr>
          <w:p w14:paraId="246416D0" w14:textId="77777777" w:rsidR="00A82CDB" w:rsidRPr="00504741" w:rsidRDefault="00A82CDB" w:rsidP="00310BCE">
            <w:pPr>
              <w:pStyle w:val="ListParagraph"/>
              <w:numPr>
                <w:ilvl w:val="0"/>
                <w:numId w:val="57"/>
              </w:numPr>
              <w:rPr>
                <w:rFonts w:ascii="Arial" w:hAnsi="Arial" w:cs="Arial"/>
                <w:b/>
                <w:bCs/>
                <w:sz w:val="24"/>
                <w:szCs w:val="24"/>
              </w:rPr>
            </w:pPr>
            <w:r>
              <w:rPr>
                <w:rFonts w:ascii="Arial" w:hAnsi="Arial" w:cs="Arial"/>
                <w:sz w:val="24"/>
                <w:szCs w:val="24"/>
              </w:rPr>
              <w:t>Capital adaptations to settings to improve inclusivity</w:t>
            </w:r>
          </w:p>
          <w:p w14:paraId="2ECBDE17" w14:textId="77777777" w:rsidR="00A82CDB" w:rsidRPr="00504741" w:rsidRDefault="00A82CDB" w:rsidP="00310BCE">
            <w:pPr>
              <w:pStyle w:val="ListParagraph"/>
              <w:numPr>
                <w:ilvl w:val="0"/>
                <w:numId w:val="57"/>
              </w:numPr>
              <w:rPr>
                <w:rFonts w:ascii="Arial" w:hAnsi="Arial" w:cs="Arial"/>
                <w:b/>
                <w:bCs/>
                <w:sz w:val="24"/>
                <w:szCs w:val="24"/>
              </w:rPr>
            </w:pPr>
            <w:r>
              <w:rPr>
                <w:rFonts w:ascii="Arial" w:hAnsi="Arial" w:cs="Arial"/>
                <w:sz w:val="24"/>
                <w:szCs w:val="24"/>
              </w:rPr>
              <w:t>Proportion Children supported and prevented from applying for an EHCP</w:t>
            </w:r>
          </w:p>
          <w:p w14:paraId="5E13D87E" w14:textId="77777777" w:rsidR="00A82CDB" w:rsidRPr="00504741" w:rsidRDefault="00A82CDB" w:rsidP="00310BCE">
            <w:pPr>
              <w:pStyle w:val="ListParagraph"/>
              <w:numPr>
                <w:ilvl w:val="0"/>
                <w:numId w:val="57"/>
              </w:numPr>
              <w:rPr>
                <w:rFonts w:ascii="Arial" w:hAnsi="Arial" w:cs="Arial"/>
                <w:b/>
                <w:bCs/>
                <w:sz w:val="24"/>
                <w:szCs w:val="24"/>
              </w:rPr>
            </w:pPr>
            <w:r>
              <w:rPr>
                <w:rFonts w:ascii="Arial" w:hAnsi="Arial" w:cs="Arial"/>
                <w:sz w:val="24"/>
                <w:szCs w:val="24"/>
              </w:rPr>
              <w:t>Children prevented from moving to a Maintained or an Independent Special School</w:t>
            </w:r>
          </w:p>
        </w:tc>
      </w:tr>
      <w:tr w:rsidR="00A82CDB" w:rsidRPr="00557179" w14:paraId="424FC8E2" w14:textId="77777777" w:rsidTr="0048778A">
        <w:tc>
          <w:tcPr>
            <w:tcW w:w="2547" w:type="dxa"/>
          </w:tcPr>
          <w:p w14:paraId="5A42BFA2" w14:textId="77777777" w:rsidR="00A82CDB" w:rsidRDefault="00A82CDB" w:rsidP="0048778A">
            <w:pPr>
              <w:rPr>
                <w:rFonts w:ascii="Arial" w:hAnsi="Arial" w:cs="Arial"/>
                <w:sz w:val="24"/>
                <w:szCs w:val="24"/>
              </w:rPr>
            </w:pPr>
            <w:r>
              <w:rPr>
                <w:rFonts w:ascii="Arial" w:hAnsi="Arial" w:cs="Arial"/>
                <w:sz w:val="24"/>
                <w:szCs w:val="24"/>
              </w:rPr>
              <w:t>Service Utilisation</w:t>
            </w:r>
          </w:p>
        </w:tc>
        <w:tc>
          <w:tcPr>
            <w:tcW w:w="6662" w:type="dxa"/>
          </w:tcPr>
          <w:p w14:paraId="4DBE9107" w14:textId="77777777" w:rsidR="00A82CDB" w:rsidRPr="00557179" w:rsidRDefault="00A82CDB" w:rsidP="00310BCE">
            <w:pPr>
              <w:pStyle w:val="ListParagraph"/>
              <w:numPr>
                <w:ilvl w:val="0"/>
                <w:numId w:val="10"/>
              </w:numPr>
              <w:rPr>
                <w:rFonts w:ascii="Arial" w:hAnsi="Arial" w:cs="Arial"/>
                <w:sz w:val="24"/>
                <w:szCs w:val="24"/>
              </w:rPr>
            </w:pPr>
            <w:r>
              <w:rPr>
                <w:rFonts w:ascii="Arial" w:hAnsi="Arial" w:cs="Arial"/>
                <w:sz w:val="24"/>
                <w:szCs w:val="24"/>
              </w:rPr>
              <w:t>% parents satisfied with EHCP decision and support</w:t>
            </w:r>
          </w:p>
          <w:p w14:paraId="22CE97F4" w14:textId="77777777" w:rsidR="00A82CDB" w:rsidRDefault="00A82CDB" w:rsidP="00310BCE">
            <w:pPr>
              <w:pStyle w:val="ListParagraph"/>
              <w:numPr>
                <w:ilvl w:val="0"/>
                <w:numId w:val="10"/>
              </w:numPr>
              <w:rPr>
                <w:rFonts w:ascii="Arial" w:hAnsi="Arial" w:cs="Arial"/>
                <w:sz w:val="24"/>
                <w:szCs w:val="24"/>
              </w:rPr>
            </w:pPr>
            <w:r>
              <w:rPr>
                <w:rFonts w:ascii="Arial" w:hAnsi="Arial" w:cs="Arial"/>
                <w:sz w:val="24"/>
                <w:szCs w:val="24"/>
              </w:rPr>
              <w:t>Early diagnosis of ASD and SEMH</w:t>
            </w:r>
          </w:p>
          <w:p w14:paraId="6AA84062" w14:textId="77777777" w:rsidR="00A82CDB" w:rsidRDefault="00A82CDB" w:rsidP="00310BCE">
            <w:pPr>
              <w:pStyle w:val="ListParagraph"/>
              <w:numPr>
                <w:ilvl w:val="0"/>
                <w:numId w:val="10"/>
              </w:numPr>
              <w:rPr>
                <w:rFonts w:ascii="Arial" w:hAnsi="Arial" w:cs="Arial"/>
                <w:sz w:val="24"/>
                <w:szCs w:val="24"/>
              </w:rPr>
            </w:pPr>
            <w:r>
              <w:rPr>
                <w:rFonts w:ascii="Arial" w:hAnsi="Arial" w:cs="Arial"/>
                <w:sz w:val="24"/>
                <w:szCs w:val="24"/>
              </w:rPr>
              <w:t>% of children in settings appropriate for their needs</w:t>
            </w:r>
          </w:p>
          <w:p w14:paraId="53BADA26" w14:textId="77777777" w:rsidR="00A82CDB" w:rsidRPr="00557179" w:rsidRDefault="00A82CDB" w:rsidP="00310BCE">
            <w:pPr>
              <w:pStyle w:val="ListParagraph"/>
              <w:numPr>
                <w:ilvl w:val="0"/>
                <w:numId w:val="10"/>
              </w:numPr>
              <w:rPr>
                <w:rFonts w:ascii="Arial" w:hAnsi="Arial" w:cs="Arial"/>
                <w:sz w:val="24"/>
                <w:szCs w:val="24"/>
              </w:rPr>
            </w:pPr>
            <w:r>
              <w:rPr>
                <w:rFonts w:ascii="Arial" w:hAnsi="Arial" w:cs="Arial"/>
                <w:sz w:val="24"/>
                <w:szCs w:val="24"/>
              </w:rPr>
              <w:t>Parental satisfaction with Short Break offer.</w:t>
            </w:r>
          </w:p>
        </w:tc>
      </w:tr>
      <w:bookmarkEnd w:id="0"/>
    </w:tbl>
    <w:p w14:paraId="09DA6138" w14:textId="77777777" w:rsidR="00A82CDB" w:rsidRDefault="00A82CDB" w:rsidP="00A82CDB">
      <w:pPr>
        <w:rPr>
          <w:rFonts w:ascii="Arial" w:hAnsi="Arial" w:cs="Arial"/>
          <w:sz w:val="24"/>
          <w:szCs w:val="24"/>
        </w:rPr>
      </w:pPr>
    </w:p>
    <w:p w14:paraId="19D05007" w14:textId="77777777" w:rsidR="00A82CDB" w:rsidRDefault="00A82CDB" w:rsidP="00A82CDB">
      <w:pPr>
        <w:rPr>
          <w:rFonts w:ascii="Arial" w:hAnsi="Arial" w:cs="Arial"/>
          <w:sz w:val="24"/>
          <w:szCs w:val="24"/>
        </w:rPr>
      </w:pPr>
      <w:r>
        <w:rPr>
          <w:rFonts w:ascii="Arial" w:hAnsi="Arial" w:cs="Arial"/>
          <w:sz w:val="24"/>
          <w:szCs w:val="24"/>
        </w:rPr>
        <w:br w:type="page"/>
      </w:r>
    </w:p>
    <w:p w14:paraId="679AD63C" w14:textId="77777777" w:rsidR="00A82CDB" w:rsidRPr="0013729B" w:rsidRDefault="00A82CDB" w:rsidP="00A82CDB">
      <w:pPr>
        <w:rPr>
          <w:rFonts w:ascii="Arial" w:hAnsi="Arial" w:cs="Arial"/>
          <w:b/>
          <w:bCs/>
          <w:sz w:val="28"/>
          <w:szCs w:val="28"/>
        </w:rPr>
      </w:pPr>
      <w:r w:rsidRPr="0013729B">
        <w:rPr>
          <w:rFonts w:ascii="Arial" w:hAnsi="Arial" w:cs="Arial"/>
          <w:b/>
          <w:bCs/>
          <w:sz w:val="28"/>
          <w:szCs w:val="28"/>
        </w:rPr>
        <w:lastRenderedPageBreak/>
        <w:t xml:space="preserve">Challenge 3: Home to School and SEND Transport Pressures </w:t>
      </w:r>
    </w:p>
    <w:p w14:paraId="3A19B6C1" w14:textId="77777777" w:rsidR="00A82CDB" w:rsidRDefault="00A82CDB" w:rsidP="00A82CDB">
      <w:pPr>
        <w:rPr>
          <w:rFonts w:ascii="Arial" w:hAnsi="Arial" w:cs="Arial"/>
          <w:b/>
          <w:bCs/>
          <w:sz w:val="28"/>
          <w:szCs w:val="28"/>
        </w:rPr>
      </w:pPr>
      <w:r w:rsidRPr="0071763D">
        <w:rPr>
          <w:rFonts w:ascii="Arial" w:hAnsi="Arial" w:cs="Arial"/>
          <w:b/>
          <w:bCs/>
          <w:sz w:val="28"/>
          <w:szCs w:val="28"/>
        </w:rPr>
        <w:t>What is the problem?</w:t>
      </w:r>
    </w:p>
    <w:p w14:paraId="0784E6BA" w14:textId="77777777" w:rsidR="00A82CDB" w:rsidRDefault="00A82CDB" w:rsidP="00A82CDB">
      <w:pPr>
        <w:rPr>
          <w:rFonts w:ascii="Arial" w:hAnsi="Arial" w:cs="Arial"/>
          <w:sz w:val="24"/>
          <w:szCs w:val="24"/>
        </w:rPr>
      </w:pPr>
      <w:r>
        <w:rPr>
          <w:rFonts w:ascii="Arial" w:hAnsi="Arial" w:cs="Arial"/>
          <w:sz w:val="24"/>
          <w:szCs w:val="24"/>
        </w:rPr>
        <w:t xml:space="preserve">One of the consequences of the increase in SEND and EHCPs is financial pressure on the Local Authority home to school transport provision. Nationally this is leading to the following trends: </w:t>
      </w:r>
    </w:p>
    <w:p w14:paraId="10943488" w14:textId="77777777" w:rsidR="00A82CDB" w:rsidRPr="009A7BCB" w:rsidRDefault="00A82CDB" w:rsidP="00310BCE">
      <w:pPr>
        <w:pStyle w:val="ListParagraph"/>
        <w:numPr>
          <w:ilvl w:val="0"/>
          <w:numId w:val="58"/>
        </w:numPr>
        <w:jc w:val="both"/>
        <w:rPr>
          <w:rFonts w:ascii="Arial" w:hAnsi="Arial" w:cs="Arial"/>
          <w:b/>
          <w:sz w:val="24"/>
          <w:szCs w:val="24"/>
        </w:rPr>
      </w:pPr>
      <w:r w:rsidRPr="009A7BCB">
        <w:rPr>
          <w:rFonts w:ascii="Arial" w:hAnsi="Arial" w:cs="Arial"/>
          <w:bCs/>
          <w:sz w:val="24"/>
          <w:szCs w:val="24"/>
        </w:rPr>
        <w:t>Increasing pr</w:t>
      </w:r>
      <w:r>
        <w:rPr>
          <w:rFonts w:ascii="Arial" w:hAnsi="Arial" w:cs="Arial"/>
          <w:bCs/>
          <w:sz w:val="24"/>
          <w:szCs w:val="24"/>
        </w:rPr>
        <w:t>ocurement of</w:t>
      </w:r>
      <w:r w:rsidRPr="009A7BCB">
        <w:rPr>
          <w:rFonts w:ascii="Arial" w:hAnsi="Arial" w:cs="Arial"/>
          <w:bCs/>
          <w:sz w:val="24"/>
          <w:szCs w:val="24"/>
        </w:rPr>
        <w:t xml:space="preserve"> </w:t>
      </w:r>
      <w:r>
        <w:rPr>
          <w:rFonts w:ascii="Arial" w:hAnsi="Arial" w:cs="Arial"/>
          <w:bCs/>
          <w:sz w:val="24"/>
          <w:szCs w:val="24"/>
        </w:rPr>
        <w:t>single person</w:t>
      </w:r>
      <w:r w:rsidRPr="009A7BCB">
        <w:rPr>
          <w:rFonts w:ascii="Arial" w:hAnsi="Arial" w:cs="Arial"/>
          <w:bCs/>
          <w:sz w:val="24"/>
          <w:szCs w:val="24"/>
        </w:rPr>
        <w:t xml:space="preserve"> journeys;</w:t>
      </w:r>
    </w:p>
    <w:p w14:paraId="20AFF969" w14:textId="77777777" w:rsidR="00A82CDB" w:rsidRPr="009A7BCB" w:rsidRDefault="00A82CDB" w:rsidP="00310BCE">
      <w:pPr>
        <w:pStyle w:val="ListParagraph"/>
        <w:numPr>
          <w:ilvl w:val="0"/>
          <w:numId w:val="58"/>
        </w:numPr>
        <w:jc w:val="both"/>
        <w:rPr>
          <w:rFonts w:ascii="Arial" w:hAnsi="Arial" w:cs="Arial"/>
          <w:b/>
          <w:sz w:val="24"/>
          <w:szCs w:val="24"/>
        </w:rPr>
      </w:pPr>
      <w:r w:rsidRPr="009A7BCB">
        <w:rPr>
          <w:rFonts w:ascii="Arial" w:hAnsi="Arial" w:cs="Arial"/>
          <w:bCs/>
          <w:sz w:val="24"/>
          <w:szCs w:val="24"/>
        </w:rPr>
        <w:t xml:space="preserve">Increasing number of pupils in non-mainstream Alternative Provision, Special Schools, Pupil Referral Units and </w:t>
      </w:r>
      <w:r>
        <w:rPr>
          <w:rFonts w:ascii="Arial" w:hAnsi="Arial" w:cs="Arial"/>
          <w:bCs/>
          <w:sz w:val="24"/>
          <w:szCs w:val="24"/>
        </w:rPr>
        <w:t>settings</w:t>
      </w:r>
      <w:r w:rsidRPr="009A7BCB">
        <w:rPr>
          <w:rFonts w:ascii="Arial" w:hAnsi="Arial" w:cs="Arial"/>
          <w:bCs/>
          <w:sz w:val="24"/>
          <w:szCs w:val="24"/>
        </w:rPr>
        <w:t xml:space="preserve"> that are a greater distance from home, </w:t>
      </w:r>
      <w:r>
        <w:rPr>
          <w:rFonts w:ascii="Arial" w:hAnsi="Arial" w:cs="Arial"/>
          <w:bCs/>
          <w:sz w:val="24"/>
          <w:szCs w:val="24"/>
        </w:rPr>
        <w:t>which require additional high-cost routes</w:t>
      </w:r>
      <w:r w:rsidRPr="009A7BCB">
        <w:rPr>
          <w:rFonts w:ascii="Arial" w:hAnsi="Arial" w:cs="Arial"/>
          <w:bCs/>
          <w:sz w:val="24"/>
          <w:szCs w:val="24"/>
        </w:rPr>
        <w:t>;</w:t>
      </w:r>
    </w:p>
    <w:p w14:paraId="19FFE6DF" w14:textId="77777777" w:rsidR="00A82CDB" w:rsidRPr="009A7BCB" w:rsidRDefault="00A82CDB" w:rsidP="00310BCE">
      <w:pPr>
        <w:pStyle w:val="ListParagraph"/>
        <w:numPr>
          <w:ilvl w:val="0"/>
          <w:numId w:val="58"/>
        </w:numPr>
        <w:jc w:val="both"/>
        <w:rPr>
          <w:rFonts w:ascii="Arial" w:hAnsi="Arial" w:cs="Arial"/>
          <w:b/>
          <w:sz w:val="24"/>
          <w:szCs w:val="24"/>
        </w:rPr>
      </w:pPr>
      <w:r w:rsidRPr="009A7BCB">
        <w:rPr>
          <w:rFonts w:ascii="Arial" w:hAnsi="Arial" w:cs="Arial"/>
          <w:bCs/>
          <w:sz w:val="24"/>
          <w:szCs w:val="24"/>
        </w:rPr>
        <w:t>An increase in parental choice driving higher numbers of EHCPs and increased expectation of door-to-door transport arrangements.</w:t>
      </w:r>
    </w:p>
    <w:p w14:paraId="0948B58F" w14:textId="77777777" w:rsidR="00A82CDB" w:rsidRPr="003D3C95" w:rsidRDefault="00A82CDB" w:rsidP="00A82CDB">
      <w:pPr>
        <w:jc w:val="both"/>
        <w:rPr>
          <w:rFonts w:ascii="Arial" w:hAnsi="Arial" w:cs="Arial"/>
          <w:b/>
          <w:sz w:val="24"/>
          <w:szCs w:val="24"/>
        </w:rPr>
      </w:pPr>
      <w:r w:rsidRPr="003D3C95">
        <w:rPr>
          <w:rFonts w:ascii="Arial" w:hAnsi="Arial" w:cs="Arial"/>
          <w:bCs/>
          <w:sz w:val="24"/>
          <w:szCs w:val="24"/>
        </w:rPr>
        <w:t>There are also supply factors that are driving up costs nat</w:t>
      </w:r>
      <w:r>
        <w:rPr>
          <w:rFonts w:ascii="Arial" w:hAnsi="Arial" w:cs="Arial"/>
          <w:bCs/>
          <w:sz w:val="24"/>
          <w:szCs w:val="24"/>
        </w:rPr>
        <w:t>i</w:t>
      </w:r>
      <w:r w:rsidRPr="003D3C95">
        <w:rPr>
          <w:rFonts w:ascii="Arial" w:hAnsi="Arial" w:cs="Arial"/>
          <w:bCs/>
          <w:sz w:val="24"/>
          <w:szCs w:val="24"/>
        </w:rPr>
        <w:t>onally:</w:t>
      </w:r>
    </w:p>
    <w:p w14:paraId="4569D96F" w14:textId="77777777" w:rsidR="00A82CDB" w:rsidRPr="003D3C95" w:rsidRDefault="00A82CDB" w:rsidP="00310BCE">
      <w:pPr>
        <w:pStyle w:val="ListParagraph"/>
        <w:numPr>
          <w:ilvl w:val="0"/>
          <w:numId w:val="59"/>
        </w:numPr>
        <w:jc w:val="both"/>
        <w:rPr>
          <w:rFonts w:ascii="Arial" w:hAnsi="Arial" w:cs="Arial"/>
          <w:b/>
          <w:sz w:val="24"/>
          <w:szCs w:val="24"/>
        </w:rPr>
      </w:pPr>
      <w:r w:rsidRPr="003D3C95">
        <w:rPr>
          <w:rFonts w:ascii="Arial" w:hAnsi="Arial" w:cs="Arial"/>
          <w:bCs/>
          <w:sz w:val="24"/>
          <w:szCs w:val="24"/>
        </w:rPr>
        <w:t>Tight local transport markets leading to high-cost contracts to attract local competition for routes and provision;</w:t>
      </w:r>
    </w:p>
    <w:p w14:paraId="08C750CB" w14:textId="77777777" w:rsidR="00A82CDB" w:rsidRPr="003D3C95" w:rsidRDefault="00A82CDB" w:rsidP="00310BCE">
      <w:pPr>
        <w:pStyle w:val="ListParagraph"/>
        <w:numPr>
          <w:ilvl w:val="0"/>
          <w:numId w:val="59"/>
        </w:numPr>
        <w:jc w:val="both"/>
        <w:rPr>
          <w:rFonts w:ascii="Arial" w:hAnsi="Arial" w:cs="Arial"/>
          <w:bCs/>
          <w:sz w:val="24"/>
          <w:szCs w:val="24"/>
        </w:rPr>
      </w:pPr>
      <w:r w:rsidRPr="003D3C95">
        <w:rPr>
          <w:rFonts w:ascii="Arial" w:hAnsi="Arial" w:cs="Arial"/>
          <w:bCs/>
          <w:sz w:val="24"/>
          <w:szCs w:val="24"/>
        </w:rPr>
        <w:t>The Impact of Public Service Vehicle Accessibility Regulations 2000 (PSVAR), which came into effect in 2020 and requires all vehicles with more than 22 seats to meet disability accessibility criteria. This has led to some suppliers having to purchase new fleet.</w:t>
      </w:r>
    </w:p>
    <w:p w14:paraId="61732A93" w14:textId="77777777" w:rsidR="00A82CDB" w:rsidRPr="003D3C95" w:rsidRDefault="00A82CDB" w:rsidP="00310BCE">
      <w:pPr>
        <w:pStyle w:val="ListParagraph"/>
        <w:numPr>
          <w:ilvl w:val="0"/>
          <w:numId w:val="59"/>
        </w:numPr>
        <w:jc w:val="both"/>
        <w:rPr>
          <w:rFonts w:ascii="Arial" w:hAnsi="Arial" w:cs="Arial"/>
          <w:bCs/>
          <w:sz w:val="24"/>
          <w:szCs w:val="24"/>
        </w:rPr>
      </w:pPr>
      <w:r w:rsidRPr="003D3C95">
        <w:rPr>
          <w:rFonts w:ascii="Arial" w:hAnsi="Arial" w:cs="Arial"/>
          <w:bCs/>
          <w:sz w:val="24"/>
          <w:szCs w:val="24"/>
        </w:rPr>
        <w:t>The impact of inflation</w:t>
      </w:r>
      <w:r>
        <w:rPr>
          <w:rFonts w:ascii="Arial" w:hAnsi="Arial" w:cs="Arial"/>
          <w:bCs/>
          <w:sz w:val="24"/>
          <w:szCs w:val="24"/>
        </w:rPr>
        <w:t xml:space="preserve"> on transport costs throughout the supply chain</w:t>
      </w:r>
      <w:r w:rsidRPr="003D3C95">
        <w:rPr>
          <w:rFonts w:ascii="Arial" w:hAnsi="Arial" w:cs="Arial"/>
          <w:bCs/>
          <w:sz w:val="24"/>
          <w:szCs w:val="24"/>
        </w:rPr>
        <w:t>.</w:t>
      </w:r>
    </w:p>
    <w:p w14:paraId="1A353766" w14:textId="77777777" w:rsidR="00A82CDB" w:rsidRPr="003D3C95" w:rsidRDefault="00A82CDB" w:rsidP="00A82CDB">
      <w:pPr>
        <w:rPr>
          <w:rFonts w:ascii="Arial" w:hAnsi="Arial" w:cs="Arial"/>
          <w:b/>
          <w:sz w:val="24"/>
          <w:szCs w:val="24"/>
        </w:rPr>
      </w:pPr>
      <w:r w:rsidRPr="003D3C95">
        <w:rPr>
          <w:rFonts w:ascii="Arial" w:hAnsi="Arial" w:cs="Arial"/>
          <w:bCs/>
          <w:sz w:val="24"/>
          <w:szCs w:val="24"/>
        </w:rPr>
        <w:t>In 2023-4 year the budget allocated is £5,155,000 for mainstream transport and £5,112,000 for SEND transport. However</w:t>
      </w:r>
      <w:r>
        <w:rPr>
          <w:rFonts w:ascii="Arial" w:hAnsi="Arial" w:cs="Arial"/>
          <w:bCs/>
          <w:sz w:val="24"/>
          <w:szCs w:val="24"/>
        </w:rPr>
        <w:t>,</w:t>
      </w:r>
      <w:r w:rsidRPr="003D3C95">
        <w:rPr>
          <w:rFonts w:ascii="Arial" w:hAnsi="Arial" w:cs="Arial"/>
          <w:bCs/>
          <w:sz w:val="24"/>
          <w:szCs w:val="24"/>
        </w:rPr>
        <w:t xml:space="preserve"> there are significant pressures due to:</w:t>
      </w:r>
    </w:p>
    <w:p w14:paraId="069B1069" w14:textId="77777777" w:rsidR="00A82CDB" w:rsidRPr="003D3C95" w:rsidRDefault="00A82CDB" w:rsidP="00310BCE">
      <w:pPr>
        <w:pStyle w:val="ListParagraph"/>
        <w:numPr>
          <w:ilvl w:val="0"/>
          <w:numId w:val="60"/>
        </w:numPr>
        <w:rPr>
          <w:rFonts w:ascii="Arial" w:hAnsi="Arial" w:cs="Arial"/>
          <w:b/>
          <w:sz w:val="24"/>
          <w:szCs w:val="24"/>
        </w:rPr>
      </w:pPr>
      <w:r w:rsidRPr="003D3C95">
        <w:rPr>
          <w:rFonts w:ascii="Arial" w:hAnsi="Arial" w:cs="Arial"/>
          <w:bCs/>
          <w:sz w:val="24"/>
          <w:szCs w:val="24"/>
        </w:rPr>
        <w:t>James Rennie School in Carlisle and Mayfield School in Whitehaven opening new sites in Carlisle and Cockermouth;</w:t>
      </w:r>
    </w:p>
    <w:p w14:paraId="05D14325" w14:textId="77777777" w:rsidR="00A82CDB" w:rsidRPr="003D3C95" w:rsidRDefault="00A82CDB" w:rsidP="00310BCE">
      <w:pPr>
        <w:pStyle w:val="ListParagraph"/>
        <w:numPr>
          <w:ilvl w:val="0"/>
          <w:numId w:val="60"/>
        </w:numPr>
        <w:rPr>
          <w:rFonts w:ascii="Arial" w:hAnsi="Arial" w:cs="Arial"/>
          <w:b/>
          <w:sz w:val="24"/>
          <w:szCs w:val="24"/>
        </w:rPr>
      </w:pPr>
      <w:r w:rsidRPr="003D3C95">
        <w:rPr>
          <w:rFonts w:ascii="Arial" w:hAnsi="Arial" w:cs="Arial"/>
          <w:bCs/>
          <w:sz w:val="24"/>
          <w:szCs w:val="24"/>
        </w:rPr>
        <w:t>An approx. annual 9% increase in SEND pupils eligible for transport due to increasing parental and professional completion of Education and Healthcare Plans;</w:t>
      </w:r>
    </w:p>
    <w:p w14:paraId="4809A25B" w14:textId="77777777" w:rsidR="00A82CDB" w:rsidRPr="003D3C95" w:rsidRDefault="00A82CDB" w:rsidP="00310BCE">
      <w:pPr>
        <w:pStyle w:val="ListParagraph"/>
        <w:numPr>
          <w:ilvl w:val="0"/>
          <w:numId w:val="60"/>
        </w:numPr>
        <w:rPr>
          <w:rFonts w:ascii="Arial" w:hAnsi="Arial" w:cs="Arial"/>
          <w:b/>
          <w:sz w:val="24"/>
          <w:szCs w:val="24"/>
        </w:rPr>
      </w:pPr>
      <w:r w:rsidRPr="003D3C95">
        <w:rPr>
          <w:rFonts w:ascii="Arial" w:hAnsi="Arial" w:cs="Arial"/>
          <w:bCs/>
          <w:sz w:val="24"/>
          <w:szCs w:val="24"/>
        </w:rPr>
        <w:t>High levels of single vehicle journeys, restricting transport available and increasing the costs charged to the Council for remaining vehicles.</w:t>
      </w:r>
    </w:p>
    <w:p w14:paraId="34A65493" w14:textId="77777777" w:rsidR="00A82CDB" w:rsidRPr="003D3C95" w:rsidRDefault="00A82CDB" w:rsidP="00310BCE">
      <w:pPr>
        <w:pStyle w:val="ListParagraph"/>
        <w:numPr>
          <w:ilvl w:val="0"/>
          <w:numId w:val="60"/>
        </w:numPr>
        <w:rPr>
          <w:rFonts w:ascii="Arial" w:hAnsi="Arial" w:cs="Arial"/>
          <w:b/>
          <w:sz w:val="24"/>
          <w:szCs w:val="24"/>
        </w:rPr>
      </w:pPr>
      <w:r w:rsidRPr="003D3C95">
        <w:rPr>
          <w:rFonts w:ascii="Arial" w:hAnsi="Arial" w:cs="Arial"/>
          <w:bCs/>
          <w:sz w:val="24"/>
          <w:szCs w:val="24"/>
        </w:rPr>
        <w:t>An increase in transport classed as ‘exceptional’ over the past two years from 96 in Cumbria to over 100 in Cumberland alone.</w:t>
      </w:r>
    </w:p>
    <w:p w14:paraId="6C076B3C" w14:textId="77777777" w:rsidR="00A82CDB" w:rsidRPr="0087043E" w:rsidRDefault="00A82CDB" w:rsidP="00310BCE">
      <w:pPr>
        <w:pStyle w:val="ListParagraph"/>
        <w:numPr>
          <w:ilvl w:val="0"/>
          <w:numId w:val="60"/>
        </w:numPr>
        <w:rPr>
          <w:rFonts w:ascii="Arial" w:hAnsi="Arial" w:cs="Arial"/>
          <w:b/>
          <w:sz w:val="24"/>
          <w:szCs w:val="24"/>
        </w:rPr>
      </w:pPr>
      <w:r w:rsidRPr="003D3C95">
        <w:rPr>
          <w:rFonts w:ascii="Arial" w:hAnsi="Arial" w:cs="Arial"/>
          <w:bCs/>
          <w:sz w:val="24"/>
          <w:szCs w:val="24"/>
        </w:rPr>
        <w:t xml:space="preserve">The Spare Seats scheme, where parents can pay for any additional seats on a vehicle is set at </w:t>
      </w:r>
      <w:r w:rsidRPr="003D3C95">
        <w:rPr>
          <w:rFonts w:ascii="Arial" w:hAnsi="Arial" w:cs="Arial"/>
          <w:sz w:val="24"/>
          <w:szCs w:val="24"/>
          <w:lang w:val="en-US"/>
        </w:rPr>
        <w:t>£458.40 per annum, which is considerably lower than other local authorities and does not cover the costs.</w:t>
      </w:r>
    </w:p>
    <w:p w14:paraId="73A9C2D9" w14:textId="77777777" w:rsidR="00A82CDB" w:rsidRDefault="00A82CDB" w:rsidP="00A82CDB">
      <w:pPr>
        <w:rPr>
          <w:rFonts w:ascii="Arial" w:hAnsi="Arial" w:cs="Arial"/>
          <w:sz w:val="24"/>
          <w:szCs w:val="24"/>
        </w:rPr>
      </w:pPr>
      <w:r>
        <w:rPr>
          <w:rFonts w:ascii="Arial" w:hAnsi="Arial" w:cs="Arial"/>
          <w:sz w:val="24"/>
          <w:szCs w:val="24"/>
        </w:rPr>
        <w:t>For the child this means:</w:t>
      </w:r>
    </w:p>
    <w:p w14:paraId="52A4E7F5" w14:textId="77777777" w:rsidR="00A82CDB" w:rsidRDefault="00A82CDB" w:rsidP="00310BCE">
      <w:pPr>
        <w:pStyle w:val="ListParagraph"/>
        <w:numPr>
          <w:ilvl w:val="0"/>
          <w:numId w:val="62"/>
        </w:numPr>
        <w:rPr>
          <w:rFonts w:ascii="Arial" w:hAnsi="Arial" w:cs="Arial"/>
          <w:sz w:val="24"/>
          <w:szCs w:val="24"/>
        </w:rPr>
      </w:pPr>
      <w:r>
        <w:rPr>
          <w:rFonts w:ascii="Arial" w:hAnsi="Arial" w:cs="Arial"/>
          <w:sz w:val="24"/>
          <w:szCs w:val="24"/>
        </w:rPr>
        <w:t>Loss of opportunity to build independent travel into SEND pupils learning with knock on effects post-16 and in adulthood;</w:t>
      </w:r>
    </w:p>
    <w:p w14:paraId="1B6375DA" w14:textId="77777777" w:rsidR="00A82CDB" w:rsidRDefault="00A82CDB" w:rsidP="00310BCE">
      <w:pPr>
        <w:pStyle w:val="ListParagraph"/>
        <w:numPr>
          <w:ilvl w:val="0"/>
          <w:numId w:val="62"/>
        </w:numPr>
        <w:rPr>
          <w:rFonts w:ascii="Arial" w:hAnsi="Arial" w:cs="Arial"/>
          <w:sz w:val="24"/>
          <w:szCs w:val="24"/>
        </w:rPr>
      </w:pPr>
      <w:r>
        <w:rPr>
          <w:rFonts w:ascii="Arial" w:hAnsi="Arial" w:cs="Arial"/>
          <w:sz w:val="24"/>
          <w:szCs w:val="24"/>
        </w:rPr>
        <w:t>Higher numbers of pupils travelling separately from their peers, especially in Mainstream education;</w:t>
      </w:r>
    </w:p>
    <w:p w14:paraId="51ACE97C" w14:textId="77777777" w:rsidR="00A82CDB" w:rsidRPr="003D3C95" w:rsidRDefault="00A82CDB" w:rsidP="00310BCE">
      <w:pPr>
        <w:pStyle w:val="ListParagraph"/>
        <w:numPr>
          <w:ilvl w:val="0"/>
          <w:numId w:val="62"/>
        </w:numPr>
        <w:rPr>
          <w:rFonts w:ascii="Arial" w:hAnsi="Arial" w:cs="Arial"/>
          <w:sz w:val="24"/>
          <w:szCs w:val="24"/>
        </w:rPr>
      </w:pPr>
      <w:r>
        <w:rPr>
          <w:rFonts w:ascii="Arial" w:hAnsi="Arial" w:cs="Arial"/>
          <w:sz w:val="24"/>
          <w:szCs w:val="24"/>
        </w:rPr>
        <w:t>Not benefitting from the flexibility of an Independent Travel Payment.</w:t>
      </w:r>
    </w:p>
    <w:p w14:paraId="71862A36" w14:textId="77777777" w:rsidR="00A82CDB" w:rsidRDefault="00A82CDB" w:rsidP="00A82CDB">
      <w:pPr>
        <w:rPr>
          <w:rFonts w:ascii="Arial" w:hAnsi="Arial" w:cs="Arial"/>
          <w:sz w:val="24"/>
          <w:szCs w:val="24"/>
        </w:rPr>
      </w:pPr>
    </w:p>
    <w:p w14:paraId="430E5699" w14:textId="77777777" w:rsidR="00A82CDB" w:rsidRPr="0087043E" w:rsidRDefault="00A82CDB" w:rsidP="00A82CDB">
      <w:pPr>
        <w:rPr>
          <w:rFonts w:ascii="Arial" w:hAnsi="Arial" w:cs="Arial"/>
          <w:b/>
          <w:sz w:val="24"/>
          <w:szCs w:val="24"/>
        </w:rPr>
      </w:pPr>
    </w:p>
    <w:p w14:paraId="181D0486" w14:textId="77777777" w:rsidR="00A82CDB" w:rsidRPr="0087043E" w:rsidRDefault="00A82CDB" w:rsidP="00A82CDB">
      <w:pPr>
        <w:rPr>
          <w:rFonts w:ascii="Arial" w:hAnsi="Arial" w:cs="Arial"/>
          <w:b/>
          <w:sz w:val="28"/>
          <w:szCs w:val="28"/>
        </w:rPr>
      </w:pPr>
      <w:r>
        <w:rPr>
          <w:rFonts w:ascii="Arial" w:hAnsi="Arial" w:cs="Arial"/>
          <w:b/>
          <w:sz w:val="28"/>
          <w:szCs w:val="28"/>
        </w:rPr>
        <w:t>What is the evidence?</w:t>
      </w:r>
    </w:p>
    <w:p w14:paraId="2C435376" w14:textId="77777777" w:rsidR="00A82CDB" w:rsidRDefault="00A82CDB" w:rsidP="00A82CDB">
      <w:pPr>
        <w:rPr>
          <w:rFonts w:ascii="Arial" w:hAnsi="Arial" w:cs="Arial"/>
          <w:bCs/>
          <w:sz w:val="24"/>
          <w:szCs w:val="24"/>
        </w:rPr>
      </w:pPr>
      <w:r>
        <w:rPr>
          <w:rFonts w:ascii="Arial" w:hAnsi="Arial" w:cs="Arial"/>
          <w:bCs/>
          <w:sz w:val="24"/>
          <w:szCs w:val="24"/>
        </w:rPr>
        <w:t>This is exacerbated by the following local factors:</w:t>
      </w:r>
    </w:p>
    <w:p w14:paraId="2DE593FC" w14:textId="77777777" w:rsidR="00A82CDB" w:rsidRPr="0087043E" w:rsidRDefault="00A82CDB" w:rsidP="00310BCE">
      <w:pPr>
        <w:numPr>
          <w:ilvl w:val="0"/>
          <w:numId w:val="61"/>
        </w:numPr>
        <w:spacing w:after="0"/>
        <w:jc w:val="both"/>
        <w:rPr>
          <w:rFonts w:ascii="Arial" w:hAnsi="Arial" w:cs="Arial"/>
          <w:sz w:val="24"/>
          <w:szCs w:val="24"/>
        </w:rPr>
      </w:pPr>
      <w:r w:rsidRPr="0087043E">
        <w:rPr>
          <w:rFonts w:ascii="Arial" w:hAnsi="Arial" w:cs="Arial"/>
          <w:sz w:val="24"/>
          <w:szCs w:val="24"/>
        </w:rPr>
        <w:t>Average per pupil cost for SEND is £3,000 more than the average comparable councils (at over £9k per annum);</w:t>
      </w:r>
    </w:p>
    <w:p w14:paraId="5B6AF446" w14:textId="77777777" w:rsidR="00A82CDB" w:rsidRPr="0087043E" w:rsidRDefault="00A82CDB" w:rsidP="00310BCE">
      <w:pPr>
        <w:numPr>
          <w:ilvl w:val="0"/>
          <w:numId w:val="61"/>
        </w:numPr>
        <w:spacing w:after="0"/>
        <w:jc w:val="both"/>
        <w:rPr>
          <w:rFonts w:ascii="Arial" w:hAnsi="Arial" w:cs="Arial"/>
          <w:sz w:val="24"/>
          <w:szCs w:val="24"/>
        </w:rPr>
      </w:pPr>
      <w:r w:rsidRPr="0087043E">
        <w:rPr>
          <w:rFonts w:ascii="Arial" w:hAnsi="Arial" w:cs="Arial"/>
          <w:sz w:val="24"/>
          <w:szCs w:val="24"/>
        </w:rPr>
        <w:t>Cumbria has much higher numbers of SEND related single person journeys (at £15,000 ave</w:t>
      </w:r>
      <w:r>
        <w:rPr>
          <w:rFonts w:ascii="Arial" w:hAnsi="Arial" w:cs="Arial"/>
          <w:sz w:val="24"/>
          <w:szCs w:val="24"/>
        </w:rPr>
        <w:t>rage</w:t>
      </w:r>
      <w:r w:rsidRPr="0087043E">
        <w:rPr>
          <w:rFonts w:ascii="Arial" w:hAnsi="Arial" w:cs="Arial"/>
          <w:sz w:val="24"/>
          <w:szCs w:val="24"/>
        </w:rPr>
        <w:t xml:space="preserve"> per pupil per annum), (48% compared to 38% for statistical neighbours)</w:t>
      </w:r>
    </w:p>
    <w:p w14:paraId="312A1771" w14:textId="77777777" w:rsidR="00A82CDB" w:rsidRPr="0087043E" w:rsidRDefault="00A82CDB" w:rsidP="00310BCE">
      <w:pPr>
        <w:numPr>
          <w:ilvl w:val="0"/>
          <w:numId w:val="61"/>
        </w:numPr>
        <w:spacing w:after="0"/>
        <w:jc w:val="both"/>
        <w:rPr>
          <w:rFonts w:ascii="Arial" w:hAnsi="Arial" w:cs="Arial"/>
          <w:sz w:val="24"/>
          <w:szCs w:val="24"/>
        </w:rPr>
      </w:pPr>
      <w:r w:rsidRPr="0087043E">
        <w:rPr>
          <w:rFonts w:ascii="Arial" w:hAnsi="Arial" w:cs="Arial"/>
          <w:sz w:val="24"/>
          <w:szCs w:val="24"/>
        </w:rPr>
        <w:t xml:space="preserve">An overreliance on private transport hire that is more expensive per mile than comparator Local Authorities (£7.50 compared to a range of £3.11-£6.10). </w:t>
      </w:r>
    </w:p>
    <w:p w14:paraId="36D2271D" w14:textId="77777777" w:rsidR="00A82CDB" w:rsidRDefault="00A82CDB" w:rsidP="00310BCE">
      <w:pPr>
        <w:pStyle w:val="ListParagraph"/>
        <w:numPr>
          <w:ilvl w:val="0"/>
          <w:numId w:val="61"/>
        </w:numPr>
        <w:spacing w:after="0"/>
        <w:rPr>
          <w:rFonts w:ascii="Arial" w:hAnsi="Arial" w:cs="Arial"/>
          <w:bCs/>
          <w:sz w:val="24"/>
          <w:szCs w:val="24"/>
        </w:rPr>
      </w:pPr>
      <w:r>
        <w:rPr>
          <w:rFonts w:ascii="Arial" w:hAnsi="Arial" w:cs="Arial"/>
          <w:bCs/>
          <w:sz w:val="24"/>
          <w:szCs w:val="24"/>
        </w:rPr>
        <w:t>A high-cost model relying on much higher levels of door-to-door transport than comparator authorities;</w:t>
      </w:r>
    </w:p>
    <w:p w14:paraId="37334DF1" w14:textId="77777777" w:rsidR="00A82CDB" w:rsidRDefault="00A82CDB" w:rsidP="00310BCE">
      <w:pPr>
        <w:pStyle w:val="ListParagraph"/>
        <w:numPr>
          <w:ilvl w:val="0"/>
          <w:numId w:val="61"/>
        </w:numPr>
        <w:rPr>
          <w:rFonts w:ascii="Arial" w:hAnsi="Arial" w:cs="Arial"/>
          <w:bCs/>
          <w:sz w:val="24"/>
          <w:szCs w:val="24"/>
        </w:rPr>
      </w:pPr>
      <w:r>
        <w:rPr>
          <w:rFonts w:ascii="Arial" w:hAnsi="Arial" w:cs="Arial"/>
          <w:bCs/>
          <w:sz w:val="24"/>
          <w:szCs w:val="24"/>
        </w:rPr>
        <w:t>Route-mapping software that does not allow for regular route reviews;</w:t>
      </w:r>
    </w:p>
    <w:p w14:paraId="4641D830" w14:textId="77777777" w:rsidR="00A82CDB" w:rsidRDefault="00A82CDB" w:rsidP="00310BCE">
      <w:pPr>
        <w:pStyle w:val="ListParagraph"/>
        <w:numPr>
          <w:ilvl w:val="0"/>
          <w:numId w:val="61"/>
        </w:numPr>
        <w:rPr>
          <w:rFonts w:ascii="Arial" w:hAnsi="Arial" w:cs="Arial"/>
          <w:bCs/>
          <w:sz w:val="24"/>
          <w:szCs w:val="24"/>
        </w:rPr>
      </w:pPr>
      <w:r>
        <w:rPr>
          <w:rFonts w:ascii="Arial" w:hAnsi="Arial" w:cs="Arial"/>
          <w:bCs/>
          <w:sz w:val="24"/>
          <w:szCs w:val="24"/>
        </w:rPr>
        <w:t>A lack of functional integration between Children’s Services that oversees ECHPs and identification of transport need, and Transport and Procurement which oversee the commissioning and review of routes.</w:t>
      </w:r>
    </w:p>
    <w:p w14:paraId="670F87C5" w14:textId="77777777" w:rsidR="00A82CDB" w:rsidRDefault="00A82CDB" w:rsidP="00310BCE">
      <w:pPr>
        <w:pStyle w:val="ListParagraph"/>
        <w:numPr>
          <w:ilvl w:val="0"/>
          <w:numId w:val="61"/>
        </w:numPr>
        <w:spacing w:after="0"/>
        <w:rPr>
          <w:rFonts w:ascii="Arial" w:hAnsi="Arial" w:cs="Arial"/>
          <w:bCs/>
          <w:sz w:val="24"/>
          <w:szCs w:val="24"/>
        </w:rPr>
      </w:pPr>
      <w:r>
        <w:rPr>
          <w:rFonts w:ascii="Arial" w:hAnsi="Arial" w:cs="Arial"/>
          <w:bCs/>
          <w:sz w:val="24"/>
          <w:szCs w:val="24"/>
        </w:rPr>
        <w:t xml:space="preserve">A lack of investment in independent travel options and use of Independent Travel Payments as an alternative to procured transport. </w:t>
      </w:r>
    </w:p>
    <w:p w14:paraId="59D884B4" w14:textId="77777777" w:rsidR="00A82CDB" w:rsidRPr="0087043E" w:rsidRDefault="00A82CDB" w:rsidP="00310BCE">
      <w:pPr>
        <w:numPr>
          <w:ilvl w:val="0"/>
          <w:numId w:val="61"/>
        </w:numPr>
        <w:spacing w:after="0"/>
        <w:jc w:val="both"/>
        <w:rPr>
          <w:rFonts w:ascii="Arial" w:hAnsi="Arial" w:cs="Arial"/>
          <w:sz w:val="24"/>
          <w:szCs w:val="24"/>
        </w:rPr>
      </w:pPr>
      <w:r w:rsidRPr="0087043E">
        <w:rPr>
          <w:rFonts w:ascii="Arial" w:hAnsi="Arial" w:cs="Arial"/>
          <w:sz w:val="24"/>
          <w:szCs w:val="24"/>
        </w:rPr>
        <w:t xml:space="preserve">An historic reluctance to re-assess routes to school and rationalise the number of routes (and an historical increase as routes are added without reviewing older routes. </w:t>
      </w:r>
    </w:p>
    <w:p w14:paraId="6267DC0F" w14:textId="77777777" w:rsidR="00A82CDB" w:rsidRPr="0087043E" w:rsidRDefault="00A82CDB" w:rsidP="00310BCE">
      <w:pPr>
        <w:numPr>
          <w:ilvl w:val="0"/>
          <w:numId w:val="61"/>
        </w:numPr>
        <w:spacing w:after="0"/>
        <w:jc w:val="both"/>
        <w:rPr>
          <w:rFonts w:ascii="Arial" w:hAnsi="Arial" w:cs="Arial"/>
          <w:sz w:val="24"/>
          <w:szCs w:val="24"/>
        </w:rPr>
      </w:pPr>
      <w:r w:rsidRPr="0087043E">
        <w:rPr>
          <w:rFonts w:ascii="Arial" w:hAnsi="Arial" w:cs="Arial"/>
          <w:sz w:val="24"/>
          <w:szCs w:val="24"/>
        </w:rPr>
        <w:t>The absence of a SEND Home to School Transport Policy that sets out the Council’s policy objectives and drives the function with a clear strategy for parental engagement.</w:t>
      </w:r>
    </w:p>
    <w:p w14:paraId="45721027" w14:textId="77777777" w:rsidR="00A82CDB" w:rsidRDefault="00A82CDB" w:rsidP="00310BCE">
      <w:pPr>
        <w:numPr>
          <w:ilvl w:val="0"/>
          <w:numId w:val="61"/>
        </w:numPr>
        <w:spacing w:after="0"/>
        <w:jc w:val="both"/>
        <w:rPr>
          <w:rFonts w:ascii="Arial" w:hAnsi="Arial" w:cs="Arial"/>
          <w:sz w:val="24"/>
          <w:szCs w:val="24"/>
        </w:rPr>
      </w:pPr>
      <w:r w:rsidRPr="0087043E">
        <w:rPr>
          <w:rFonts w:ascii="Arial" w:hAnsi="Arial" w:cs="Arial"/>
          <w:sz w:val="24"/>
          <w:szCs w:val="24"/>
        </w:rPr>
        <w:t xml:space="preserve">A procurement rather than Children’s Services led approach in which ECHP applications are automatically passporting ‘transport need’ without a check of independent travel alternatives and a virtual absence of Personal Travel Budgets (in comparison to Local Authorities that have used these to reduce costs). </w:t>
      </w:r>
    </w:p>
    <w:p w14:paraId="43E286CD" w14:textId="77777777" w:rsidR="00A82CDB" w:rsidRDefault="00A82CDB" w:rsidP="00A82CDB">
      <w:pPr>
        <w:spacing w:after="0"/>
        <w:jc w:val="both"/>
        <w:rPr>
          <w:rFonts w:ascii="Arial" w:hAnsi="Arial" w:cs="Arial"/>
          <w:sz w:val="24"/>
          <w:szCs w:val="24"/>
        </w:rPr>
      </w:pPr>
    </w:p>
    <w:p w14:paraId="645A501F" w14:textId="77777777" w:rsidR="00A82CDB" w:rsidRDefault="00A82CDB" w:rsidP="00A82CDB">
      <w:pPr>
        <w:spacing w:after="0"/>
        <w:jc w:val="both"/>
        <w:rPr>
          <w:rFonts w:ascii="Arial" w:hAnsi="Arial" w:cs="Arial"/>
          <w:b/>
          <w:bCs/>
          <w:sz w:val="28"/>
          <w:szCs w:val="28"/>
        </w:rPr>
      </w:pPr>
      <w:r>
        <w:rPr>
          <w:rFonts w:ascii="Arial" w:hAnsi="Arial" w:cs="Arial"/>
          <w:b/>
          <w:bCs/>
          <w:sz w:val="28"/>
          <w:szCs w:val="28"/>
        </w:rPr>
        <w:t>What are the Opportunities?</w:t>
      </w:r>
    </w:p>
    <w:p w14:paraId="77C09372" w14:textId="77777777" w:rsidR="00A82CDB" w:rsidRDefault="00A82CDB" w:rsidP="00A82CDB">
      <w:pPr>
        <w:rPr>
          <w:rFonts w:ascii="Arial" w:hAnsi="Arial" w:cs="Arial"/>
          <w:bCs/>
          <w:iCs/>
        </w:rPr>
      </w:pPr>
    </w:p>
    <w:p w14:paraId="31E5629E" w14:textId="77777777" w:rsidR="00A82CDB" w:rsidRPr="0087043E" w:rsidRDefault="00A82CDB" w:rsidP="00A82CDB">
      <w:pPr>
        <w:rPr>
          <w:rFonts w:ascii="Arial" w:hAnsi="Arial" w:cs="Arial"/>
          <w:b/>
          <w:sz w:val="24"/>
          <w:szCs w:val="24"/>
        </w:rPr>
      </w:pPr>
      <w:r>
        <w:rPr>
          <w:rFonts w:ascii="Arial" w:hAnsi="Arial" w:cs="Arial"/>
          <w:b/>
          <w:sz w:val="24"/>
          <w:szCs w:val="24"/>
        </w:rPr>
        <w:t>Edge Public Solutions Review</w:t>
      </w:r>
    </w:p>
    <w:p w14:paraId="480517F2" w14:textId="77777777" w:rsidR="00A82CDB" w:rsidRPr="0087043E" w:rsidRDefault="00A82CDB" w:rsidP="00A82CDB">
      <w:pPr>
        <w:rPr>
          <w:rFonts w:ascii="Arial" w:hAnsi="Arial" w:cs="Arial"/>
          <w:b/>
          <w:sz w:val="24"/>
          <w:szCs w:val="24"/>
        </w:rPr>
      </w:pPr>
      <w:r>
        <w:rPr>
          <w:rFonts w:ascii="Arial" w:hAnsi="Arial" w:cs="Arial"/>
          <w:bCs/>
          <w:sz w:val="24"/>
          <w:szCs w:val="24"/>
        </w:rPr>
        <w:t xml:space="preserve">In 2022 </w:t>
      </w:r>
      <w:r w:rsidRPr="0087043E">
        <w:rPr>
          <w:rFonts w:ascii="Arial" w:hAnsi="Arial" w:cs="Arial"/>
          <w:bCs/>
          <w:sz w:val="24"/>
          <w:szCs w:val="24"/>
        </w:rPr>
        <w:t>Cumbria County Council who commissioned Edge Public Solutions Limited to conduct an independent review. Their analysis looked at the Home to School Transport function, the Home to School Transport Market and other factors that influence provision. The report included detailed recommendations, that covered:</w:t>
      </w:r>
    </w:p>
    <w:p w14:paraId="067482DF" w14:textId="77777777" w:rsidR="00A82CDB" w:rsidRPr="0087043E" w:rsidRDefault="00A82CDB" w:rsidP="00310BCE">
      <w:pPr>
        <w:pStyle w:val="ListParagraph"/>
        <w:numPr>
          <w:ilvl w:val="0"/>
          <w:numId w:val="65"/>
        </w:numPr>
        <w:rPr>
          <w:rFonts w:ascii="Arial" w:hAnsi="Arial" w:cs="Arial"/>
          <w:b/>
          <w:sz w:val="24"/>
          <w:szCs w:val="24"/>
        </w:rPr>
      </w:pPr>
      <w:r w:rsidRPr="0087043E">
        <w:rPr>
          <w:rFonts w:ascii="Arial" w:hAnsi="Arial" w:cs="Arial"/>
          <w:bCs/>
          <w:sz w:val="24"/>
          <w:szCs w:val="24"/>
        </w:rPr>
        <w:t>Options to re-organise the Home to School Function on a shared Cumberland and Westmorland and Furness basis;</w:t>
      </w:r>
    </w:p>
    <w:p w14:paraId="3ECD6454" w14:textId="77777777" w:rsidR="00A82CDB" w:rsidRPr="0087043E" w:rsidRDefault="00A82CDB" w:rsidP="00310BCE">
      <w:pPr>
        <w:pStyle w:val="ListParagraph"/>
        <w:numPr>
          <w:ilvl w:val="0"/>
          <w:numId w:val="65"/>
        </w:numPr>
        <w:rPr>
          <w:rFonts w:ascii="Arial" w:hAnsi="Arial" w:cs="Arial"/>
          <w:b/>
          <w:sz w:val="24"/>
          <w:szCs w:val="24"/>
        </w:rPr>
      </w:pPr>
      <w:r w:rsidRPr="0087043E">
        <w:rPr>
          <w:rFonts w:ascii="Arial" w:hAnsi="Arial" w:cs="Arial"/>
          <w:bCs/>
          <w:sz w:val="24"/>
          <w:szCs w:val="24"/>
        </w:rPr>
        <w:t xml:space="preserve">Savings options that could potentially prevent escalating costs while reducing current expenditure by a minimum of 11% or £2.6m per annum (across Cumberland and Westmorland and Furness) over three years. </w:t>
      </w:r>
    </w:p>
    <w:p w14:paraId="688EB0A5" w14:textId="77777777" w:rsidR="00A82CDB" w:rsidRDefault="00A82CDB" w:rsidP="00A82CDB">
      <w:pPr>
        <w:rPr>
          <w:rFonts w:ascii="Arial" w:hAnsi="Arial" w:cs="Arial"/>
          <w:bCs/>
          <w:iCs/>
        </w:rPr>
      </w:pPr>
    </w:p>
    <w:p w14:paraId="451BAABE" w14:textId="77777777" w:rsidR="00A82CDB" w:rsidRPr="0087043E" w:rsidRDefault="00A82CDB" w:rsidP="00A82CDB">
      <w:pPr>
        <w:rPr>
          <w:rFonts w:ascii="Arial" w:hAnsi="Arial" w:cs="Arial"/>
          <w:bCs/>
          <w:sz w:val="24"/>
          <w:szCs w:val="24"/>
        </w:rPr>
      </w:pPr>
      <w:r w:rsidRPr="0087043E">
        <w:rPr>
          <w:rFonts w:ascii="Arial" w:hAnsi="Arial" w:cs="Arial"/>
          <w:bCs/>
          <w:iCs/>
          <w:sz w:val="24"/>
          <w:szCs w:val="24"/>
        </w:rPr>
        <w:t>The report highlighted that a fundamental service transformation over the next 3 years could potentially deliver efficiency savings</w:t>
      </w:r>
      <w:r w:rsidRPr="0087043E">
        <w:rPr>
          <w:rFonts w:ascii="Arial" w:hAnsi="Arial" w:cs="Arial"/>
          <w:bCs/>
          <w:sz w:val="24"/>
          <w:szCs w:val="24"/>
        </w:rPr>
        <w:t xml:space="preserve"> </w:t>
      </w:r>
      <w:r w:rsidRPr="0087043E">
        <w:rPr>
          <w:rFonts w:ascii="Arial" w:hAnsi="Arial" w:cs="Arial"/>
          <w:bCs/>
          <w:iCs/>
          <w:sz w:val="24"/>
          <w:szCs w:val="24"/>
        </w:rPr>
        <w:t>estimated to be at least £2.6m per annum across Cumberland and Westmorland and Furness, 11% of the current budget.</w:t>
      </w:r>
    </w:p>
    <w:p w14:paraId="51721E14" w14:textId="77777777" w:rsidR="00A82CDB" w:rsidRPr="0087043E" w:rsidRDefault="00A82CDB" w:rsidP="00A82CDB">
      <w:pPr>
        <w:rPr>
          <w:rFonts w:ascii="Arial" w:hAnsi="Arial" w:cs="Arial"/>
          <w:bCs/>
          <w:sz w:val="24"/>
          <w:szCs w:val="24"/>
        </w:rPr>
      </w:pPr>
      <w:r w:rsidRPr="0087043E">
        <w:rPr>
          <w:rFonts w:ascii="Arial" w:hAnsi="Arial" w:cs="Arial"/>
          <w:bCs/>
          <w:sz w:val="24"/>
          <w:szCs w:val="24"/>
        </w:rPr>
        <w:t>Other report findings:</w:t>
      </w:r>
    </w:p>
    <w:p w14:paraId="21F8C40D" w14:textId="77777777" w:rsidR="00A82CDB" w:rsidRPr="0087043E" w:rsidRDefault="00A82CDB" w:rsidP="00310BCE">
      <w:pPr>
        <w:pStyle w:val="ListParagraph"/>
        <w:numPr>
          <w:ilvl w:val="0"/>
          <w:numId w:val="64"/>
        </w:numPr>
        <w:rPr>
          <w:rFonts w:ascii="Arial" w:hAnsi="Arial" w:cs="Arial"/>
          <w:bCs/>
          <w:sz w:val="24"/>
          <w:szCs w:val="24"/>
        </w:rPr>
      </w:pPr>
      <w:r w:rsidRPr="0087043E">
        <w:rPr>
          <w:rFonts w:ascii="Arial" w:hAnsi="Arial" w:cs="Arial"/>
          <w:bCs/>
          <w:sz w:val="24"/>
          <w:szCs w:val="24"/>
        </w:rPr>
        <w:t>Route analysis indicated a potential to reduce routes by 12.5%</w:t>
      </w:r>
    </w:p>
    <w:p w14:paraId="5F85F7F1" w14:textId="77777777" w:rsidR="00A82CDB" w:rsidRPr="0087043E" w:rsidRDefault="00A82CDB" w:rsidP="00310BCE">
      <w:pPr>
        <w:pStyle w:val="ListParagraph"/>
        <w:numPr>
          <w:ilvl w:val="0"/>
          <w:numId w:val="64"/>
        </w:numPr>
        <w:rPr>
          <w:rFonts w:ascii="Arial" w:hAnsi="Arial" w:cs="Arial"/>
          <w:bCs/>
          <w:sz w:val="24"/>
          <w:szCs w:val="24"/>
        </w:rPr>
      </w:pPr>
      <w:r w:rsidRPr="0087043E">
        <w:rPr>
          <w:rFonts w:ascii="Arial" w:hAnsi="Arial" w:cs="Arial"/>
          <w:bCs/>
          <w:sz w:val="24"/>
          <w:szCs w:val="24"/>
        </w:rPr>
        <w:t>A higher number of single person journeys than expected and a lack of resource to build continuous appraisal/re-appraisal of single journeys into the function</w:t>
      </w:r>
    </w:p>
    <w:p w14:paraId="3185D4DC" w14:textId="77777777" w:rsidR="00A82CDB" w:rsidRPr="0087043E" w:rsidRDefault="00A82CDB" w:rsidP="00310BCE">
      <w:pPr>
        <w:pStyle w:val="ListParagraph"/>
        <w:numPr>
          <w:ilvl w:val="0"/>
          <w:numId w:val="64"/>
        </w:numPr>
        <w:rPr>
          <w:rFonts w:ascii="Arial" w:hAnsi="Arial" w:cs="Arial"/>
          <w:bCs/>
          <w:sz w:val="24"/>
          <w:szCs w:val="24"/>
        </w:rPr>
      </w:pPr>
      <w:r w:rsidRPr="0087043E">
        <w:rPr>
          <w:rFonts w:ascii="Arial" w:hAnsi="Arial" w:cs="Arial"/>
          <w:bCs/>
          <w:sz w:val="24"/>
          <w:szCs w:val="24"/>
        </w:rPr>
        <w:t>Significant changes to the eligibility and application process to ensure travel need is adequately assessed as part of the Education and Health Care Plans</w:t>
      </w:r>
    </w:p>
    <w:p w14:paraId="7643BC82" w14:textId="77777777" w:rsidR="00A82CDB" w:rsidRPr="0087043E" w:rsidRDefault="00A82CDB" w:rsidP="00310BCE">
      <w:pPr>
        <w:pStyle w:val="ListParagraph"/>
        <w:numPr>
          <w:ilvl w:val="0"/>
          <w:numId w:val="64"/>
        </w:numPr>
        <w:rPr>
          <w:rFonts w:ascii="Arial" w:hAnsi="Arial" w:cs="Arial"/>
          <w:bCs/>
          <w:sz w:val="24"/>
          <w:szCs w:val="24"/>
        </w:rPr>
      </w:pPr>
      <w:r w:rsidRPr="0087043E">
        <w:rPr>
          <w:rFonts w:ascii="Arial" w:hAnsi="Arial" w:cs="Arial"/>
          <w:bCs/>
          <w:sz w:val="24"/>
          <w:szCs w:val="24"/>
        </w:rPr>
        <w:t>Opportunities to reduce demand through independent travel trainers and introduction/expansion of Personal Travel Budgets to the same level as comparator Local Authorities</w:t>
      </w:r>
    </w:p>
    <w:p w14:paraId="1FA3B719" w14:textId="77777777" w:rsidR="00A82CDB" w:rsidRPr="00942740" w:rsidRDefault="00A82CDB" w:rsidP="00310BCE">
      <w:pPr>
        <w:pStyle w:val="ListParagraph"/>
        <w:numPr>
          <w:ilvl w:val="0"/>
          <w:numId w:val="64"/>
        </w:numPr>
        <w:rPr>
          <w:rFonts w:ascii="Arial" w:hAnsi="Arial" w:cs="Arial"/>
          <w:bCs/>
          <w:sz w:val="24"/>
          <w:szCs w:val="24"/>
        </w:rPr>
      </w:pPr>
      <w:r w:rsidRPr="0087043E">
        <w:rPr>
          <w:rFonts w:ascii="Arial" w:hAnsi="Arial" w:cs="Arial"/>
          <w:bCs/>
          <w:sz w:val="24"/>
          <w:szCs w:val="24"/>
        </w:rPr>
        <w:t xml:space="preserve">Clearer school/partner and parental communications setting out eligibility, entitlements and expectations with focus on travel rather than transport. </w:t>
      </w:r>
    </w:p>
    <w:p w14:paraId="66B3F4E6" w14:textId="77777777" w:rsidR="00A82CDB" w:rsidRPr="0087043E" w:rsidRDefault="00A82CDB" w:rsidP="00A82CDB">
      <w:pPr>
        <w:rPr>
          <w:rFonts w:ascii="Arial" w:hAnsi="Arial" w:cs="Arial"/>
          <w:bCs/>
          <w:sz w:val="24"/>
          <w:szCs w:val="24"/>
        </w:rPr>
      </w:pPr>
      <w:r w:rsidRPr="0087043E">
        <w:rPr>
          <w:rFonts w:ascii="Arial" w:hAnsi="Arial" w:cs="Arial"/>
          <w:bCs/>
          <w:sz w:val="24"/>
          <w:szCs w:val="24"/>
        </w:rPr>
        <w:t>The report recommended:</w:t>
      </w:r>
    </w:p>
    <w:p w14:paraId="20C70BF3" w14:textId="77777777" w:rsidR="00A82CDB" w:rsidRPr="0087043E" w:rsidRDefault="00A82CDB" w:rsidP="00310BCE">
      <w:pPr>
        <w:pStyle w:val="ListParagraph"/>
        <w:numPr>
          <w:ilvl w:val="0"/>
          <w:numId w:val="63"/>
        </w:numPr>
        <w:rPr>
          <w:rFonts w:ascii="Arial" w:hAnsi="Arial" w:cs="Arial"/>
          <w:bCs/>
          <w:sz w:val="24"/>
          <w:szCs w:val="24"/>
        </w:rPr>
      </w:pPr>
      <w:r w:rsidRPr="0087043E">
        <w:rPr>
          <w:rFonts w:ascii="Arial" w:hAnsi="Arial" w:cs="Arial"/>
          <w:bCs/>
          <w:sz w:val="24"/>
          <w:szCs w:val="24"/>
        </w:rPr>
        <w:t>The formation of a dedicated Integrated Travel Team (ITT) with direction from Children’s Services and support from Commissioning, Procurement and Contract Management.</w:t>
      </w:r>
    </w:p>
    <w:p w14:paraId="0F222E71" w14:textId="77777777" w:rsidR="00A82CDB" w:rsidRPr="0087043E" w:rsidRDefault="00A82CDB" w:rsidP="00310BCE">
      <w:pPr>
        <w:pStyle w:val="ListParagraph"/>
        <w:numPr>
          <w:ilvl w:val="0"/>
          <w:numId w:val="63"/>
        </w:numPr>
        <w:rPr>
          <w:rFonts w:ascii="Arial" w:hAnsi="Arial" w:cs="Arial"/>
          <w:bCs/>
          <w:sz w:val="24"/>
          <w:szCs w:val="24"/>
        </w:rPr>
      </w:pPr>
      <w:r w:rsidRPr="0087043E">
        <w:rPr>
          <w:rFonts w:ascii="Arial" w:hAnsi="Arial" w:cs="Arial"/>
          <w:bCs/>
          <w:sz w:val="24"/>
          <w:szCs w:val="24"/>
        </w:rPr>
        <w:t>Investment in a more staff to reflect levels of investment in comparator authorities, including a Head of Service role.</w:t>
      </w:r>
    </w:p>
    <w:p w14:paraId="2D5C4B44" w14:textId="77777777" w:rsidR="00A82CDB" w:rsidRPr="0087043E" w:rsidRDefault="00A82CDB" w:rsidP="00310BCE">
      <w:pPr>
        <w:pStyle w:val="ListParagraph"/>
        <w:numPr>
          <w:ilvl w:val="0"/>
          <w:numId w:val="63"/>
        </w:numPr>
        <w:rPr>
          <w:rFonts w:ascii="Arial" w:hAnsi="Arial" w:cs="Arial"/>
          <w:bCs/>
          <w:sz w:val="24"/>
          <w:szCs w:val="24"/>
        </w:rPr>
      </w:pPr>
      <w:r w:rsidRPr="0087043E">
        <w:rPr>
          <w:rFonts w:ascii="Arial" w:hAnsi="Arial" w:cs="Arial"/>
          <w:bCs/>
          <w:sz w:val="24"/>
          <w:szCs w:val="24"/>
        </w:rPr>
        <w:t xml:space="preserve">Creation of a Home to School Transport Board to oversee functional integration and service transformation and to create stronger co-ordination, leadership and accountability for savings delivery. </w:t>
      </w:r>
    </w:p>
    <w:p w14:paraId="48C03B9B" w14:textId="77777777" w:rsidR="00A82CDB" w:rsidRPr="0087043E" w:rsidRDefault="00A82CDB" w:rsidP="00310BCE">
      <w:pPr>
        <w:pStyle w:val="ListParagraph"/>
        <w:numPr>
          <w:ilvl w:val="0"/>
          <w:numId w:val="63"/>
        </w:numPr>
        <w:rPr>
          <w:rFonts w:ascii="Arial" w:hAnsi="Arial" w:cs="Arial"/>
          <w:bCs/>
          <w:sz w:val="24"/>
          <w:szCs w:val="24"/>
        </w:rPr>
      </w:pPr>
      <w:r w:rsidRPr="0087043E">
        <w:rPr>
          <w:rFonts w:ascii="Arial" w:hAnsi="Arial" w:cs="Arial"/>
          <w:bCs/>
          <w:sz w:val="24"/>
          <w:szCs w:val="24"/>
        </w:rPr>
        <w:t xml:space="preserve">Investment in new technological systems that can better interact with real-time data on routes and travel distances, as well as real time and more regular performance overviews by the team. </w:t>
      </w:r>
    </w:p>
    <w:p w14:paraId="11BB833A" w14:textId="77777777" w:rsidR="00A82CDB" w:rsidRPr="0087043E" w:rsidRDefault="00A82CDB" w:rsidP="00310BCE">
      <w:pPr>
        <w:pStyle w:val="ListParagraph"/>
        <w:numPr>
          <w:ilvl w:val="0"/>
          <w:numId w:val="63"/>
        </w:numPr>
        <w:rPr>
          <w:rFonts w:ascii="Arial" w:hAnsi="Arial" w:cs="Arial"/>
          <w:bCs/>
          <w:sz w:val="24"/>
          <w:szCs w:val="24"/>
        </w:rPr>
      </w:pPr>
      <w:r w:rsidRPr="0087043E">
        <w:rPr>
          <w:rFonts w:ascii="Arial" w:hAnsi="Arial" w:cs="Arial"/>
          <w:bCs/>
          <w:sz w:val="24"/>
          <w:szCs w:val="24"/>
        </w:rPr>
        <w:t>Development of a clear corporate strategy and Home to School Transport policy that sets out the Council’s duties, plans and communication strategy with parents and carers.</w:t>
      </w:r>
    </w:p>
    <w:p w14:paraId="61A5FA58" w14:textId="77777777" w:rsidR="00A82CDB" w:rsidRPr="0087043E" w:rsidRDefault="00A82CDB" w:rsidP="00A82CDB">
      <w:pPr>
        <w:rPr>
          <w:rFonts w:ascii="Arial" w:hAnsi="Arial" w:cs="Arial"/>
          <w:bCs/>
          <w:sz w:val="24"/>
          <w:szCs w:val="24"/>
        </w:rPr>
      </w:pPr>
      <w:r w:rsidRPr="0087043E">
        <w:rPr>
          <w:rFonts w:ascii="Arial" w:hAnsi="Arial" w:cs="Arial"/>
          <w:bCs/>
          <w:sz w:val="24"/>
          <w:szCs w:val="24"/>
        </w:rPr>
        <w:t>The table below sets out the report’s estimation of savings from delivery of these recommendations.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1704"/>
        <w:gridCol w:w="1749"/>
        <w:gridCol w:w="1418"/>
        <w:gridCol w:w="1615"/>
      </w:tblGrid>
      <w:tr w:rsidR="00A82CDB" w:rsidRPr="001E74A6" w14:paraId="1FDA5673" w14:textId="77777777" w:rsidTr="0048778A">
        <w:tc>
          <w:tcPr>
            <w:tcW w:w="2530" w:type="dxa"/>
            <w:shd w:val="clear" w:color="auto" w:fill="auto"/>
          </w:tcPr>
          <w:p w14:paraId="3781FD9A" w14:textId="77777777" w:rsidR="00A82CDB" w:rsidRPr="0087043E" w:rsidRDefault="00A82CDB" w:rsidP="0048778A">
            <w:pPr>
              <w:rPr>
                <w:rFonts w:ascii="Arial" w:hAnsi="Arial" w:cs="Arial"/>
                <w:b/>
                <w:sz w:val="24"/>
                <w:szCs w:val="24"/>
              </w:rPr>
            </w:pPr>
            <w:r w:rsidRPr="0087043E">
              <w:rPr>
                <w:rFonts w:ascii="Arial" w:hAnsi="Arial" w:cs="Arial"/>
                <w:b/>
                <w:sz w:val="24"/>
                <w:szCs w:val="24"/>
              </w:rPr>
              <w:t>Efficiency saving</w:t>
            </w:r>
          </w:p>
        </w:tc>
        <w:tc>
          <w:tcPr>
            <w:tcW w:w="1704" w:type="dxa"/>
            <w:shd w:val="clear" w:color="auto" w:fill="auto"/>
          </w:tcPr>
          <w:p w14:paraId="10EACB8C" w14:textId="77777777" w:rsidR="00A82CDB" w:rsidRPr="0087043E" w:rsidRDefault="00A82CDB" w:rsidP="0048778A">
            <w:pPr>
              <w:rPr>
                <w:rFonts w:ascii="Arial" w:hAnsi="Arial" w:cs="Arial"/>
                <w:b/>
                <w:sz w:val="24"/>
                <w:szCs w:val="24"/>
              </w:rPr>
            </w:pPr>
            <w:r w:rsidRPr="0087043E">
              <w:rPr>
                <w:rFonts w:ascii="Arial" w:hAnsi="Arial" w:cs="Arial"/>
                <w:b/>
                <w:sz w:val="24"/>
                <w:szCs w:val="24"/>
              </w:rPr>
              <w:t>Yr.1</w:t>
            </w:r>
          </w:p>
        </w:tc>
        <w:tc>
          <w:tcPr>
            <w:tcW w:w="1749" w:type="dxa"/>
            <w:shd w:val="clear" w:color="auto" w:fill="auto"/>
          </w:tcPr>
          <w:p w14:paraId="1A8F8218" w14:textId="77777777" w:rsidR="00A82CDB" w:rsidRPr="0087043E" w:rsidRDefault="00A82CDB" w:rsidP="0048778A">
            <w:pPr>
              <w:rPr>
                <w:rFonts w:ascii="Arial" w:hAnsi="Arial" w:cs="Arial"/>
                <w:b/>
                <w:sz w:val="24"/>
                <w:szCs w:val="24"/>
              </w:rPr>
            </w:pPr>
            <w:r w:rsidRPr="0087043E">
              <w:rPr>
                <w:rFonts w:ascii="Arial" w:hAnsi="Arial" w:cs="Arial"/>
                <w:b/>
                <w:sz w:val="24"/>
                <w:szCs w:val="24"/>
              </w:rPr>
              <w:t>Yr.2</w:t>
            </w:r>
          </w:p>
        </w:tc>
        <w:tc>
          <w:tcPr>
            <w:tcW w:w="1418" w:type="dxa"/>
            <w:shd w:val="clear" w:color="auto" w:fill="auto"/>
          </w:tcPr>
          <w:p w14:paraId="0E7E8A18" w14:textId="77777777" w:rsidR="00A82CDB" w:rsidRPr="0087043E" w:rsidRDefault="00A82CDB" w:rsidP="0048778A">
            <w:pPr>
              <w:rPr>
                <w:rFonts w:ascii="Arial" w:hAnsi="Arial" w:cs="Arial"/>
                <w:b/>
                <w:sz w:val="24"/>
                <w:szCs w:val="24"/>
              </w:rPr>
            </w:pPr>
            <w:r w:rsidRPr="0087043E">
              <w:rPr>
                <w:rFonts w:ascii="Arial" w:hAnsi="Arial" w:cs="Arial"/>
                <w:b/>
                <w:sz w:val="24"/>
                <w:szCs w:val="24"/>
              </w:rPr>
              <w:t>Yr. 3</w:t>
            </w:r>
          </w:p>
        </w:tc>
        <w:tc>
          <w:tcPr>
            <w:tcW w:w="1615" w:type="dxa"/>
            <w:shd w:val="clear" w:color="auto" w:fill="auto"/>
          </w:tcPr>
          <w:p w14:paraId="2784771D" w14:textId="77777777" w:rsidR="00A82CDB" w:rsidRPr="0087043E" w:rsidRDefault="00A82CDB" w:rsidP="0048778A">
            <w:pPr>
              <w:rPr>
                <w:rFonts w:ascii="Arial" w:hAnsi="Arial" w:cs="Arial"/>
                <w:b/>
                <w:sz w:val="24"/>
                <w:szCs w:val="24"/>
              </w:rPr>
            </w:pPr>
            <w:r w:rsidRPr="0087043E">
              <w:rPr>
                <w:rFonts w:ascii="Arial" w:hAnsi="Arial" w:cs="Arial"/>
                <w:b/>
                <w:sz w:val="24"/>
                <w:szCs w:val="24"/>
              </w:rPr>
              <w:t>Ongoing</w:t>
            </w:r>
          </w:p>
        </w:tc>
      </w:tr>
      <w:tr w:rsidR="00A82CDB" w:rsidRPr="001E74A6" w14:paraId="4589BAB5" w14:textId="77777777" w:rsidTr="0048778A">
        <w:tc>
          <w:tcPr>
            <w:tcW w:w="9016" w:type="dxa"/>
            <w:gridSpan w:val="5"/>
            <w:shd w:val="clear" w:color="auto" w:fill="auto"/>
          </w:tcPr>
          <w:p w14:paraId="16333520" w14:textId="77777777" w:rsidR="00A82CDB" w:rsidRPr="0087043E" w:rsidRDefault="00A82CDB" w:rsidP="0048778A">
            <w:pPr>
              <w:rPr>
                <w:rFonts w:ascii="Arial" w:hAnsi="Arial" w:cs="Arial"/>
                <w:b/>
                <w:sz w:val="24"/>
                <w:szCs w:val="24"/>
              </w:rPr>
            </w:pPr>
            <w:r>
              <w:rPr>
                <w:rFonts w:ascii="Arial" w:hAnsi="Arial" w:cs="Arial"/>
                <w:b/>
                <w:sz w:val="24"/>
                <w:szCs w:val="24"/>
              </w:rPr>
              <w:t>Supply side</w:t>
            </w:r>
          </w:p>
        </w:tc>
      </w:tr>
      <w:tr w:rsidR="00A82CDB" w:rsidRPr="001E74A6" w14:paraId="4A0ABF9C" w14:textId="77777777" w:rsidTr="0048778A">
        <w:tc>
          <w:tcPr>
            <w:tcW w:w="2530" w:type="dxa"/>
            <w:shd w:val="clear" w:color="auto" w:fill="auto"/>
          </w:tcPr>
          <w:p w14:paraId="4FCC806E" w14:textId="77777777" w:rsidR="00A82CDB" w:rsidRPr="0087043E" w:rsidRDefault="00A82CDB" w:rsidP="0048778A">
            <w:pPr>
              <w:rPr>
                <w:rFonts w:ascii="Arial" w:hAnsi="Arial" w:cs="Arial"/>
                <w:bCs/>
                <w:sz w:val="24"/>
                <w:szCs w:val="24"/>
              </w:rPr>
            </w:pPr>
            <w:r w:rsidRPr="0087043E">
              <w:rPr>
                <w:rFonts w:ascii="Arial" w:hAnsi="Arial" w:cs="Arial"/>
                <w:bCs/>
                <w:sz w:val="24"/>
                <w:szCs w:val="24"/>
              </w:rPr>
              <w:t>Re-procurement of supply contracts</w:t>
            </w:r>
          </w:p>
        </w:tc>
        <w:tc>
          <w:tcPr>
            <w:tcW w:w="1704" w:type="dxa"/>
            <w:shd w:val="clear" w:color="auto" w:fill="auto"/>
          </w:tcPr>
          <w:p w14:paraId="7367CB28" w14:textId="77777777" w:rsidR="00A82CDB" w:rsidRPr="0087043E" w:rsidRDefault="00A82CDB" w:rsidP="0048778A">
            <w:pPr>
              <w:rPr>
                <w:rFonts w:ascii="Arial" w:hAnsi="Arial" w:cs="Arial"/>
                <w:bCs/>
                <w:sz w:val="24"/>
                <w:szCs w:val="24"/>
              </w:rPr>
            </w:pPr>
            <w:r w:rsidRPr="0087043E">
              <w:rPr>
                <w:rFonts w:ascii="Arial" w:hAnsi="Arial" w:cs="Arial"/>
                <w:bCs/>
                <w:sz w:val="24"/>
                <w:szCs w:val="24"/>
              </w:rPr>
              <w:t>£328,125</w:t>
            </w:r>
          </w:p>
        </w:tc>
        <w:tc>
          <w:tcPr>
            <w:tcW w:w="1749" w:type="dxa"/>
            <w:shd w:val="clear" w:color="auto" w:fill="auto"/>
          </w:tcPr>
          <w:p w14:paraId="6FE9BD82" w14:textId="77777777" w:rsidR="00A82CDB" w:rsidRPr="0087043E" w:rsidRDefault="00A82CDB" w:rsidP="0048778A">
            <w:pPr>
              <w:rPr>
                <w:rFonts w:ascii="Arial" w:hAnsi="Arial" w:cs="Arial"/>
                <w:bCs/>
                <w:sz w:val="24"/>
                <w:szCs w:val="24"/>
              </w:rPr>
            </w:pPr>
            <w:r w:rsidRPr="0087043E">
              <w:rPr>
                <w:rFonts w:ascii="Arial" w:hAnsi="Arial" w:cs="Arial"/>
                <w:bCs/>
                <w:sz w:val="24"/>
                <w:szCs w:val="24"/>
              </w:rPr>
              <w:t>£1,312,500</w:t>
            </w:r>
          </w:p>
        </w:tc>
        <w:tc>
          <w:tcPr>
            <w:tcW w:w="1418" w:type="dxa"/>
            <w:shd w:val="clear" w:color="auto" w:fill="auto"/>
          </w:tcPr>
          <w:p w14:paraId="7518075B" w14:textId="77777777" w:rsidR="00A82CDB" w:rsidRPr="0087043E" w:rsidRDefault="00A82CDB" w:rsidP="0048778A">
            <w:pPr>
              <w:rPr>
                <w:rFonts w:ascii="Arial" w:hAnsi="Arial" w:cs="Arial"/>
                <w:bCs/>
                <w:sz w:val="24"/>
                <w:szCs w:val="24"/>
              </w:rPr>
            </w:pPr>
          </w:p>
        </w:tc>
        <w:tc>
          <w:tcPr>
            <w:tcW w:w="1615" w:type="dxa"/>
            <w:shd w:val="clear" w:color="auto" w:fill="auto"/>
          </w:tcPr>
          <w:p w14:paraId="35DF13E3" w14:textId="77777777" w:rsidR="00A82CDB" w:rsidRPr="0087043E" w:rsidRDefault="00A82CDB" w:rsidP="0048778A">
            <w:pPr>
              <w:rPr>
                <w:rFonts w:ascii="Arial" w:hAnsi="Arial" w:cs="Arial"/>
                <w:bCs/>
                <w:sz w:val="24"/>
                <w:szCs w:val="24"/>
              </w:rPr>
            </w:pPr>
            <w:r w:rsidRPr="0087043E">
              <w:rPr>
                <w:rFonts w:ascii="Arial" w:hAnsi="Arial" w:cs="Arial"/>
                <w:bCs/>
                <w:sz w:val="24"/>
                <w:szCs w:val="24"/>
              </w:rPr>
              <w:t>£1,312,500</w:t>
            </w:r>
          </w:p>
        </w:tc>
      </w:tr>
      <w:tr w:rsidR="00A82CDB" w:rsidRPr="001E74A6" w14:paraId="468F80FF" w14:textId="77777777" w:rsidTr="0048778A">
        <w:tc>
          <w:tcPr>
            <w:tcW w:w="2530" w:type="dxa"/>
            <w:shd w:val="clear" w:color="auto" w:fill="auto"/>
          </w:tcPr>
          <w:p w14:paraId="19659CD7" w14:textId="77777777" w:rsidR="00A82CDB" w:rsidRPr="0087043E" w:rsidRDefault="00A82CDB" w:rsidP="0048778A">
            <w:pPr>
              <w:rPr>
                <w:rFonts w:ascii="Arial" w:hAnsi="Arial" w:cs="Arial"/>
                <w:bCs/>
                <w:sz w:val="24"/>
                <w:szCs w:val="24"/>
              </w:rPr>
            </w:pPr>
            <w:r w:rsidRPr="0087043E">
              <w:rPr>
                <w:rFonts w:ascii="Arial" w:hAnsi="Arial" w:cs="Arial"/>
                <w:bCs/>
                <w:sz w:val="24"/>
                <w:szCs w:val="24"/>
              </w:rPr>
              <w:t>Route re-assessment</w:t>
            </w:r>
          </w:p>
        </w:tc>
        <w:tc>
          <w:tcPr>
            <w:tcW w:w="1704" w:type="dxa"/>
            <w:shd w:val="clear" w:color="auto" w:fill="auto"/>
          </w:tcPr>
          <w:p w14:paraId="6A3E9D6C" w14:textId="77777777" w:rsidR="00A82CDB" w:rsidRPr="0087043E" w:rsidRDefault="00A82CDB" w:rsidP="0048778A">
            <w:pPr>
              <w:rPr>
                <w:rFonts w:ascii="Arial" w:hAnsi="Arial" w:cs="Arial"/>
                <w:bCs/>
                <w:sz w:val="24"/>
                <w:szCs w:val="24"/>
              </w:rPr>
            </w:pPr>
            <w:r w:rsidRPr="0087043E">
              <w:rPr>
                <w:rFonts w:ascii="Arial" w:hAnsi="Arial" w:cs="Arial"/>
                <w:bCs/>
                <w:sz w:val="24"/>
                <w:szCs w:val="24"/>
              </w:rPr>
              <w:t>£184,000</w:t>
            </w:r>
          </w:p>
        </w:tc>
        <w:tc>
          <w:tcPr>
            <w:tcW w:w="1749" w:type="dxa"/>
            <w:shd w:val="clear" w:color="auto" w:fill="auto"/>
          </w:tcPr>
          <w:p w14:paraId="7F2A36B6" w14:textId="77777777" w:rsidR="00A82CDB" w:rsidRPr="0087043E" w:rsidRDefault="00A82CDB" w:rsidP="0048778A">
            <w:pPr>
              <w:rPr>
                <w:rFonts w:ascii="Arial" w:hAnsi="Arial" w:cs="Arial"/>
                <w:bCs/>
                <w:sz w:val="24"/>
                <w:szCs w:val="24"/>
              </w:rPr>
            </w:pPr>
            <w:r w:rsidRPr="0087043E">
              <w:rPr>
                <w:rFonts w:ascii="Arial" w:hAnsi="Arial" w:cs="Arial"/>
                <w:bCs/>
                <w:sz w:val="24"/>
                <w:szCs w:val="24"/>
              </w:rPr>
              <w:t>£740,000</w:t>
            </w:r>
          </w:p>
        </w:tc>
        <w:tc>
          <w:tcPr>
            <w:tcW w:w="1418" w:type="dxa"/>
            <w:shd w:val="clear" w:color="auto" w:fill="auto"/>
          </w:tcPr>
          <w:p w14:paraId="1181D556" w14:textId="77777777" w:rsidR="00A82CDB" w:rsidRPr="0087043E" w:rsidRDefault="00A82CDB" w:rsidP="0048778A">
            <w:pPr>
              <w:rPr>
                <w:rFonts w:ascii="Arial" w:hAnsi="Arial" w:cs="Arial"/>
                <w:bCs/>
                <w:sz w:val="24"/>
                <w:szCs w:val="24"/>
              </w:rPr>
            </w:pPr>
          </w:p>
        </w:tc>
        <w:tc>
          <w:tcPr>
            <w:tcW w:w="1615" w:type="dxa"/>
            <w:shd w:val="clear" w:color="auto" w:fill="auto"/>
          </w:tcPr>
          <w:p w14:paraId="3CE20967" w14:textId="77777777" w:rsidR="00A82CDB" w:rsidRPr="0087043E" w:rsidRDefault="00A82CDB" w:rsidP="0048778A">
            <w:pPr>
              <w:rPr>
                <w:rFonts w:ascii="Arial" w:hAnsi="Arial" w:cs="Arial"/>
                <w:bCs/>
                <w:sz w:val="24"/>
                <w:szCs w:val="24"/>
              </w:rPr>
            </w:pPr>
            <w:r w:rsidRPr="0087043E">
              <w:rPr>
                <w:rFonts w:ascii="Arial" w:hAnsi="Arial" w:cs="Arial"/>
                <w:bCs/>
                <w:sz w:val="24"/>
                <w:szCs w:val="24"/>
              </w:rPr>
              <w:t>£740,000</w:t>
            </w:r>
          </w:p>
        </w:tc>
      </w:tr>
      <w:tr w:rsidR="00A82CDB" w:rsidRPr="001E74A6" w14:paraId="6720C20B" w14:textId="77777777" w:rsidTr="0048778A">
        <w:tc>
          <w:tcPr>
            <w:tcW w:w="9016" w:type="dxa"/>
            <w:gridSpan w:val="5"/>
            <w:shd w:val="clear" w:color="auto" w:fill="auto"/>
          </w:tcPr>
          <w:p w14:paraId="0A54828B" w14:textId="77777777" w:rsidR="00A82CDB" w:rsidRPr="0087043E" w:rsidRDefault="00A82CDB" w:rsidP="0048778A">
            <w:pPr>
              <w:rPr>
                <w:rFonts w:ascii="Arial" w:hAnsi="Arial" w:cs="Arial"/>
                <w:bCs/>
                <w:sz w:val="24"/>
                <w:szCs w:val="24"/>
              </w:rPr>
            </w:pPr>
            <w:r w:rsidRPr="0087043E">
              <w:rPr>
                <w:rFonts w:ascii="Arial" w:hAnsi="Arial" w:cs="Arial"/>
                <w:b/>
                <w:sz w:val="24"/>
                <w:szCs w:val="24"/>
              </w:rPr>
              <w:lastRenderedPageBreak/>
              <w:t>Demand side</w:t>
            </w:r>
          </w:p>
        </w:tc>
      </w:tr>
      <w:tr w:rsidR="00A82CDB" w:rsidRPr="001E74A6" w14:paraId="131CE8EF" w14:textId="77777777" w:rsidTr="0048778A">
        <w:tc>
          <w:tcPr>
            <w:tcW w:w="2530" w:type="dxa"/>
            <w:shd w:val="clear" w:color="auto" w:fill="auto"/>
          </w:tcPr>
          <w:p w14:paraId="6EC11EFF" w14:textId="77777777" w:rsidR="00A82CDB" w:rsidRPr="0087043E" w:rsidRDefault="00A82CDB" w:rsidP="0048778A">
            <w:pPr>
              <w:rPr>
                <w:rFonts w:ascii="Arial" w:hAnsi="Arial" w:cs="Arial"/>
                <w:bCs/>
                <w:sz w:val="24"/>
                <w:szCs w:val="24"/>
              </w:rPr>
            </w:pPr>
            <w:r w:rsidRPr="0087043E">
              <w:rPr>
                <w:rFonts w:ascii="Arial" w:hAnsi="Arial" w:cs="Arial"/>
                <w:bCs/>
                <w:sz w:val="24"/>
                <w:szCs w:val="24"/>
              </w:rPr>
              <w:t>Reassess journeys under statutory threshold</w:t>
            </w:r>
          </w:p>
        </w:tc>
        <w:tc>
          <w:tcPr>
            <w:tcW w:w="1704" w:type="dxa"/>
            <w:shd w:val="clear" w:color="auto" w:fill="auto"/>
          </w:tcPr>
          <w:p w14:paraId="01CF1846" w14:textId="77777777" w:rsidR="00A82CDB" w:rsidRPr="0087043E" w:rsidRDefault="00A82CDB" w:rsidP="0048778A">
            <w:pPr>
              <w:rPr>
                <w:rFonts w:ascii="Arial" w:hAnsi="Arial" w:cs="Arial"/>
                <w:bCs/>
                <w:sz w:val="24"/>
                <w:szCs w:val="24"/>
              </w:rPr>
            </w:pPr>
            <w:r w:rsidRPr="0087043E">
              <w:rPr>
                <w:rFonts w:ascii="Arial" w:hAnsi="Arial" w:cs="Arial"/>
                <w:bCs/>
                <w:sz w:val="24"/>
                <w:szCs w:val="24"/>
              </w:rPr>
              <w:t>£57,879</w:t>
            </w:r>
          </w:p>
        </w:tc>
        <w:tc>
          <w:tcPr>
            <w:tcW w:w="1749" w:type="dxa"/>
            <w:shd w:val="clear" w:color="auto" w:fill="auto"/>
          </w:tcPr>
          <w:p w14:paraId="00E2DDD2" w14:textId="77777777" w:rsidR="00A82CDB" w:rsidRPr="0087043E" w:rsidRDefault="00A82CDB" w:rsidP="0048778A">
            <w:pPr>
              <w:rPr>
                <w:rFonts w:ascii="Arial" w:hAnsi="Arial" w:cs="Arial"/>
                <w:bCs/>
                <w:sz w:val="24"/>
                <w:szCs w:val="24"/>
              </w:rPr>
            </w:pPr>
            <w:r w:rsidRPr="0087043E">
              <w:rPr>
                <w:rFonts w:ascii="Arial" w:hAnsi="Arial" w:cs="Arial"/>
                <w:bCs/>
                <w:sz w:val="24"/>
                <w:szCs w:val="24"/>
              </w:rPr>
              <w:t>£115,758</w:t>
            </w:r>
          </w:p>
        </w:tc>
        <w:tc>
          <w:tcPr>
            <w:tcW w:w="1418" w:type="dxa"/>
            <w:shd w:val="clear" w:color="auto" w:fill="auto"/>
          </w:tcPr>
          <w:p w14:paraId="1A647119" w14:textId="77777777" w:rsidR="00A82CDB" w:rsidRPr="0087043E" w:rsidRDefault="00A82CDB" w:rsidP="0048778A">
            <w:pPr>
              <w:rPr>
                <w:rFonts w:ascii="Arial" w:hAnsi="Arial" w:cs="Arial"/>
                <w:bCs/>
                <w:sz w:val="24"/>
                <w:szCs w:val="24"/>
              </w:rPr>
            </w:pPr>
          </w:p>
        </w:tc>
        <w:tc>
          <w:tcPr>
            <w:tcW w:w="1615" w:type="dxa"/>
            <w:shd w:val="clear" w:color="auto" w:fill="auto"/>
          </w:tcPr>
          <w:p w14:paraId="1A539236" w14:textId="77777777" w:rsidR="00A82CDB" w:rsidRPr="0087043E" w:rsidRDefault="00A82CDB" w:rsidP="0048778A">
            <w:pPr>
              <w:rPr>
                <w:rFonts w:ascii="Arial" w:hAnsi="Arial" w:cs="Arial"/>
                <w:bCs/>
                <w:sz w:val="24"/>
                <w:szCs w:val="24"/>
              </w:rPr>
            </w:pPr>
            <w:r w:rsidRPr="0087043E">
              <w:rPr>
                <w:rFonts w:ascii="Arial" w:hAnsi="Arial" w:cs="Arial"/>
                <w:bCs/>
                <w:sz w:val="24"/>
                <w:szCs w:val="24"/>
              </w:rPr>
              <w:t>£115,758</w:t>
            </w:r>
          </w:p>
        </w:tc>
      </w:tr>
      <w:tr w:rsidR="00A82CDB" w:rsidRPr="001E74A6" w14:paraId="36C82489" w14:textId="77777777" w:rsidTr="0048778A">
        <w:tc>
          <w:tcPr>
            <w:tcW w:w="2530" w:type="dxa"/>
            <w:shd w:val="clear" w:color="auto" w:fill="auto"/>
          </w:tcPr>
          <w:p w14:paraId="5720D127" w14:textId="77777777" w:rsidR="00A82CDB" w:rsidRPr="0087043E" w:rsidRDefault="00A82CDB" w:rsidP="0048778A">
            <w:pPr>
              <w:rPr>
                <w:rFonts w:ascii="Arial" w:hAnsi="Arial" w:cs="Arial"/>
                <w:bCs/>
                <w:sz w:val="24"/>
                <w:szCs w:val="24"/>
              </w:rPr>
            </w:pPr>
            <w:r w:rsidRPr="0087043E">
              <w:rPr>
                <w:rFonts w:ascii="Arial" w:hAnsi="Arial" w:cs="Arial"/>
                <w:bCs/>
                <w:sz w:val="24"/>
                <w:szCs w:val="24"/>
              </w:rPr>
              <w:t>Travel training (50 children per annum) with 30k investment</w:t>
            </w:r>
          </w:p>
        </w:tc>
        <w:tc>
          <w:tcPr>
            <w:tcW w:w="1704" w:type="dxa"/>
            <w:shd w:val="clear" w:color="auto" w:fill="auto"/>
          </w:tcPr>
          <w:p w14:paraId="21049746" w14:textId="77777777" w:rsidR="00A82CDB" w:rsidRPr="0087043E" w:rsidRDefault="00A82CDB" w:rsidP="0048778A">
            <w:pPr>
              <w:rPr>
                <w:rFonts w:ascii="Arial" w:hAnsi="Arial" w:cs="Arial"/>
                <w:bCs/>
                <w:sz w:val="24"/>
                <w:szCs w:val="24"/>
              </w:rPr>
            </w:pPr>
            <w:r w:rsidRPr="0087043E">
              <w:rPr>
                <w:rFonts w:ascii="Arial" w:hAnsi="Arial" w:cs="Arial"/>
                <w:bCs/>
                <w:sz w:val="24"/>
                <w:szCs w:val="24"/>
              </w:rPr>
              <w:t>£10,000</w:t>
            </w:r>
          </w:p>
        </w:tc>
        <w:tc>
          <w:tcPr>
            <w:tcW w:w="1749" w:type="dxa"/>
            <w:shd w:val="clear" w:color="auto" w:fill="auto"/>
          </w:tcPr>
          <w:p w14:paraId="482C16C5" w14:textId="77777777" w:rsidR="00A82CDB" w:rsidRPr="0087043E" w:rsidRDefault="00A82CDB" w:rsidP="0048778A">
            <w:pPr>
              <w:rPr>
                <w:rFonts w:ascii="Arial" w:hAnsi="Arial" w:cs="Arial"/>
                <w:bCs/>
                <w:sz w:val="24"/>
                <w:szCs w:val="24"/>
              </w:rPr>
            </w:pPr>
            <w:r w:rsidRPr="0087043E">
              <w:rPr>
                <w:rFonts w:ascii="Arial" w:hAnsi="Arial" w:cs="Arial"/>
                <w:bCs/>
                <w:sz w:val="24"/>
                <w:szCs w:val="24"/>
              </w:rPr>
              <w:t>£50,000</w:t>
            </w:r>
          </w:p>
        </w:tc>
        <w:tc>
          <w:tcPr>
            <w:tcW w:w="1418" w:type="dxa"/>
            <w:shd w:val="clear" w:color="auto" w:fill="auto"/>
          </w:tcPr>
          <w:p w14:paraId="5E726233" w14:textId="77777777" w:rsidR="00A82CDB" w:rsidRPr="0087043E" w:rsidRDefault="00A82CDB" w:rsidP="0048778A">
            <w:pPr>
              <w:rPr>
                <w:rFonts w:ascii="Arial" w:hAnsi="Arial" w:cs="Arial"/>
                <w:bCs/>
                <w:sz w:val="24"/>
                <w:szCs w:val="24"/>
              </w:rPr>
            </w:pPr>
          </w:p>
        </w:tc>
        <w:tc>
          <w:tcPr>
            <w:tcW w:w="1615" w:type="dxa"/>
            <w:shd w:val="clear" w:color="auto" w:fill="auto"/>
          </w:tcPr>
          <w:p w14:paraId="652E282D" w14:textId="77777777" w:rsidR="00A82CDB" w:rsidRPr="0087043E" w:rsidRDefault="00A82CDB" w:rsidP="0048778A">
            <w:pPr>
              <w:rPr>
                <w:rFonts w:ascii="Arial" w:hAnsi="Arial" w:cs="Arial"/>
                <w:bCs/>
                <w:sz w:val="24"/>
                <w:szCs w:val="24"/>
              </w:rPr>
            </w:pPr>
            <w:r w:rsidRPr="0087043E">
              <w:rPr>
                <w:rFonts w:ascii="Arial" w:hAnsi="Arial" w:cs="Arial"/>
                <w:bCs/>
                <w:sz w:val="24"/>
                <w:szCs w:val="24"/>
              </w:rPr>
              <w:t>£50,000</w:t>
            </w:r>
          </w:p>
        </w:tc>
      </w:tr>
      <w:tr w:rsidR="00A82CDB" w:rsidRPr="001E74A6" w14:paraId="7B28B5E3" w14:textId="77777777" w:rsidTr="0048778A">
        <w:tc>
          <w:tcPr>
            <w:tcW w:w="2530" w:type="dxa"/>
            <w:shd w:val="clear" w:color="auto" w:fill="auto"/>
          </w:tcPr>
          <w:p w14:paraId="372E5B9C" w14:textId="77777777" w:rsidR="00A82CDB" w:rsidRPr="0087043E" w:rsidRDefault="00A82CDB" w:rsidP="0048778A">
            <w:pPr>
              <w:rPr>
                <w:rFonts w:ascii="Arial" w:hAnsi="Arial" w:cs="Arial"/>
                <w:bCs/>
                <w:sz w:val="24"/>
                <w:szCs w:val="24"/>
              </w:rPr>
            </w:pPr>
            <w:r w:rsidRPr="0087043E">
              <w:rPr>
                <w:rFonts w:ascii="Arial" w:hAnsi="Arial" w:cs="Arial"/>
                <w:bCs/>
                <w:sz w:val="24"/>
                <w:szCs w:val="24"/>
              </w:rPr>
              <w:t>Personal Transport Budgets (50 children per annum)</w:t>
            </w:r>
          </w:p>
        </w:tc>
        <w:tc>
          <w:tcPr>
            <w:tcW w:w="1704" w:type="dxa"/>
            <w:shd w:val="clear" w:color="auto" w:fill="auto"/>
          </w:tcPr>
          <w:p w14:paraId="087D4039" w14:textId="77777777" w:rsidR="00A82CDB" w:rsidRPr="0087043E" w:rsidRDefault="00A82CDB" w:rsidP="0048778A">
            <w:pPr>
              <w:rPr>
                <w:rFonts w:ascii="Arial" w:hAnsi="Arial" w:cs="Arial"/>
                <w:bCs/>
                <w:sz w:val="24"/>
                <w:szCs w:val="24"/>
              </w:rPr>
            </w:pPr>
            <w:r w:rsidRPr="0087043E">
              <w:rPr>
                <w:rFonts w:ascii="Arial" w:hAnsi="Arial" w:cs="Arial"/>
                <w:bCs/>
                <w:sz w:val="24"/>
                <w:szCs w:val="24"/>
              </w:rPr>
              <w:t>£50,000</w:t>
            </w:r>
          </w:p>
        </w:tc>
        <w:tc>
          <w:tcPr>
            <w:tcW w:w="1749" w:type="dxa"/>
            <w:shd w:val="clear" w:color="auto" w:fill="auto"/>
          </w:tcPr>
          <w:p w14:paraId="4815884C" w14:textId="77777777" w:rsidR="00A82CDB" w:rsidRPr="0087043E" w:rsidRDefault="00A82CDB" w:rsidP="0048778A">
            <w:pPr>
              <w:rPr>
                <w:rFonts w:ascii="Arial" w:hAnsi="Arial" w:cs="Arial"/>
                <w:bCs/>
                <w:sz w:val="24"/>
                <w:szCs w:val="24"/>
              </w:rPr>
            </w:pPr>
            <w:r w:rsidRPr="0087043E">
              <w:rPr>
                <w:rFonts w:ascii="Arial" w:hAnsi="Arial" w:cs="Arial"/>
                <w:bCs/>
                <w:sz w:val="24"/>
                <w:szCs w:val="24"/>
              </w:rPr>
              <w:t>£300,760</w:t>
            </w:r>
          </w:p>
        </w:tc>
        <w:tc>
          <w:tcPr>
            <w:tcW w:w="1418" w:type="dxa"/>
            <w:shd w:val="clear" w:color="auto" w:fill="auto"/>
          </w:tcPr>
          <w:p w14:paraId="7D1AB149" w14:textId="77777777" w:rsidR="00A82CDB" w:rsidRPr="0087043E" w:rsidRDefault="00A82CDB" w:rsidP="0048778A">
            <w:pPr>
              <w:rPr>
                <w:rFonts w:ascii="Arial" w:hAnsi="Arial" w:cs="Arial"/>
                <w:bCs/>
                <w:sz w:val="24"/>
                <w:szCs w:val="24"/>
              </w:rPr>
            </w:pPr>
          </w:p>
        </w:tc>
        <w:tc>
          <w:tcPr>
            <w:tcW w:w="1615" w:type="dxa"/>
            <w:shd w:val="clear" w:color="auto" w:fill="auto"/>
          </w:tcPr>
          <w:p w14:paraId="04102A05" w14:textId="77777777" w:rsidR="00A82CDB" w:rsidRPr="0087043E" w:rsidRDefault="00A82CDB" w:rsidP="0048778A">
            <w:pPr>
              <w:rPr>
                <w:rFonts w:ascii="Arial" w:hAnsi="Arial" w:cs="Arial"/>
                <w:bCs/>
                <w:sz w:val="24"/>
                <w:szCs w:val="24"/>
              </w:rPr>
            </w:pPr>
            <w:r w:rsidRPr="0087043E">
              <w:rPr>
                <w:rFonts w:ascii="Arial" w:hAnsi="Arial" w:cs="Arial"/>
                <w:bCs/>
                <w:sz w:val="24"/>
                <w:szCs w:val="24"/>
              </w:rPr>
              <w:t>£300,760</w:t>
            </w:r>
          </w:p>
        </w:tc>
      </w:tr>
      <w:tr w:rsidR="00A82CDB" w:rsidRPr="001E74A6" w14:paraId="1FF85C8C" w14:textId="77777777" w:rsidTr="0048778A">
        <w:tc>
          <w:tcPr>
            <w:tcW w:w="2530" w:type="dxa"/>
            <w:shd w:val="clear" w:color="auto" w:fill="auto"/>
          </w:tcPr>
          <w:p w14:paraId="63D6CEE2" w14:textId="77777777" w:rsidR="00A82CDB" w:rsidRPr="0087043E" w:rsidRDefault="00A82CDB" w:rsidP="0048778A">
            <w:pPr>
              <w:rPr>
                <w:rFonts w:ascii="Arial" w:hAnsi="Arial" w:cs="Arial"/>
                <w:bCs/>
                <w:sz w:val="24"/>
                <w:szCs w:val="24"/>
              </w:rPr>
            </w:pPr>
          </w:p>
        </w:tc>
        <w:tc>
          <w:tcPr>
            <w:tcW w:w="1704" w:type="dxa"/>
            <w:shd w:val="clear" w:color="auto" w:fill="auto"/>
          </w:tcPr>
          <w:p w14:paraId="42CB9309" w14:textId="77777777" w:rsidR="00A82CDB" w:rsidRPr="0087043E" w:rsidRDefault="00A82CDB" w:rsidP="0048778A">
            <w:pPr>
              <w:rPr>
                <w:rFonts w:ascii="Arial" w:hAnsi="Arial" w:cs="Arial"/>
                <w:bCs/>
                <w:sz w:val="24"/>
                <w:szCs w:val="24"/>
              </w:rPr>
            </w:pPr>
            <w:r w:rsidRPr="0087043E">
              <w:rPr>
                <w:rFonts w:ascii="Arial" w:hAnsi="Arial" w:cs="Arial"/>
                <w:bCs/>
                <w:sz w:val="24"/>
                <w:szCs w:val="24"/>
              </w:rPr>
              <w:t>£620,005</w:t>
            </w:r>
          </w:p>
        </w:tc>
        <w:tc>
          <w:tcPr>
            <w:tcW w:w="1749" w:type="dxa"/>
            <w:shd w:val="clear" w:color="auto" w:fill="auto"/>
          </w:tcPr>
          <w:p w14:paraId="16D49F6E" w14:textId="77777777" w:rsidR="00A82CDB" w:rsidRPr="0087043E" w:rsidRDefault="00A82CDB" w:rsidP="0048778A">
            <w:pPr>
              <w:rPr>
                <w:rFonts w:ascii="Arial" w:hAnsi="Arial" w:cs="Arial"/>
                <w:bCs/>
                <w:sz w:val="24"/>
                <w:szCs w:val="24"/>
              </w:rPr>
            </w:pPr>
            <w:r w:rsidRPr="0087043E">
              <w:rPr>
                <w:rFonts w:ascii="Arial" w:hAnsi="Arial" w:cs="Arial"/>
                <w:bCs/>
                <w:sz w:val="24"/>
                <w:szCs w:val="24"/>
              </w:rPr>
              <w:t>£2,353,260</w:t>
            </w:r>
          </w:p>
        </w:tc>
        <w:tc>
          <w:tcPr>
            <w:tcW w:w="1418" w:type="dxa"/>
            <w:shd w:val="clear" w:color="auto" w:fill="auto"/>
          </w:tcPr>
          <w:p w14:paraId="75F50CA9" w14:textId="77777777" w:rsidR="00A82CDB" w:rsidRPr="0087043E" w:rsidRDefault="00A82CDB" w:rsidP="0048778A">
            <w:pPr>
              <w:rPr>
                <w:rFonts w:ascii="Arial" w:hAnsi="Arial" w:cs="Arial"/>
                <w:bCs/>
                <w:sz w:val="24"/>
                <w:szCs w:val="24"/>
              </w:rPr>
            </w:pPr>
            <w:r w:rsidRPr="0087043E">
              <w:rPr>
                <w:rFonts w:ascii="Arial" w:hAnsi="Arial" w:cs="Arial"/>
                <w:bCs/>
                <w:sz w:val="24"/>
                <w:szCs w:val="24"/>
              </w:rPr>
              <w:t>£2,626,137</w:t>
            </w:r>
          </w:p>
        </w:tc>
        <w:tc>
          <w:tcPr>
            <w:tcW w:w="1615" w:type="dxa"/>
            <w:shd w:val="clear" w:color="auto" w:fill="auto"/>
          </w:tcPr>
          <w:p w14:paraId="54F39718" w14:textId="77777777" w:rsidR="00A82CDB" w:rsidRPr="0087043E" w:rsidRDefault="00A82CDB" w:rsidP="0048778A">
            <w:pPr>
              <w:rPr>
                <w:rFonts w:ascii="Arial" w:hAnsi="Arial" w:cs="Arial"/>
                <w:bCs/>
                <w:sz w:val="24"/>
                <w:szCs w:val="24"/>
              </w:rPr>
            </w:pPr>
            <w:r w:rsidRPr="0087043E">
              <w:rPr>
                <w:rFonts w:ascii="Arial" w:hAnsi="Arial" w:cs="Arial"/>
                <w:bCs/>
                <w:sz w:val="24"/>
                <w:szCs w:val="24"/>
              </w:rPr>
              <w:t>£2,626,137</w:t>
            </w:r>
          </w:p>
        </w:tc>
      </w:tr>
    </w:tbl>
    <w:p w14:paraId="16031EC2" w14:textId="77777777" w:rsidR="00A82CDB" w:rsidRPr="00942740" w:rsidRDefault="00A82CDB" w:rsidP="00A82CDB">
      <w:pPr>
        <w:spacing w:after="0"/>
        <w:jc w:val="both"/>
        <w:rPr>
          <w:rFonts w:ascii="Arial" w:hAnsi="Arial" w:cs="Arial"/>
          <w:b/>
          <w:bCs/>
          <w:sz w:val="24"/>
          <w:szCs w:val="24"/>
        </w:rPr>
      </w:pPr>
    </w:p>
    <w:p w14:paraId="10BFBF49" w14:textId="77777777" w:rsidR="00A82CDB" w:rsidRPr="00942740" w:rsidRDefault="00A82CDB" w:rsidP="00A82CDB">
      <w:pPr>
        <w:rPr>
          <w:rFonts w:ascii="Arial" w:hAnsi="Arial" w:cs="Arial"/>
          <w:b/>
          <w:bCs/>
          <w:sz w:val="24"/>
          <w:szCs w:val="24"/>
        </w:rPr>
      </w:pPr>
      <w:r w:rsidRPr="00942740">
        <w:rPr>
          <w:rFonts w:ascii="Arial" w:hAnsi="Arial" w:cs="Arial"/>
          <w:b/>
          <w:bCs/>
          <w:sz w:val="24"/>
          <w:szCs w:val="24"/>
        </w:rPr>
        <w:t>Lag and Lead Indicators</w:t>
      </w:r>
    </w:p>
    <w:p w14:paraId="271A1FF3" w14:textId="77777777" w:rsidR="00A82CDB" w:rsidRDefault="00A82CDB" w:rsidP="00A82CDB">
      <w:pPr>
        <w:rPr>
          <w:rFonts w:ascii="Arial" w:hAnsi="Arial" w:cs="Arial"/>
          <w:sz w:val="24"/>
          <w:szCs w:val="24"/>
        </w:rPr>
      </w:pPr>
      <w:r>
        <w:rPr>
          <w:rFonts w:ascii="Arial" w:hAnsi="Arial" w:cs="Arial"/>
          <w:sz w:val="24"/>
          <w:szCs w:val="24"/>
        </w:rPr>
        <w:t>The report and its recommendations provide an opportunity to develop lag and lead indicators that could be percolated to individual teams.</w:t>
      </w:r>
    </w:p>
    <w:p w14:paraId="30486B3F" w14:textId="77777777" w:rsidR="00A82CDB" w:rsidRDefault="00A82CDB" w:rsidP="00A82CDB">
      <w:pPr>
        <w:rPr>
          <w:rFonts w:ascii="Arial" w:hAnsi="Arial" w:cs="Arial"/>
          <w:sz w:val="24"/>
          <w:szCs w:val="24"/>
        </w:rPr>
      </w:pPr>
      <w:r>
        <w:rPr>
          <w:rFonts w:ascii="Arial" w:hAnsi="Arial" w:cs="Arial"/>
          <w:sz w:val="24"/>
          <w:szCs w:val="24"/>
        </w:rPr>
        <w:t>The following are potential lag indictors.</w:t>
      </w:r>
    </w:p>
    <w:p w14:paraId="65470BAD" w14:textId="77777777" w:rsidR="00A82CDB" w:rsidRDefault="00A82CDB" w:rsidP="00310BCE">
      <w:pPr>
        <w:pStyle w:val="ListParagraph"/>
        <w:numPr>
          <w:ilvl w:val="0"/>
          <w:numId w:val="26"/>
        </w:numPr>
        <w:rPr>
          <w:rFonts w:ascii="Arial" w:hAnsi="Arial" w:cs="Arial"/>
          <w:sz w:val="24"/>
          <w:szCs w:val="24"/>
        </w:rPr>
      </w:pPr>
      <w:r>
        <w:rPr>
          <w:rFonts w:ascii="Arial" w:hAnsi="Arial" w:cs="Arial"/>
          <w:sz w:val="24"/>
          <w:szCs w:val="24"/>
        </w:rPr>
        <w:t>Reduction in single person journeys</w:t>
      </w:r>
    </w:p>
    <w:p w14:paraId="7197EA19" w14:textId="77777777" w:rsidR="00A82CDB" w:rsidRDefault="00A82CDB" w:rsidP="00310BCE">
      <w:pPr>
        <w:pStyle w:val="ListParagraph"/>
        <w:numPr>
          <w:ilvl w:val="0"/>
          <w:numId w:val="26"/>
        </w:numPr>
        <w:rPr>
          <w:rFonts w:ascii="Arial" w:hAnsi="Arial" w:cs="Arial"/>
          <w:sz w:val="24"/>
          <w:szCs w:val="24"/>
        </w:rPr>
      </w:pPr>
      <w:r>
        <w:rPr>
          <w:rFonts w:ascii="Arial" w:hAnsi="Arial" w:cs="Arial"/>
          <w:sz w:val="24"/>
          <w:szCs w:val="24"/>
        </w:rPr>
        <w:t>Reduction in EHCPs that do not consider independent travel</w:t>
      </w:r>
    </w:p>
    <w:p w14:paraId="6BFCC3C1" w14:textId="77777777" w:rsidR="00A82CDB" w:rsidRDefault="00A82CDB" w:rsidP="00310BCE">
      <w:pPr>
        <w:pStyle w:val="ListParagraph"/>
        <w:numPr>
          <w:ilvl w:val="0"/>
          <w:numId w:val="26"/>
        </w:numPr>
        <w:rPr>
          <w:rFonts w:ascii="Arial" w:hAnsi="Arial" w:cs="Arial"/>
          <w:sz w:val="24"/>
          <w:szCs w:val="24"/>
        </w:rPr>
      </w:pPr>
      <w:r>
        <w:rPr>
          <w:rFonts w:ascii="Arial" w:hAnsi="Arial" w:cs="Arial"/>
          <w:sz w:val="24"/>
          <w:szCs w:val="24"/>
        </w:rPr>
        <w:t>Reduction in routes</w:t>
      </w:r>
    </w:p>
    <w:p w14:paraId="5AEEBAEC" w14:textId="77777777" w:rsidR="00A82CDB" w:rsidRDefault="00A82CDB" w:rsidP="00310BCE">
      <w:pPr>
        <w:pStyle w:val="ListParagraph"/>
        <w:numPr>
          <w:ilvl w:val="0"/>
          <w:numId w:val="26"/>
        </w:numPr>
        <w:rPr>
          <w:rFonts w:ascii="Arial" w:hAnsi="Arial" w:cs="Arial"/>
          <w:sz w:val="24"/>
          <w:szCs w:val="24"/>
        </w:rPr>
      </w:pPr>
      <w:r>
        <w:rPr>
          <w:rFonts w:ascii="Arial" w:hAnsi="Arial" w:cs="Arial"/>
          <w:sz w:val="24"/>
          <w:szCs w:val="24"/>
        </w:rPr>
        <w:t>Savings from reverse procurement (i.e., bidding down when letting a contract rather bidding up)</w:t>
      </w:r>
    </w:p>
    <w:p w14:paraId="1385DAA9" w14:textId="77777777" w:rsidR="00A82CDB" w:rsidRDefault="00A82CDB" w:rsidP="00310BCE">
      <w:pPr>
        <w:pStyle w:val="ListParagraph"/>
        <w:numPr>
          <w:ilvl w:val="0"/>
          <w:numId w:val="26"/>
        </w:numPr>
        <w:rPr>
          <w:rFonts w:ascii="Arial" w:hAnsi="Arial" w:cs="Arial"/>
          <w:sz w:val="24"/>
          <w:szCs w:val="24"/>
        </w:rPr>
      </w:pPr>
      <w:r>
        <w:rPr>
          <w:rFonts w:ascii="Arial" w:hAnsi="Arial" w:cs="Arial"/>
          <w:sz w:val="24"/>
          <w:szCs w:val="24"/>
        </w:rPr>
        <w:t>Savings from the spare seats scheme being increased in line with the national average cost.</w:t>
      </w:r>
    </w:p>
    <w:p w14:paraId="11224097" w14:textId="77777777" w:rsidR="00A82CDB" w:rsidRPr="006E235B" w:rsidRDefault="00A82CDB" w:rsidP="00310BCE">
      <w:pPr>
        <w:pStyle w:val="ListParagraph"/>
        <w:numPr>
          <w:ilvl w:val="0"/>
          <w:numId w:val="26"/>
        </w:numPr>
        <w:rPr>
          <w:rFonts w:ascii="Arial" w:hAnsi="Arial" w:cs="Arial"/>
          <w:sz w:val="24"/>
          <w:szCs w:val="24"/>
        </w:rPr>
      </w:pPr>
      <w:r>
        <w:rPr>
          <w:rFonts w:ascii="Arial" w:hAnsi="Arial" w:cs="Arial"/>
          <w:sz w:val="24"/>
          <w:szCs w:val="24"/>
        </w:rPr>
        <w:t>Savings from packaging routes (so bidders have to combine routes that are highly competitive and routes with relative market failure)</w:t>
      </w:r>
    </w:p>
    <w:tbl>
      <w:tblPr>
        <w:tblStyle w:val="TableGrid"/>
        <w:tblW w:w="0" w:type="auto"/>
        <w:tblLook w:val="04A0" w:firstRow="1" w:lastRow="0" w:firstColumn="1" w:lastColumn="0" w:noHBand="0" w:noVBand="1"/>
      </w:tblPr>
      <w:tblGrid>
        <w:gridCol w:w="3539"/>
        <w:gridCol w:w="5477"/>
      </w:tblGrid>
      <w:tr w:rsidR="00A82CDB" w:rsidRPr="00557179" w14:paraId="0FC7D4D8" w14:textId="77777777" w:rsidTr="0048778A">
        <w:tc>
          <w:tcPr>
            <w:tcW w:w="3539" w:type="dxa"/>
          </w:tcPr>
          <w:p w14:paraId="6A14A75C" w14:textId="77777777" w:rsidR="00A82CDB" w:rsidRPr="00557179" w:rsidRDefault="00A82CDB" w:rsidP="0048778A">
            <w:pPr>
              <w:rPr>
                <w:rFonts w:ascii="Arial" w:hAnsi="Arial" w:cs="Arial"/>
                <w:b/>
                <w:bCs/>
                <w:sz w:val="24"/>
                <w:szCs w:val="24"/>
              </w:rPr>
            </w:pPr>
            <w:r w:rsidRPr="00557179">
              <w:rPr>
                <w:rFonts w:ascii="Arial" w:hAnsi="Arial" w:cs="Arial"/>
                <w:b/>
                <w:bCs/>
                <w:sz w:val="24"/>
                <w:szCs w:val="24"/>
              </w:rPr>
              <w:t>Outcomes</w:t>
            </w:r>
          </w:p>
        </w:tc>
        <w:tc>
          <w:tcPr>
            <w:tcW w:w="5477" w:type="dxa"/>
          </w:tcPr>
          <w:p w14:paraId="356571B4" w14:textId="77777777" w:rsidR="00A82CDB" w:rsidRPr="00557179" w:rsidRDefault="00A82CDB" w:rsidP="0048778A">
            <w:pPr>
              <w:rPr>
                <w:rFonts w:ascii="Arial" w:hAnsi="Arial" w:cs="Arial"/>
                <w:b/>
                <w:bCs/>
                <w:sz w:val="24"/>
                <w:szCs w:val="24"/>
              </w:rPr>
            </w:pPr>
            <w:r w:rsidRPr="00557179">
              <w:rPr>
                <w:rFonts w:ascii="Arial" w:hAnsi="Arial" w:cs="Arial"/>
                <w:b/>
                <w:bCs/>
                <w:sz w:val="24"/>
                <w:szCs w:val="24"/>
              </w:rPr>
              <w:t>Lead Indicators</w:t>
            </w:r>
          </w:p>
        </w:tc>
      </w:tr>
      <w:tr w:rsidR="00A82CDB" w:rsidRPr="00557179" w14:paraId="2A9C0D18" w14:textId="77777777" w:rsidTr="0048778A">
        <w:tc>
          <w:tcPr>
            <w:tcW w:w="3539" w:type="dxa"/>
          </w:tcPr>
          <w:p w14:paraId="003D1CC4" w14:textId="77777777" w:rsidR="00A82CDB" w:rsidRDefault="00A82CDB" w:rsidP="0048778A">
            <w:pPr>
              <w:rPr>
                <w:rFonts w:ascii="Arial" w:hAnsi="Arial" w:cs="Arial"/>
                <w:sz w:val="24"/>
                <w:szCs w:val="24"/>
              </w:rPr>
            </w:pPr>
            <w:r>
              <w:rPr>
                <w:rFonts w:ascii="Arial" w:hAnsi="Arial" w:cs="Arial"/>
                <w:sz w:val="24"/>
                <w:szCs w:val="24"/>
              </w:rPr>
              <w:t>Supply</w:t>
            </w:r>
          </w:p>
        </w:tc>
        <w:tc>
          <w:tcPr>
            <w:tcW w:w="5477" w:type="dxa"/>
          </w:tcPr>
          <w:p w14:paraId="43854AD1" w14:textId="77777777" w:rsidR="00A82CDB" w:rsidRPr="00557179" w:rsidRDefault="00A82CDB" w:rsidP="00310BCE">
            <w:pPr>
              <w:pStyle w:val="ListParagraph"/>
              <w:numPr>
                <w:ilvl w:val="0"/>
                <w:numId w:val="10"/>
              </w:numPr>
              <w:rPr>
                <w:rFonts w:ascii="Arial" w:hAnsi="Arial" w:cs="Arial"/>
                <w:sz w:val="24"/>
                <w:szCs w:val="24"/>
              </w:rPr>
            </w:pPr>
            <w:r>
              <w:rPr>
                <w:rFonts w:ascii="Arial" w:hAnsi="Arial" w:cs="Arial"/>
                <w:sz w:val="24"/>
                <w:szCs w:val="24"/>
              </w:rPr>
              <w:t>Increase in new suppliers offering competitive prices</w:t>
            </w:r>
          </w:p>
          <w:p w14:paraId="6B9415EE" w14:textId="77777777" w:rsidR="00A82CDB" w:rsidRDefault="00A82CDB" w:rsidP="00310BCE">
            <w:pPr>
              <w:pStyle w:val="ListParagraph"/>
              <w:numPr>
                <w:ilvl w:val="0"/>
                <w:numId w:val="10"/>
              </w:numPr>
              <w:rPr>
                <w:rFonts w:ascii="Arial" w:hAnsi="Arial" w:cs="Arial"/>
                <w:sz w:val="24"/>
                <w:szCs w:val="24"/>
              </w:rPr>
            </w:pPr>
            <w:r>
              <w:rPr>
                <w:rFonts w:ascii="Arial" w:hAnsi="Arial" w:cs="Arial"/>
                <w:sz w:val="24"/>
                <w:szCs w:val="24"/>
              </w:rPr>
              <w:t xml:space="preserve">Increase in children using mainstream taxi services rather than procured solutions </w:t>
            </w:r>
          </w:p>
          <w:p w14:paraId="2B1A4A2B" w14:textId="77777777" w:rsidR="00A82CDB" w:rsidRPr="00557179" w:rsidRDefault="00A82CDB" w:rsidP="00310BCE">
            <w:pPr>
              <w:pStyle w:val="ListParagraph"/>
              <w:numPr>
                <w:ilvl w:val="0"/>
                <w:numId w:val="10"/>
              </w:numPr>
              <w:rPr>
                <w:rFonts w:ascii="Arial" w:hAnsi="Arial" w:cs="Arial"/>
                <w:sz w:val="24"/>
                <w:szCs w:val="24"/>
              </w:rPr>
            </w:pPr>
          </w:p>
        </w:tc>
      </w:tr>
      <w:tr w:rsidR="00A82CDB" w:rsidRPr="00557179" w14:paraId="30F7CBAA" w14:textId="77777777" w:rsidTr="0048778A">
        <w:tc>
          <w:tcPr>
            <w:tcW w:w="3539" w:type="dxa"/>
          </w:tcPr>
          <w:p w14:paraId="3FAF1168" w14:textId="77777777" w:rsidR="00A82CDB" w:rsidRDefault="00A82CDB" w:rsidP="0048778A">
            <w:pPr>
              <w:rPr>
                <w:rFonts w:ascii="Arial" w:hAnsi="Arial" w:cs="Arial"/>
                <w:sz w:val="24"/>
                <w:szCs w:val="24"/>
              </w:rPr>
            </w:pPr>
            <w:r>
              <w:rPr>
                <w:rFonts w:ascii="Arial" w:hAnsi="Arial" w:cs="Arial"/>
                <w:sz w:val="24"/>
                <w:szCs w:val="24"/>
              </w:rPr>
              <w:t>Demand</w:t>
            </w:r>
          </w:p>
        </w:tc>
        <w:tc>
          <w:tcPr>
            <w:tcW w:w="5477" w:type="dxa"/>
          </w:tcPr>
          <w:p w14:paraId="3A3BABC2" w14:textId="77777777" w:rsidR="00A82CDB" w:rsidRPr="00181F68" w:rsidRDefault="00A82CDB" w:rsidP="00310BCE">
            <w:pPr>
              <w:pStyle w:val="ListParagraph"/>
              <w:numPr>
                <w:ilvl w:val="0"/>
                <w:numId w:val="10"/>
              </w:numPr>
              <w:rPr>
                <w:rFonts w:ascii="Arial" w:hAnsi="Arial" w:cs="Arial"/>
                <w:sz w:val="24"/>
                <w:szCs w:val="24"/>
              </w:rPr>
            </w:pPr>
            <w:r>
              <w:rPr>
                <w:rFonts w:ascii="Arial" w:hAnsi="Arial" w:cs="Arial"/>
                <w:sz w:val="24"/>
                <w:szCs w:val="24"/>
              </w:rPr>
              <w:t>Families switching to Personal Travel Payments</w:t>
            </w:r>
          </w:p>
          <w:p w14:paraId="1E38F750" w14:textId="77777777" w:rsidR="00A82CDB" w:rsidRDefault="00A82CDB" w:rsidP="00310BCE">
            <w:pPr>
              <w:pStyle w:val="ListParagraph"/>
              <w:numPr>
                <w:ilvl w:val="0"/>
                <w:numId w:val="10"/>
              </w:numPr>
              <w:rPr>
                <w:rFonts w:ascii="Arial" w:hAnsi="Arial" w:cs="Arial"/>
                <w:sz w:val="24"/>
                <w:szCs w:val="24"/>
              </w:rPr>
            </w:pPr>
            <w:r>
              <w:rPr>
                <w:rFonts w:ascii="Arial" w:hAnsi="Arial" w:cs="Arial"/>
                <w:sz w:val="24"/>
                <w:szCs w:val="24"/>
              </w:rPr>
              <w:t>Children helped to travel independently</w:t>
            </w:r>
          </w:p>
          <w:p w14:paraId="0A7476A2" w14:textId="77777777" w:rsidR="00A82CDB" w:rsidRPr="00557179" w:rsidRDefault="00A82CDB" w:rsidP="00310BCE">
            <w:pPr>
              <w:pStyle w:val="ListParagraph"/>
              <w:numPr>
                <w:ilvl w:val="0"/>
                <w:numId w:val="10"/>
              </w:numPr>
              <w:rPr>
                <w:rFonts w:ascii="Arial" w:hAnsi="Arial" w:cs="Arial"/>
                <w:sz w:val="24"/>
                <w:szCs w:val="24"/>
              </w:rPr>
            </w:pPr>
            <w:r>
              <w:rPr>
                <w:rFonts w:ascii="Arial" w:hAnsi="Arial" w:cs="Arial"/>
                <w:sz w:val="24"/>
                <w:szCs w:val="24"/>
              </w:rPr>
              <w:t>Children who can travel safely to school within 3 miles of catchment school</w:t>
            </w:r>
          </w:p>
        </w:tc>
      </w:tr>
    </w:tbl>
    <w:p w14:paraId="2D4D160C" w14:textId="77777777" w:rsidR="00A82CDB" w:rsidRDefault="00A82CDB" w:rsidP="00A82CDB"/>
    <w:p w14:paraId="0153834F" w14:textId="77777777" w:rsidR="00A82CDB" w:rsidRPr="0087043E" w:rsidRDefault="00A82CDB" w:rsidP="00A82CDB">
      <w:pPr>
        <w:rPr>
          <w:rFonts w:ascii="Arial" w:hAnsi="Arial" w:cs="Arial"/>
          <w:bCs/>
          <w:sz w:val="24"/>
          <w:szCs w:val="24"/>
        </w:rPr>
      </w:pPr>
    </w:p>
    <w:p w14:paraId="7BE122F8" w14:textId="77777777" w:rsidR="00A82CDB" w:rsidRDefault="00A82CDB" w:rsidP="00A82CDB">
      <w:pPr>
        <w:rPr>
          <w:rFonts w:ascii="Arial" w:hAnsi="Arial" w:cs="Arial"/>
          <w:sz w:val="24"/>
          <w:szCs w:val="24"/>
        </w:rPr>
      </w:pPr>
      <w:r>
        <w:rPr>
          <w:rFonts w:ascii="Arial" w:hAnsi="Arial" w:cs="Arial"/>
          <w:sz w:val="24"/>
          <w:szCs w:val="24"/>
        </w:rPr>
        <w:br w:type="page"/>
      </w:r>
    </w:p>
    <w:p w14:paraId="070789EC" w14:textId="77777777" w:rsidR="00A82CDB" w:rsidRPr="0013729B" w:rsidRDefault="00A82CDB" w:rsidP="00A82CDB">
      <w:pPr>
        <w:rPr>
          <w:rFonts w:ascii="Arial" w:hAnsi="Arial" w:cs="Arial"/>
          <w:b/>
          <w:bCs/>
          <w:sz w:val="28"/>
          <w:szCs w:val="28"/>
        </w:rPr>
      </w:pPr>
      <w:bookmarkStart w:id="1" w:name="_Hlk131595834"/>
      <w:r w:rsidRPr="0013729B">
        <w:rPr>
          <w:rFonts w:ascii="Arial" w:hAnsi="Arial" w:cs="Arial"/>
          <w:b/>
          <w:bCs/>
          <w:sz w:val="28"/>
          <w:szCs w:val="28"/>
        </w:rPr>
        <w:lastRenderedPageBreak/>
        <w:t xml:space="preserve">Challenge 4: </w:t>
      </w:r>
      <w:r>
        <w:rPr>
          <w:rFonts w:ascii="Arial" w:hAnsi="Arial" w:cs="Arial"/>
          <w:b/>
          <w:bCs/>
          <w:sz w:val="28"/>
          <w:szCs w:val="28"/>
        </w:rPr>
        <w:t>L</w:t>
      </w:r>
      <w:r w:rsidRPr="0013729B">
        <w:rPr>
          <w:rFonts w:ascii="Arial" w:hAnsi="Arial" w:cs="Arial"/>
          <w:b/>
          <w:bCs/>
          <w:sz w:val="28"/>
          <w:szCs w:val="28"/>
        </w:rPr>
        <w:t>evels of Educational Attainment</w:t>
      </w:r>
    </w:p>
    <w:p w14:paraId="4742CB1F" w14:textId="77777777" w:rsidR="00A82CDB" w:rsidRPr="003C7D73" w:rsidRDefault="00A82CDB" w:rsidP="00A82CDB">
      <w:pPr>
        <w:rPr>
          <w:rFonts w:ascii="Arial" w:hAnsi="Arial" w:cs="Arial"/>
          <w:b/>
          <w:bCs/>
          <w:sz w:val="28"/>
          <w:szCs w:val="28"/>
        </w:rPr>
      </w:pPr>
      <w:r w:rsidRPr="003C7D73">
        <w:rPr>
          <w:rFonts w:ascii="Arial" w:hAnsi="Arial" w:cs="Arial"/>
          <w:b/>
          <w:bCs/>
          <w:sz w:val="28"/>
          <w:szCs w:val="28"/>
        </w:rPr>
        <w:t>What is the challenge?</w:t>
      </w:r>
    </w:p>
    <w:p w14:paraId="68773A6D" w14:textId="77777777" w:rsidR="00A82CDB" w:rsidRPr="003C7D73" w:rsidRDefault="00A82CDB" w:rsidP="00A82CDB">
      <w:pPr>
        <w:rPr>
          <w:rFonts w:ascii="Arial" w:hAnsi="Arial" w:cs="Arial"/>
          <w:sz w:val="24"/>
          <w:szCs w:val="24"/>
        </w:rPr>
      </w:pPr>
      <w:r w:rsidRPr="003C7D73">
        <w:rPr>
          <w:rFonts w:ascii="Arial" w:hAnsi="Arial" w:cs="Arial"/>
          <w:sz w:val="24"/>
          <w:szCs w:val="24"/>
        </w:rPr>
        <w:t xml:space="preserve">Overall Cumberland as a place has lower </w:t>
      </w:r>
      <w:r w:rsidRPr="003C7D73">
        <w:rPr>
          <w:rFonts w:ascii="Arial" w:hAnsi="Arial" w:cs="Arial"/>
          <w:b/>
          <w:bCs/>
          <w:sz w:val="24"/>
          <w:szCs w:val="24"/>
        </w:rPr>
        <w:t>average</w:t>
      </w:r>
      <w:r w:rsidRPr="003C7D73">
        <w:rPr>
          <w:rFonts w:ascii="Arial" w:hAnsi="Arial" w:cs="Arial"/>
          <w:sz w:val="24"/>
          <w:szCs w:val="24"/>
        </w:rPr>
        <w:t xml:space="preserve"> attainment outcomes for Early Years (</w:t>
      </w:r>
      <w:r>
        <w:rPr>
          <w:rFonts w:ascii="Arial" w:hAnsi="Arial" w:cs="Arial"/>
          <w:sz w:val="24"/>
          <w:szCs w:val="24"/>
        </w:rPr>
        <w:t>Good Level of Development at end of Reception year</w:t>
      </w:r>
      <w:r w:rsidRPr="003C7D73">
        <w:rPr>
          <w:rFonts w:ascii="Arial" w:hAnsi="Arial" w:cs="Arial"/>
          <w:sz w:val="24"/>
          <w:szCs w:val="24"/>
        </w:rPr>
        <w:t>)</w:t>
      </w:r>
      <w:r>
        <w:rPr>
          <w:rFonts w:ascii="Arial" w:hAnsi="Arial" w:cs="Arial"/>
          <w:sz w:val="24"/>
          <w:szCs w:val="24"/>
        </w:rPr>
        <w:t>,</w:t>
      </w:r>
      <w:r w:rsidRPr="003C7D73">
        <w:rPr>
          <w:rFonts w:ascii="Arial" w:hAnsi="Arial" w:cs="Arial"/>
          <w:sz w:val="24"/>
          <w:szCs w:val="24"/>
        </w:rPr>
        <w:t xml:space="preserve"> at K</w:t>
      </w:r>
      <w:r>
        <w:rPr>
          <w:rFonts w:ascii="Arial" w:hAnsi="Arial" w:cs="Arial"/>
          <w:sz w:val="24"/>
          <w:szCs w:val="24"/>
        </w:rPr>
        <w:t xml:space="preserve">ey </w:t>
      </w:r>
      <w:r w:rsidRPr="003C7D73">
        <w:rPr>
          <w:rFonts w:ascii="Arial" w:hAnsi="Arial" w:cs="Arial"/>
          <w:sz w:val="24"/>
          <w:szCs w:val="24"/>
        </w:rPr>
        <w:t>S</w:t>
      </w:r>
      <w:r>
        <w:rPr>
          <w:rFonts w:ascii="Arial" w:hAnsi="Arial" w:cs="Arial"/>
          <w:sz w:val="24"/>
          <w:szCs w:val="24"/>
        </w:rPr>
        <w:t xml:space="preserve">tage </w:t>
      </w:r>
      <w:r w:rsidRPr="003C7D73">
        <w:rPr>
          <w:rFonts w:ascii="Arial" w:hAnsi="Arial" w:cs="Arial"/>
          <w:sz w:val="24"/>
          <w:szCs w:val="24"/>
        </w:rPr>
        <w:t>1 and K</w:t>
      </w:r>
      <w:r>
        <w:rPr>
          <w:rFonts w:ascii="Arial" w:hAnsi="Arial" w:cs="Arial"/>
          <w:sz w:val="24"/>
          <w:szCs w:val="24"/>
        </w:rPr>
        <w:t xml:space="preserve">ey </w:t>
      </w:r>
      <w:r w:rsidRPr="003C7D73">
        <w:rPr>
          <w:rFonts w:ascii="Arial" w:hAnsi="Arial" w:cs="Arial"/>
          <w:sz w:val="24"/>
          <w:szCs w:val="24"/>
        </w:rPr>
        <w:t>S</w:t>
      </w:r>
      <w:r>
        <w:rPr>
          <w:rFonts w:ascii="Arial" w:hAnsi="Arial" w:cs="Arial"/>
          <w:sz w:val="24"/>
          <w:szCs w:val="24"/>
        </w:rPr>
        <w:t xml:space="preserve">tage </w:t>
      </w:r>
      <w:r w:rsidRPr="003C7D73">
        <w:rPr>
          <w:rFonts w:ascii="Arial" w:hAnsi="Arial" w:cs="Arial"/>
          <w:sz w:val="24"/>
          <w:szCs w:val="24"/>
        </w:rPr>
        <w:t>2 (transition to secondary school) and at K</w:t>
      </w:r>
      <w:r>
        <w:rPr>
          <w:rFonts w:ascii="Arial" w:hAnsi="Arial" w:cs="Arial"/>
          <w:sz w:val="24"/>
          <w:szCs w:val="24"/>
        </w:rPr>
        <w:t xml:space="preserve">ey </w:t>
      </w:r>
      <w:r w:rsidRPr="003C7D73">
        <w:rPr>
          <w:rFonts w:ascii="Arial" w:hAnsi="Arial" w:cs="Arial"/>
          <w:sz w:val="24"/>
          <w:szCs w:val="24"/>
        </w:rPr>
        <w:t>S</w:t>
      </w:r>
      <w:r>
        <w:rPr>
          <w:rFonts w:ascii="Arial" w:hAnsi="Arial" w:cs="Arial"/>
          <w:sz w:val="24"/>
          <w:szCs w:val="24"/>
        </w:rPr>
        <w:t>tage</w:t>
      </w:r>
      <w:r w:rsidRPr="003C7D73">
        <w:rPr>
          <w:rFonts w:ascii="Arial" w:hAnsi="Arial" w:cs="Arial"/>
          <w:sz w:val="24"/>
          <w:szCs w:val="24"/>
        </w:rPr>
        <w:t xml:space="preserve"> 4 (GCSE).</w:t>
      </w:r>
    </w:p>
    <w:p w14:paraId="41096374" w14:textId="77777777" w:rsidR="00A82CDB" w:rsidRPr="003C7D73" w:rsidRDefault="00A82CDB" w:rsidP="00A82CDB">
      <w:pPr>
        <w:rPr>
          <w:rFonts w:ascii="Arial" w:hAnsi="Arial" w:cs="Arial"/>
          <w:sz w:val="24"/>
          <w:szCs w:val="24"/>
        </w:rPr>
      </w:pPr>
      <w:r w:rsidRPr="003C7D73">
        <w:rPr>
          <w:rFonts w:ascii="Arial" w:hAnsi="Arial" w:cs="Arial"/>
          <w:sz w:val="24"/>
          <w:szCs w:val="24"/>
        </w:rPr>
        <w:t xml:space="preserve">Schools in Cumberland are 80-90% rated good or outstanding by Ofsted, which points to wider contextual factors driving the attainment challenge, rather than what is happening within the school. Reversing these trends would require a long-term public health approach to addressing the contextual root causes </w:t>
      </w:r>
      <w:r>
        <w:rPr>
          <w:rFonts w:ascii="Arial" w:hAnsi="Arial" w:cs="Arial"/>
          <w:sz w:val="24"/>
          <w:szCs w:val="24"/>
        </w:rPr>
        <w:t>that feed into eventual</w:t>
      </w:r>
      <w:r w:rsidRPr="003C7D73">
        <w:rPr>
          <w:rFonts w:ascii="Arial" w:hAnsi="Arial" w:cs="Arial"/>
          <w:sz w:val="24"/>
          <w:szCs w:val="24"/>
        </w:rPr>
        <w:t xml:space="preserve"> inequalities in attainment. </w:t>
      </w:r>
    </w:p>
    <w:p w14:paraId="20393CA6" w14:textId="77777777" w:rsidR="00A82CDB" w:rsidRPr="003C7D73" w:rsidRDefault="00A82CDB" w:rsidP="00A82CDB">
      <w:pPr>
        <w:rPr>
          <w:rFonts w:ascii="Arial" w:hAnsi="Arial" w:cs="Arial"/>
          <w:sz w:val="24"/>
          <w:szCs w:val="24"/>
        </w:rPr>
      </w:pPr>
      <w:r>
        <w:rPr>
          <w:rFonts w:ascii="Arial" w:hAnsi="Arial" w:cs="Arial"/>
          <w:sz w:val="24"/>
          <w:szCs w:val="24"/>
        </w:rPr>
        <w:t>Before considering attainment it is important to note</w:t>
      </w:r>
      <w:r w:rsidRPr="003C7D73">
        <w:rPr>
          <w:rFonts w:ascii="Arial" w:hAnsi="Arial" w:cs="Arial"/>
          <w:sz w:val="24"/>
          <w:szCs w:val="24"/>
        </w:rPr>
        <w:t>:</w:t>
      </w:r>
    </w:p>
    <w:p w14:paraId="4ED8682C" w14:textId="77777777" w:rsidR="00A82CDB" w:rsidRPr="003C7D73" w:rsidRDefault="00A82CDB" w:rsidP="00310BCE">
      <w:pPr>
        <w:numPr>
          <w:ilvl w:val="0"/>
          <w:numId w:val="50"/>
        </w:numPr>
        <w:contextualSpacing/>
        <w:rPr>
          <w:rFonts w:ascii="Arial" w:hAnsi="Arial" w:cs="Arial"/>
          <w:sz w:val="24"/>
          <w:szCs w:val="24"/>
        </w:rPr>
      </w:pPr>
      <w:r w:rsidRPr="003C7D73">
        <w:rPr>
          <w:rFonts w:ascii="Arial" w:hAnsi="Arial" w:cs="Arial"/>
          <w:sz w:val="24"/>
          <w:szCs w:val="24"/>
        </w:rPr>
        <w:t xml:space="preserve">The distinction between </w:t>
      </w:r>
      <w:r w:rsidRPr="003C7D73">
        <w:rPr>
          <w:rFonts w:ascii="Arial" w:hAnsi="Arial" w:cs="Arial"/>
          <w:b/>
          <w:bCs/>
          <w:sz w:val="24"/>
          <w:szCs w:val="24"/>
        </w:rPr>
        <w:t>progress</w:t>
      </w:r>
      <w:r w:rsidRPr="003C7D73">
        <w:rPr>
          <w:rFonts w:ascii="Arial" w:hAnsi="Arial" w:cs="Arial"/>
          <w:sz w:val="24"/>
          <w:szCs w:val="24"/>
        </w:rPr>
        <w:t xml:space="preserve"> and attainment. Attainment is the outcome and progress measures relative improvement – if attainment describes the problem, progress describes the improvement journey.</w:t>
      </w:r>
      <w:r>
        <w:rPr>
          <w:rFonts w:ascii="Arial" w:hAnsi="Arial" w:cs="Arial"/>
          <w:sz w:val="24"/>
          <w:szCs w:val="24"/>
        </w:rPr>
        <w:t xml:space="preserve"> </w:t>
      </w:r>
      <w:r>
        <w:rPr>
          <w:rFonts w:ascii="Arial" w:hAnsi="Arial" w:cs="Arial"/>
          <w:b/>
          <w:bCs/>
          <w:sz w:val="24"/>
          <w:szCs w:val="24"/>
        </w:rPr>
        <w:t xml:space="preserve">Progress 8 </w:t>
      </w:r>
      <w:r>
        <w:rPr>
          <w:rFonts w:ascii="Arial" w:hAnsi="Arial" w:cs="Arial"/>
          <w:sz w:val="24"/>
          <w:szCs w:val="24"/>
        </w:rPr>
        <w:t>is the main measure to track whether a school is supporting progress across the curriculum and is a priority in Ofsted inspections.</w:t>
      </w:r>
    </w:p>
    <w:p w14:paraId="5F213ED8" w14:textId="77777777" w:rsidR="00A82CDB" w:rsidRPr="003C7D73" w:rsidRDefault="00A82CDB" w:rsidP="00310BCE">
      <w:pPr>
        <w:numPr>
          <w:ilvl w:val="0"/>
          <w:numId w:val="50"/>
        </w:numPr>
        <w:contextualSpacing/>
        <w:rPr>
          <w:rFonts w:ascii="Arial" w:hAnsi="Arial" w:cs="Arial"/>
          <w:sz w:val="24"/>
          <w:szCs w:val="24"/>
        </w:rPr>
      </w:pPr>
      <w:r w:rsidRPr="003C7D73">
        <w:rPr>
          <w:rFonts w:ascii="Arial" w:hAnsi="Arial" w:cs="Arial"/>
          <w:b/>
          <w:bCs/>
          <w:sz w:val="24"/>
          <w:szCs w:val="24"/>
        </w:rPr>
        <w:t>Average</w:t>
      </w:r>
      <w:r w:rsidRPr="003C7D73">
        <w:rPr>
          <w:rFonts w:ascii="Arial" w:hAnsi="Arial" w:cs="Arial"/>
          <w:sz w:val="24"/>
          <w:szCs w:val="24"/>
        </w:rPr>
        <w:t xml:space="preserve"> attainment</w:t>
      </w:r>
      <w:r>
        <w:rPr>
          <w:rFonts w:ascii="Arial" w:hAnsi="Arial" w:cs="Arial"/>
          <w:sz w:val="24"/>
          <w:szCs w:val="24"/>
        </w:rPr>
        <w:t xml:space="preserve"> scores</w:t>
      </w:r>
      <w:r w:rsidRPr="003C7D73">
        <w:rPr>
          <w:rFonts w:ascii="Arial" w:hAnsi="Arial" w:cs="Arial"/>
          <w:sz w:val="24"/>
          <w:szCs w:val="24"/>
        </w:rPr>
        <w:t xml:space="preserve"> mask significant variability from school to school even in the same </w:t>
      </w:r>
      <w:r>
        <w:rPr>
          <w:rFonts w:ascii="Arial" w:hAnsi="Arial" w:cs="Arial"/>
          <w:sz w:val="24"/>
          <w:szCs w:val="24"/>
        </w:rPr>
        <w:t>catchment</w:t>
      </w:r>
      <w:r w:rsidRPr="003C7D73">
        <w:rPr>
          <w:rFonts w:ascii="Arial" w:hAnsi="Arial" w:cs="Arial"/>
          <w:sz w:val="24"/>
          <w:szCs w:val="24"/>
        </w:rPr>
        <w:t xml:space="preserve"> area. </w:t>
      </w:r>
    </w:p>
    <w:p w14:paraId="1974BCA9" w14:textId="77777777" w:rsidR="00A82CDB" w:rsidRDefault="00A82CDB" w:rsidP="00310BCE">
      <w:pPr>
        <w:numPr>
          <w:ilvl w:val="0"/>
          <w:numId w:val="50"/>
        </w:numPr>
        <w:contextualSpacing/>
        <w:rPr>
          <w:rFonts w:ascii="Arial" w:hAnsi="Arial" w:cs="Arial"/>
          <w:sz w:val="24"/>
          <w:szCs w:val="24"/>
        </w:rPr>
      </w:pPr>
      <w:r w:rsidRPr="003C7D73">
        <w:rPr>
          <w:rFonts w:ascii="Arial" w:hAnsi="Arial" w:cs="Arial"/>
          <w:sz w:val="24"/>
          <w:szCs w:val="24"/>
        </w:rPr>
        <w:t>Local Authorities have little direct influence over progress and attainment, but a large influence on the wider conditions that support learning – through Public Health, neighbourhood and community services, Children’s Social Care, as well as specialist</w:t>
      </w:r>
      <w:r>
        <w:rPr>
          <w:rFonts w:ascii="Arial" w:hAnsi="Arial" w:cs="Arial"/>
          <w:sz w:val="24"/>
          <w:szCs w:val="24"/>
        </w:rPr>
        <w:t xml:space="preserve"> education related</w:t>
      </w:r>
      <w:r w:rsidRPr="003C7D73">
        <w:rPr>
          <w:rFonts w:ascii="Arial" w:hAnsi="Arial" w:cs="Arial"/>
          <w:sz w:val="24"/>
          <w:szCs w:val="24"/>
        </w:rPr>
        <w:t xml:space="preserve"> services</w:t>
      </w:r>
      <w:r>
        <w:rPr>
          <w:rFonts w:ascii="Arial" w:hAnsi="Arial" w:cs="Arial"/>
          <w:sz w:val="24"/>
          <w:szCs w:val="24"/>
        </w:rPr>
        <w:t xml:space="preserve"> including </w:t>
      </w:r>
      <w:r w:rsidRPr="003C7D73">
        <w:rPr>
          <w:rFonts w:ascii="Arial" w:hAnsi="Arial" w:cs="Arial"/>
          <w:sz w:val="24"/>
          <w:szCs w:val="24"/>
        </w:rPr>
        <w:t xml:space="preserve">the </w:t>
      </w:r>
      <w:r>
        <w:rPr>
          <w:rFonts w:ascii="Arial" w:hAnsi="Arial" w:cs="Arial"/>
          <w:sz w:val="24"/>
          <w:szCs w:val="24"/>
        </w:rPr>
        <w:t xml:space="preserve">Learning </w:t>
      </w:r>
      <w:r w:rsidRPr="003C7D73">
        <w:rPr>
          <w:rFonts w:ascii="Arial" w:hAnsi="Arial" w:cs="Arial"/>
          <w:sz w:val="24"/>
          <w:szCs w:val="24"/>
        </w:rPr>
        <w:t xml:space="preserve">Improvement Team, </w:t>
      </w:r>
      <w:r>
        <w:rPr>
          <w:rFonts w:ascii="Arial" w:hAnsi="Arial" w:cs="Arial"/>
          <w:sz w:val="24"/>
          <w:szCs w:val="24"/>
        </w:rPr>
        <w:t>S</w:t>
      </w:r>
      <w:r w:rsidRPr="003C7D73">
        <w:rPr>
          <w:rFonts w:ascii="Arial" w:hAnsi="Arial" w:cs="Arial"/>
          <w:sz w:val="24"/>
          <w:szCs w:val="24"/>
        </w:rPr>
        <w:t xml:space="preserve">pecialist </w:t>
      </w:r>
      <w:r>
        <w:rPr>
          <w:rFonts w:ascii="Arial" w:hAnsi="Arial" w:cs="Arial"/>
          <w:sz w:val="24"/>
          <w:szCs w:val="24"/>
        </w:rPr>
        <w:t>A</w:t>
      </w:r>
      <w:r w:rsidRPr="003C7D73">
        <w:rPr>
          <w:rFonts w:ascii="Arial" w:hAnsi="Arial" w:cs="Arial"/>
          <w:sz w:val="24"/>
          <w:szCs w:val="24"/>
        </w:rPr>
        <w:t xml:space="preserve">dvisory </w:t>
      </w:r>
      <w:r>
        <w:rPr>
          <w:rFonts w:ascii="Arial" w:hAnsi="Arial" w:cs="Arial"/>
          <w:sz w:val="24"/>
          <w:szCs w:val="24"/>
        </w:rPr>
        <w:t>T</w:t>
      </w:r>
      <w:r w:rsidRPr="003C7D73">
        <w:rPr>
          <w:rFonts w:ascii="Arial" w:hAnsi="Arial" w:cs="Arial"/>
          <w:sz w:val="24"/>
          <w:szCs w:val="24"/>
        </w:rPr>
        <w:t>each</w:t>
      </w:r>
      <w:r>
        <w:rPr>
          <w:rFonts w:ascii="Arial" w:hAnsi="Arial" w:cs="Arial"/>
          <w:sz w:val="24"/>
          <w:szCs w:val="24"/>
        </w:rPr>
        <w:t>ers</w:t>
      </w:r>
      <w:r w:rsidRPr="003C7D73">
        <w:rPr>
          <w:rFonts w:ascii="Arial" w:hAnsi="Arial" w:cs="Arial"/>
          <w:sz w:val="24"/>
          <w:szCs w:val="24"/>
        </w:rPr>
        <w:t xml:space="preserve">, </w:t>
      </w:r>
      <w:r>
        <w:rPr>
          <w:rFonts w:ascii="Arial" w:hAnsi="Arial" w:cs="Arial"/>
          <w:sz w:val="24"/>
          <w:szCs w:val="24"/>
        </w:rPr>
        <w:t>C</w:t>
      </w:r>
      <w:r w:rsidRPr="003C7D73">
        <w:rPr>
          <w:rFonts w:ascii="Arial" w:hAnsi="Arial" w:cs="Arial"/>
          <w:sz w:val="24"/>
          <w:szCs w:val="24"/>
        </w:rPr>
        <w:t xml:space="preserve">hildren </w:t>
      </w:r>
      <w:r>
        <w:rPr>
          <w:rFonts w:ascii="Arial" w:hAnsi="Arial" w:cs="Arial"/>
          <w:sz w:val="24"/>
          <w:szCs w:val="24"/>
        </w:rPr>
        <w:t>M</w:t>
      </w:r>
      <w:r w:rsidRPr="003C7D73">
        <w:rPr>
          <w:rFonts w:ascii="Arial" w:hAnsi="Arial" w:cs="Arial"/>
          <w:sz w:val="24"/>
          <w:szCs w:val="24"/>
        </w:rPr>
        <w:t xml:space="preserve">issing </w:t>
      </w:r>
      <w:r>
        <w:rPr>
          <w:rFonts w:ascii="Arial" w:hAnsi="Arial" w:cs="Arial"/>
          <w:sz w:val="24"/>
          <w:szCs w:val="24"/>
        </w:rPr>
        <w:t>E</w:t>
      </w:r>
      <w:r w:rsidRPr="003C7D73">
        <w:rPr>
          <w:rFonts w:ascii="Arial" w:hAnsi="Arial" w:cs="Arial"/>
          <w:sz w:val="24"/>
          <w:szCs w:val="24"/>
        </w:rPr>
        <w:t>ducation,</w:t>
      </w:r>
      <w:r>
        <w:rPr>
          <w:rFonts w:ascii="Arial" w:hAnsi="Arial" w:cs="Arial"/>
          <w:sz w:val="24"/>
          <w:szCs w:val="24"/>
        </w:rPr>
        <w:t xml:space="preserve"> Elective Home Learning,</w:t>
      </w:r>
      <w:r w:rsidRPr="003C7D73">
        <w:rPr>
          <w:rFonts w:ascii="Arial" w:hAnsi="Arial" w:cs="Arial"/>
          <w:sz w:val="24"/>
          <w:szCs w:val="24"/>
        </w:rPr>
        <w:t xml:space="preserve"> </w:t>
      </w:r>
      <w:r>
        <w:rPr>
          <w:rFonts w:ascii="Arial" w:hAnsi="Arial" w:cs="Arial"/>
          <w:sz w:val="24"/>
          <w:szCs w:val="24"/>
        </w:rPr>
        <w:t>F</w:t>
      </w:r>
      <w:r w:rsidRPr="003C7D73">
        <w:rPr>
          <w:rFonts w:ascii="Arial" w:hAnsi="Arial" w:cs="Arial"/>
          <w:sz w:val="24"/>
          <w:szCs w:val="24"/>
        </w:rPr>
        <w:t xml:space="preserve">amily </w:t>
      </w:r>
      <w:r>
        <w:rPr>
          <w:rFonts w:ascii="Arial" w:hAnsi="Arial" w:cs="Arial"/>
          <w:sz w:val="24"/>
          <w:szCs w:val="24"/>
        </w:rPr>
        <w:t>L</w:t>
      </w:r>
      <w:r w:rsidRPr="003C7D73">
        <w:rPr>
          <w:rFonts w:ascii="Arial" w:hAnsi="Arial" w:cs="Arial"/>
          <w:sz w:val="24"/>
          <w:szCs w:val="24"/>
        </w:rPr>
        <w:t>earning, Free School Meal Provision</w:t>
      </w:r>
      <w:r>
        <w:rPr>
          <w:rFonts w:ascii="Arial" w:hAnsi="Arial" w:cs="Arial"/>
          <w:sz w:val="24"/>
          <w:szCs w:val="24"/>
        </w:rPr>
        <w:t xml:space="preserve"> and Free School Uniform Grants</w:t>
      </w:r>
      <w:r w:rsidRPr="003C7D73">
        <w:rPr>
          <w:rFonts w:ascii="Arial" w:hAnsi="Arial" w:cs="Arial"/>
          <w:sz w:val="24"/>
          <w:szCs w:val="24"/>
        </w:rPr>
        <w:t>.</w:t>
      </w:r>
    </w:p>
    <w:p w14:paraId="2E767138" w14:textId="77777777" w:rsidR="00A82CDB" w:rsidRPr="003C7D73" w:rsidRDefault="00A82CDB" w:rsidP="00310BCE">
      <w:pPr>
        <w:numPr>
          <w:ilvl w:val="0"/>
          <w:numId w:val="50"/>
        </w:numPr>
        <w:contextualSpacing/>
        <w:rPr>
          <w:rFonts w:ascii="Arial" w:hAnsi="Arial" w:cs="Arial"/>
          <w:sz w:val="24"/>
          <w:szCs w:val="24"/>
        </w:rPr>
      </w:pPr>
      <w:r>
        <w:rPr>
          <w:rFonts w:ascii="Arial" w:hAnsi="Arial" w:cs="Arial"/>
          <w:sz w:val="24"/>
          <w:szCs w:val="24"/>
        </w:rPr>
        <w:t>The Council also has a significant strategic role in working in partnership with School Leaders, including Cumbria Association of Secondary Heads, Primary Heads Association and other leaders of education and skills provision, including leading the Early Years Strategic Partnership group which addresses key priorities for multi-agency partners on a 3 yearly cycle.</w:t>
      </w:r>
    </w:p>
    <w:p w14:paraId="10E2324F" w14:textId="77777777" w:rsidR="00A82CDB" w:rsidRDefault="00A82CDB" w:rsidP="00A82CDB">
      <w:pPr>
        <w:rPr>
          <w:rFonts w:ascii="Arial" w:hAnsi="Arial" w:cs="Arial"/>
          <w:sz w:val="24"/>
          <w:szCs w:val="24"/>
        </w:rPr>
      </w:pPr>
    </w:p>
    <w:p w14:paraId="50B0C6AE" w14:textId="77777777" w:rsidR="00A82CDB" w:rsidRPr="003C7D73" w:rsidRDefault="00A82CDB" w:rsidP="00A82CDB">
      <w:pPr>
        <w:rPr>
          <w:rFonts w:ascii="Arial" w:hAnsi="Arial" w:cs="Arial"/>
          <w:sz w:val="24"/>
          <w:szCs w:val="24"/>
        </w:rPr>
      </w:pPr>
      <w:r w:rsidRPr="003C7D73">
        <w:rPr>
          <w:rFonts w:ascii="Arial" w:hAnsi="Arial" w:cs="Arial"/>
          <w:sz w:val="24"/>
          <w:szCs w:val="24"/>
        </w:rPr>
        <w:t>The overall headlines for average attainment are:</w:t>
      </w:r>
    </w:p>
    <w:p w14:paraId="28C2F414" w14:textId="77777777" w:rsidR="00A82CDB" w:rsidRPr="003C7D73" w:rsidRDefault="00A82CDB" w:rsidP="00310BCE">
      <w:pPr>
        <w:numPr>
          <w:ilvl w:val="0"/>
          <w:numId w:val="10"/>
        </w:numPr>
        <w:contextualSpacing/>
        <w:rPr>
          <w:rFonts w:ascii="Arial" w:hAnsi="Arial" w:cs="Arial"/>
          <w:sz w:val="24"/>
          <w:szCs w:val="24"/>
        </w:rPr>
      </w:pPr>
      <w:r w:rsidRPr="003C7D73">
        <w:rPr>
          <w:rFonts w:ascii="Arial" w:hAnsi="Arial" w:cs="Arial"/>
          <w:sz w:val="24"/>
          <w:szCs w:val="24"/>
        </w:rPr>
        <w:t>Carlisle’s overall average attainment rates at all age phases lag both the national average and the attainment levels in Allerdale and Copeland;</w:t>
      </w:r>
    </w:p>
    <w:p w14:paraId="5A1A6833" w14:textId="77777777" w:rsidR="00A82CDB" w:rsidRPr="003C7D73" w:rsidRDefault="00A82CDB" w:rsidP="00310BCE">
      <w:pPr>
        <w:numPr>
          <w:ilvl w:val="0"/>
          <w:numId w:val="10"/>
        </w:numPr>
        <w:contextualSpacing/>
        <w:rPr>
          <w:rFonts w:ascii="Arial" w:hAnsi="Arial" w:cs="Arial"/>
          <w:sz w:val="24"/>
          <w:szCs w:val="24"/>
        </w:rPr>
      </w:pPr>
      <w:r w:rsidRPr="003C7D73">
        <w:rPr>
          <w:rFonts w:ascii="Arial" w:hAnsi="Arial" w:cs="Arial"/>
          <w:sz w:val="24"/>
          <w:szCs w:val="24"/>
        </w:rPr>
        <w:t>Cumberland faces particular challenges for disadvantaged children transitioning from early years to primary school – this applies to Carlisle, Allerdale and Copeland;</w:t>
      </w:r>
    </w:p>
    <w:p w14:paraId="421C4A90" w14:textId="77777777" w:rsidR="00A82CDB" w:rsidRPr="003C7D73" w:rsidRDefault="00A82CDB" w:rsidP="00310BCE">
      <w:pPr>
        <w:numPr>
          <w:ilvl w:val="0"/>
          <w:numId w:val="10"/>
        </w:numPr>
        <w:contextualSpacing/>
        <w:rPr>
          <w:rFonts w:ascii="Arial" w:hAnsi="Arial" w:cs="Arial"/>
          <w:sz w:val="24"/>
          <w:szCs w:val="24"/>
        </w:rPr>
      </w:pPr>
      <w:r w:rsidRPr="003C7D73">
        <w:rPr>
          <w:rFonts w:ascii="Arial" w:hAnsi="Arial" w:cs="Arial"/>
          <w:sz w:val="24"/>
          <w:szCs w:val="24"/>
        </w:rPr>
        <w:t>Primary to secondary transition average attainment has fallen below the national average in 2022, following pre-pandemic trend of being higher than national average</w:t>
      </w:r>
    </w:p>
    <w:p w14:paraId="52654E94" w14:textId="77777777" w:rsidR="00A82CDB" w:rsidRPr="003C7D73" w:rsidRDefault="00A82CDB" w:rsidP="00310BCE">
      <w:pPr>
        <w:numPr>
          <w:ilvl w:val="0"/>
          <w:numId w:val="10"/>
        </w:numPr>
        <w:contextualSpacing/>
        <w:rPr>
          <w:rFonts w:ascii="Arial" w:hAnsi="Arial" w:cs="Arial"/>
          <w:sz w:val="24"/>
          <w:szCs w:val="24"/>
        </w:rPr>
      </w:pPr>
      <w:r w:rsidRPr="003C7D73">
        <w:rPr>
          <w:rFonts w:ascii="Arial" w:hAnsi="Arial" w:cs="Arial"/>
          <w:sz w:val="24"/>
          <w:szCs w:val="24"/>
        </w:rPr>
        <w:t>GCSEs continue to be below national average, reflecting a longer-term trend in Cumberland.</w:t>
      </w:r>
    </w:p>
    <w:p w14:paraId="13845C8F" w14:textId="77777777" w:rsidR="00A82CDB" w:rsidRDefault="00A82CDB" w:rsidP="00A82CDB">
      <w:pPr>
        <w:rPr>
          <w:rFonts w:ascii="Arial" w:hAnsi="Arial" w:cs="Arial"/>
          <w:sz w:val="24"/>
          <w:szCs w:val="24"/>
        </w:rPr>
      </w:pPr>
    </w:p>
    <w:p w14:paraId="57DF96CA" w14:textId="77777777" w:rsidR="00A82CDB" w:rsidRPr="003C7D73" w:rsidRDefault="00A82CDB" w:rsidP="00A82CDB">
      <w:pPr>
        <w:rPr>
          <w:rFonts w:ascii="Arial" w:hAnsi="Arial" w:cs="Arial"/>
          <w:sz w:val="24"/>
          <w:szCs w:val="24"/>
        </w:rPr>
      </w:pPr>
      <w:r w:rsidRPr="003C7D73">
        <w:rPr>
          <w:rFonts w:ascii="Arial" w:hAnsi="Arial" w:cs="Arial"/>
          <w:sz w:val="24"/>
          <w:szCs w:val="24"/>
        </w:rPr>
        <w:t>Key factors behind this include:</w:t>
      </w:r>
    </w:p>
    <w:p w14:paraId="37A8B01B" w14:textId="77777777" w:rsidR="00A82CDB" w:rsidRDefault="00A82CDB" w:rsidP="00310BCE">
      <w:pPr>
        <w:numPr>
          <w:ilvl w:val="0"/>
          <w:numId w:val="24"/>
        </w:numPr>
        <w:contextualSpacing/>
        <w:rPr>
          <w:rFonts w:ascii="Arial" w:hAnsi="Arial" w:cs="Arial"/>
          <w:sz w:val="24"/>
          <w:szCs w:val="24"/>
        </w:rPr>
      </w:pPr>
      <w:r w:rsidRPr="003C7D73">
        <w:rPr>
          <w:rFonts w:ascii="Arial" w:hAnsi="Arial" w:cs="Arial"/>
          <w:sz w:val="24"/>
          <w:szCs w:val="24"/>
        </w:rPr>
        <w:t>The impact of lost learning during COVID-19 is likely to have impacted early years and primary education more than secondary education</w:t>
      </w:r>
      <w:r>
        <w:rPr>
          <w:rFonts w:ascii="Arial" w:hAnsi="Arial" w:cs="Arial"/>
          <w:sz w:val="24"/>
          <w:szCs w:val="24"/>
        </w:rPr>
        <w:t>; i.e., children currently being assessed for Good Level of Development would have been 2-3 years old during the lock-downs; KS 1 and 2 pupils would have been 6-7 years old; GCSE pupils would have been 13-14 years old and completed more education and child development prior to 2020.</w:t>
      </w:r>
    </w:p>
    <w:p w14:paraId="5D78C4CA" w14:textId="77777777" w:rsidR="00A82CDB" w:rsidRPr="003C7D73" w:rsidRDefault="00A82CDB" w:rsidP="00310BCE">
      <w:pPr>
        <w:numPr>
          <w:ilvl w:val="0"/>
          <w:numId w:val="24"/>
        </w:numPr>
        <w:contextualSpacing/>
        <w:rPr>
          <w:rFonts w:ascii="Arial" w:hAnsi="Arial" w:cs="Arial"/>
          <w:sz w:val="24"/>
          <w:szCs w:val="24"/>
        </w:rPr>
      </w:pPr>
      <w:r>
        <w:rPr>
          <w:rFonts w:ascii="Arial" w:hAnsi="Arial" w:cs="Arial"/>
          <w:sz w:val="24"/>
          <w:szCs w:val="24"/>
        </w:rPr>
        <w:t>COVID may also have played into an increase in Cumberland’s rate of unauthorised absence from school and children being Electively Home Educated (500).</w:t>
      </w:r>
    </w:p>
    <w:p w14:paraId="7D225012" w14:textId="77777777" w:rsidR="00A82CDB" w:rsidRPr="003C7D73" w:rsidRDefault="00A82CDB" w:rsidP="00310BCE">
      <w:pPr>
        <w:numPr>
          <w:ilvl w:val="0"/>
          <w:numId w:val="24"/>
        </w:numPr>
        <w:contextualSpacing/>
        <w:rPr>
          <w:rFonts w:ascii="Arial" w:hAnsi="Arial" w:cs="Arial"/>
          <w:sz w:val="24"/>
          <w:szCs w:val="24"/>
        </w:rPr>
      </w:pPr>
      <w:r w:rsidRPr="003C7D73">
        <w:rPr>
          <w:rFonts w:ascii="Arial" w:hAnsi="Arial" w:cs="Arial"/>
          <w:sz w:val="24"/>
          <w:szCs w:val="24"/>
        </w:rPr>
        <w:t xml:space="preserve">Primary </w:t>
      </w:r>
      <w:r>
        <w:rPr>
          <w:rFonts w:ascii="Arial" w:hAnsi="Arial" w:cs="Arial"/>
          <w:sz w:val="24"/>
          <w:szCs w:val="24"/>
        </w:rPr>
        <w:t>S</w:t>
      </w:r>
      <w:r w:rsidRPr="003C7D73">
        <w:rPr>
          <w:rFonts w:ascii="Arial" w:hAnsi="Arial" w:cs="Arial"/>
          <w:sz w:val="24"/>
          <w:szCs w:val="24"/>
        </w:rPr>
        <w:t xml:space="preserve">chools and Early Years settings are reporting increased levels of challenges with parenting, including a rise in children who are not toilet trained by age 4, and poverty related issues (which links to the Early Help and family support challenges which </w:t>
      </w:r>
      <w:r>
        <w:rPr>
          <w:rFonts w:ascii="Arial" w:hAnsi="Arial" w:cs="Arial"/>
          <w:sz w:val="24"/>
          <w:szCs w:val="24"/>
        </w:rPr>
        <w:t>are</w:t>
      </w:r>
      <w:r w:rsidRPr="003C7D73">
        <w:rPr>
          <w:rFonts w:ascii="Arial" w:hAnsi="Arial" w:cs="Arial"/>
          <w:sz w:val="24"/>
          <w:szCs w:val="24"/>
        </w:rPr>
        <w:t xml:space="preserve"> </w:t>
      </w:r>
      <w:r>
        <w:rPr>
          <w:rFonts w:ascii="Arial" w:hAnsi="Arial" w:cs="Arial"/>
          <w:sz w:val="24"/>
          <w:szCs w:val="24"/>
        </w:rPr>
        <w:t>feeding into recent increases in statutory intervention</w:t>
      </w:r>
      <w:r w:rsidRPr="003C7D73">
        <w:rPr>
          <w:rFonts w:ascii="Arial" w:hAnsi="Arial" w:cs="Arial"/>
          <w:sz w:val="24"/>
          <w:szCs w:val="24"/>
        </w:rPr>
        <w:t>);</w:t>
      </w:r>
    </w:p>
    <w:p w14:paraId="2866C8D0" w14:textId="77777777" w:rsidR="00A82CDB" w:rsidRPr="003C7D73" w:rsidRDefault="00A82CDB" w:rsidP="00310BCE">
      <w:pPr>
        <w:numPr>
          <w:ilvl w:val="0"/>
          <w:numId w:val="24"/>
        </w:numPr>
        <w:contextualSpacing/>
        <w:rPr>
          <w:rFonts w:ascii="Arial" w:hAnsi="Arial" w:cs="Arial"/>
          <w:sz w:val="24"/>
          <w:szCs w:val="24"/>
        </w:rPr>
      </w:pPr>
      <w:r w:rsidRPr="003C7D73">
        <w:rPr>
          <w:rFonts w:ascii="Arial" w:hAnsi="Arial" w:cs="Arial"/>
          <w:sz w:val="24"/>
          <w:szCs w:val="24"/>
        </w:rPr>
        <w:t>Schools increasingly responding to safeguarding and Early Help support issues (including increasing children missing, exploitation and emotional health and wellbeing challenges in Secondary schools) with an inconsistent Early Help offer at a school to school level;</w:t>
      </w:r>
      <w:r>
        <w:rPr>
          <w:rFonts w:ascii="Arial" w:hAnsi="Arial" w:cs="Arial"/>
          <w:sz w:val="24"/>
          <w:szCs w:val="24"/>
        </w:rPr>
        <w:t xml:space="preserve"> </w:t>
      </w:r>
    </w:p>
    <w:p w14:paraId="0A329A39" w14:textId="77777777" w:rsidR="00A82CDB" w:rsidRDefault="00A82CDB" w:rsidP="00310BCE">
      <w:pPr>
        <w:numPr>
          <w:ilvl w:val="0"/>
          <w:numId w:val="24"/>
        </w:numPr>
        <w:contextualSpacing/>
        <w:rPr>
          <w:rFonts w:ascii="Arial" w:hAnsi="Arial" w:cs="Arial"/>
          <w:sz w:val="24"/>
          <w:szCs w:val="24"/>
        </w:rPr>
      </w:pPr>
      <w:r w:rsidRPr="003C7D73">
        <w:rPr>
          <w:rFonts w:ascii="Arial" w:hAnsi="Arial" w:cs="Arial"/>
          <w:sz w:val="24"/>
          <w:szCs w:val="24"/>
        </w:rPr>
        <w:t xml:space="preserve">Increased pressures on school budgets over the past 10-12 years and increased pressures due to the growth of the High Needs block along with too many schools with inadequate investment in capital and infrastructure. </w:t>
      </w:r>
      <w:r>
        <w:rPr>
          <w:rFonts w:ascii="Arial" w:hAnsi="Arial" w:cs="Arial"/>
          <w:sz w:val="24"/>
          <w:szCs w:val="24"/>
        </w:rPr>
        <w:t>This results in pupils being ‘offloaded’ where vulnerable children end up in special schools or become elective home educated;</w:t>
      </w:r>
    </w:p>
    <w:p w14:paraId="52533B32" w14:textId="77777777" w:rsidR="00A82CDB" w:rsidRDefault="00A82CDB" w:rsidP="00310BCE">
      <w:pPr>
        <w:numPr>
          <w:ilvl w:val="0"/>
          <w:numId w:val="24"/>
        </w:numPr>
        <w:contextualSpacing/>
        <w:rPr>
          <w:rFonts w:ascii="Arial" w:hAnsi="Arial" w:cs="Arial"/>
          <w:sz w:val="24"/>
          <w:szCs w:val="24"/>
        </w:rPr>
      </w:pPr>
      <w:r>
        <w:rPr>
          <w:rFonts w:ascii="Arial" w:hAnsi="Arial" w:cs="Arial"/>
          <w:sz w:val="24"/>
          <w:szCs w:val="24"/>
        </w:rPr>
        <w:t>The local authority having a limited influence on Academy Trusts who employ in-house school improvement teams, so that there is less robust external challenge than when local authority learning improvement teams work with Head Teachers from Locally Maintained Schools (this is exacerbated in Carlisle where there are more secondary Multi-Academy Trusts with primary feeder schools accessing in-house MAT School Improvement Services).</w:t>
      </w:r>
    </w:p>
    <w:p w14:paraId="5E12D9BC" w14:textId="77777777" w:rsidR="00A82CDB" w:rsidRDefault="00A82CDB" w:rsidP="00310BCE">
      <w:pPr>
        <w:numPr>
          <w:ilvl w:val="0"/>
          <w:numId w:val="24"/>
        </w:numPr>
        <w:contextualSpacing/>
        <w:rPr>
          <w:rFonts w:ascii="Arial" w:hAnsi="Arial" w:cs="Arial"/>
          <w:sz w:val="24"/>
          <w:szCs w:val="24"/>
        </w:rPr>
      </w:pPr>
      <w:r>
        <w:rPr>
          <w:rFonts w:ascii="Arial" w:hAnsi="Arial" w:cs="Arial"/>
          <w:sz w:val="24"/>
          <w:szCs w:val="24"/>
        </w:rPr>
        <w:t>The link between aspiration, entry level employment and attainment: in Carlisle there are a large number of GCSE Grade 4 jobs which incentivises young people to aim for Grade 4 rather than higher; in West Cumbria the opposite happens with entry jobs in Sellafield being too high for many pupils who do not have the same range of employment opportunities as in Carlisle.</w:t>
      </w:r>
    </w:p>
    <w:p w14:paraId="1437E2B5" w14:textId="77777777" w:rsidR="00A82CDB" w:rsidRPr="003C7D73" w:rsidRDefault="00A82CDB" w:rsidP="00A82CDB">
      <w:pPr>
        <w:ind w:left="720"/>
        <w:contextualSpacing/>
        <w:rPr>
          <w:rFonts w:ascii="Arial" w:hAnsi="Arial" w:cs="Arial"/>
          <w:sz w:val="24"/>
          <w:szCs w:val="24"/>
        </w:rPr>
      </w:pPr>
    </w:p>
    <w:p w14:paraId="3F00F253" w14:textId="77777777" w:rsidR="00A82CDB" w:rsidRPr="003C7D73" w:rsidRDefault="00A82CDB" w:rsidP="00A82CDB">
      <w:pPr>
        <w:rPr>
          <w:rFonts w:ascii="Arial" w:hAnsi="Arial" w:cs="Arial"/>
          <w:sz w:val="24"/>
          <w:szCs w:val="24"/>
        </w:rPr>
      </w:pPr>
      <w:r w:rsidRPr="003C7D73">
        <w:rPr>
          <w:rFonts w:ascii="Arial" w:hAnsi="Arial" w:cs="Arial"/>
          <w:sz w:val="24"/>
          <w:szCs w:val="24"/>
        </w:rPr>
        <w:t>For the child this means:</w:t>
      </w:r>
    </w:p>
    <w:p w14:paraId="225D3950" w14:textId="77777777" w:rsidR="00A82CDB" w:rsidRPr="003C7D73" w:rsidRDefault="00A82CDB" w:rsidP="00310BCE">
      <w:pPr>
        <w:numPr>
          <w:ilvl w:val="0"/>
          <w:numId w:val="8"/>
        </w:numPr>
        <w:contextualSpacing/>
        <w:rPr>
          <w:rFonts w:ascii="Arial" w:hAnsi="Arial" w:cs="Arial"/>
          <w:sz w:val="24"/>
          <w:szCs w:val="24"/>
        </w:rPr>
      </w:pPr>
      <w:r w:rsidRPr="003C7D73">
        <w:rPr>
          <w:rFonts w:ascii="Arial" w:hAnsi="Arial" w:cs="Arial"/>
          <w:sz w:val="24"/>
          <w:szCs w:val="24"/>
        </w:rPr>
        <w:t>Too many children are starting life without the cognitive, physical and emotional level of development they will need to succeed at school;</w:t>
      </w:r>
    </w:p>
    <w:p w14:paraId="6D6C7FC3" w14:textId="77777777" w:rsidR="00A82CDB" w:rsidRPr="003C7D73" w:rsidRDefault="00A82CDB" w:rsidP="00310BCE">
      <w:pPr>
        <w:numPr>
          <w:ilvl w:val="0"/>
          <w:numId w:val="8"/>
        </w:numPr>
        <w:contextualSpacing/>
        <w:rPr>
          <w:rFonts w:ascii="Arial" w:hAnsi="Arial" w:cs="Arial"/>
          <w:sz w:val="24"/>
          <w:szCs w:val="24"/>
        </w:rPr>
      </w:pPr>
      <w:r w:rsidRPr="003C7D73">
        <w:rPr>
          <w:rFonts w:ascii="Arial" w:hAnsi="Arial" w:cs="Arial"/>
          <w:sz w:val="24"/>
          <w:szCs w:val="24"/>
        </w:rPr>
        <w:t>Too many children at risk of lifetime disadvantage because they have not acquired a basic standard of reading, writing and numeracy skills by the time they reach secondary school, and by the time they complete their GCSEs;</w:t>
      </w:r>
    </w:p>
    <w:p w14:paraId="766E438A" w14:textId="77777777" w:rsidR="00A82CDB" w:rsidRPr="003C7D73" w:rsidRDefault="00A82CDB" w:rsidP="00310BCE">
      <w:pPr>
        <w:numPr>
          <w:ilvl w:val="0"/>
          <w:numId w:val="8"/>
        </w:numPr>
        <w:contextualSpacing/>
        <w:rPr>
          <w:rFonts w:ascii="Arial" w:hAnsi="Arial" w:cs="Arial"/>
          <w:sz w:val="24"/>
          <w:szCs w:val="24"/>
        </w:rPr>
      </w:pPr>
      <w:r w:rsidRPr="003C7D73">
        <w:rPr>
          <w:rFonts w:ascii="Arial" w:hAnsi="Arial" w:cs="Arial"/>
          <w:sz w:val="24"/>
          <w:szCs w:val="24"/>
        </w:rPr>
        <w:lastRenderedPageBreak/>
        <w:t xml:space="preserve">Too many young people prevented from pursuing the post-16 and post-18 education, employment, and training pathways they might otherwise have chosen. </w:t>
      </w:r>
    </w:p>
    <w:p w14:paraId="7F21EDF4" w14:textId="77777777" w:rsidR="00A82CDB" w:rsidRPr="003C7D73" w:rsidRDefault="00A82CDB" w:rsidP="00A82CDB">
      <w:pPr>
        <w:rPr>
          <w:rFonts w:ascii="Arial" w:hAnsi="Arial" w:cs="Arial"/>
          <w:b/>
          <w:bCs/>
          <w:sz w:val="28"/>
          <w:szCs w:val="28"/>
        </w:rPr>
      </w:pPr>
      <w:r w:rsidRPr="003C7D73">
        <w:rPr>
          <w:rFonts w:ascii="Arial" w:hAnsi="Arial" w:cs="Arial"/>
          <w:b/>
          <w:bCs/>
          <w:sz w:val="28"/>
          <w:szCs w:val="28"/>
        </w:rPr>
        <w:t>What is the evidence?</w:t>
      </w:r>
    </w:p>
    <w:p w14:paraId="53B2AE56" w14:textId="77777777" w:rsidR="00A82CDB" w:rsidRPr="003C7D73" w:rsidRDefault="00A82CDB" w:rsidP="00A82CDB">
      <w:pPr>
        <w:rPr>
          <w:rFonts w:ascii="Arial" w:hAnsi="Arial" w:cs="Arial"/>
          <w:b/>
          <w:bCs/>
          <w:sz w:val="24"/>
          <w:szCs w:val="24"/>
        </w:rPr>
      </w:pPr>
      <w:r w:rsidRPr="003C7D73">
        <w:rPr>
          <w:rFonts w:ascii="Arial" w:hAnsi="Arial" w:cs="Arial"/>
          <w:b/>
          <w:bCs/>
          <w:sz w:val="24"/>
          <w:szCs w:val="24"/>
        </w:rPr>
        <w:t>Overall attainment</w:t>
      </w:r>
    </w:p>
    <w:p w14:paraId="08D70D76" w14:textId="77777777" w:rsidR="00A82CDB" w:rsidRPr="003C7D73" w:rsidRDefault="00A82CDB" w:rsidP="00A82CDB">
      <w:pPr>
        <w:rPr>
          <w:rFonts w:ascii="Arial" w:hAnsi="Arial" w:cs="Arial"/>
          <w:sz w:val="24"/>
          <w:szCs w:val="24"/>
        </w:rPr>
      </w:pPr>
      <w:r w:rsidRPr="003C7D73">
        <w:rPr>
          <w:rFonts w:ascii="Arial" w:hAnsi="Arial" w:cs="Arial"/>
          <w:sz w:val="24"/>
          <w:szCs w:val="24"/>
        </w:rPr>
        <w:t>Levels of attainment is lower than the national average for Academic Year 2022. While this may be impacted by COVID-19 absences, which were higher in Cumberland than nationally, it is based on structural population attainment challenges, especially inter-generational poverty.</w:t>
      </w:r>
    </w:p>
    <w:p w14:paraId="3D2C10C7" w14:textId="77777777" w:rsidR="00A82CDB" w:rsidRPr="003C7D73" w:rsidRDefault="00A82CDB" w:rsidP="00A82CDB">
      <w:pPr>
        <w:rPr>
          <w:rFonts w:ascii="Arial" w:hAnsi="Arial" w:cs="Arial"/>
          <w:sz w:val="24"/>
          <w:szCs w:val="24"/>
        </w:rPr>
      </w:pPr>
      <w:r w:rsidRPr="003C7D73">
        <w:rPr>
          <w:rFonts w:ascii="Arial" w:hAnsi="Arial" w:cs="Arial"/>
          <w:sz w:val="24"/>
          <w:szCs w:val="24"/>
        </w:rPr>
        <w:t>There are disparities within Cumberland with Carlisle’s average attainment being consistently lower across all age phases. Overall:</w:t>
      </w:r>
    </w:p>
    <w:p w14:paraId="5E8C82E0" w14:textId="77777777" w:rsidR="00A82CDB" w:rsidRPr="003C7D73" w:rsidRDefault="00A82CDB" w:rsidP="00310BCE">
      <w:pPr>
        <w:numPr>
          <w:ilvl w:val="0"/>
          <w:numId w:val="23"/>
        </w:numPr>
        <w:contextualSpacing/>
        <w:rPr>
          <w:rFonts w:ascii="Arial" w:hAnsi="Arial" w:cs="Arial"/>
          <w:sz w:val="24"/>
          <w:szCs w:val="24"/>
        </w:rPr>
      </w:pPr>
      <w:r>
        <w:rPr>
          <w:rFonts w:ascii="Arial" w:hAnsi="Arial" w:cs="Arial"/>
          <w:sz w:val="24"/>
          <w:szCs w:val="24"/>
        </w:rPr>
        <w:t>Cumberland lags the national average for priority areas of Attainment 8 (which measures progress) and Grade 9-4 in English and Maths (which measures attainment) with Carlisle lagging furthest in both sets of scores;</w:t>
      </w:r>
    </w:p>
    <w:p w14:paraId="4F85AA62" w14:textId="77777777" w:rsidR="00A82CDB" w:rsidRPr="003C7D73" w:rsidRDefault="00A82CDB" w:rsidP="00310BCE">
      <w:pPr>
        <w:numPr>
          <w:ilvl w:val="0"/>
          <w:numId w:val="23"/>
        </w:numPr>
        <w:contextualSpacing/>
        <w:rPr>
          <w:rFonts w:ascii="Arial" w:hAnsi="Arial" w:cs="Arial"/>
          <w:sz w:val="24"/>
          <w:szCs w:val="24"/>
        </w:rPr>
      </w:pPr>
      <w:r>
        <w:rPr>
          <w:rFonts w:ascii="Arial" w:hAnsi="Arial" w:cs="Arial"/>
          <w:sz w:val="24"/>
          <w:szCs w:val="24"/>
        </w:rPr>
        <w:t>Copeland scores above national average for all KS 1 scores;</w:t>
      </w:r>
    </w:p>
    <w:p w14:paraId="55E657BA" w14:textId="77777777" w:rsidR="00A82CDB" w:rsidRPr="003C7D73" w:rsidRDefault="00A82CDB" w:rsidP="00310BCE">
      <w:pPr>
        <w:numPr>
          <w:ilvl w:val="0"/>
          <w:numId w:val="23"/>
        </w:numPr>
        <w:contextualSpacing/>
        <w:rPr>
          <w:rFonts w:ascii="Arial" w:hAnsi="Arial" w:cs="Arial"/>
          <w:sz w:val="24"/>
          <w:szCs w:val="24"/>
        </w:rPr>
      </w:pPr>
      <w:r w:rsidRPr="003C7D73">
        <w:rPr>
          <w:rFonts w:ascii="Arial" w:hAnsi="Arial" w:cs="Arial"/>
          <w:sz w:val="24"/>
          <w:szCs w:val="24"/>
        </w:rPr>
        <w:t xml:space="preserve">Carlisle: lags the both the national and the attainment levels at Copeland and Allerdale for all most all stages. </w:t>
      </w:r>
    </w:p>
    <w:p w14:paraId="00C06A84" w14:textId="77777777" w:rsidR="00A82CDB" w:rsidRPr="003C7D73" w:rsidRDefault="00A82CDB" w:rsidP="00A82CDB">
      <w:pPr>
        <w:keepNext/>
        <w:keepLines/>
        <w:spacing w:before="40" w:after="0"/>
        <w:outlineLvl w:val="3"/>
        <w:rPr>
          <w:rFonts w:asciiTheme="majorHAnsi" w:eastAsiaTheme="majorEastAsia" w:hAnsiTheme="majorHAnsi" w:cstheme="majorBidi"/>
          <w:i/>
          <w:iCs/>
          <w:color w:val="2F5496" w:themeColor="accent1" w:themeShade="BF"/>
          <w:sz w:val="20"/>
        </w:rPr>
      </w:pPr>
      <w:r w:rsidRPr="003C7D73">
        <w:rPr>
          <w:rFonts w:asciiTheme="majorHAnsi" w:eastAsiaTheme="majorEastAsia" w:hAnsiTheme="majorHAnsi" w:cstheme="majorBidi"/>
          <w:i/>
          <w:iCs/>
          <w:color w:val="2F5496" w:themeColor="accent1" w:themeShade="BF"/>
          <w:sz w:val="20"/>
        </w:rPr>
        <w:t>Table: Key Educational Attainment metrics by District (AY 22)</w:t>
      </w:r>
    </w:p>
    <w:tbl>
      <w:tblPr>
        <w:tblW w:w="5000" w:type="pct"/>
        <w:tblLook w:val="04A0" w:firstRow="1" w:lastRow="0" w:firstColumn="1" w:lastColumn="0" w:noHBand="0" w:noVBand="1"/>
      </w:tblPr>
      <w:tblGrid>
        <w:gridCol w:w="5239"/>
        <w:gridCol w:w="943"/>
        <w:gridCol w:w="1021"/>
        <w:gridCol w:w="976"/>
        <w:gridCol w:w="837"/>
      </w:tblGrid>
      <w:tr w:rsidR="00A82CDB" w:rsidRPr="003C7D73" w14:paraId="5A8F434A" w14:textId="77777777" w:rsidTr="0048778A">
        <w:trPr>
          <w:trHeight w:val="550"/>
        </w:trPr>
        <w:tc>
          <w:tcPr>
            <w:tcW w:w="2905" w:type="pct"/>
            <w:tcBorders>
              <w:top w:val="single" w:sz="4" w:space="0" w:color="auto"/>
              <w:left w:val="single" w:sz="4" w:space="0" w:color="auto"/>
              <w:bottom w:val="single" w:sz="4" w:space="0" w:color="auto"/>
              <w:right w:val="single" w:sz="4" w:space="0" w:color="auto"/>
            </w:tcBorders>
            <w:shd w:val="clear" w:color="000000" w:fill="44546A"/>
            <w:noWrap/>
            <w:vAlign w:val="bottom"/>
            <w:hideMark/>
          </w:tcPr>
          <w:p w14:paraId="70C30BAA" w14:textId="77777777" w:rsidR="00A82CDB" w:rsidRPr="003C7D73" w:rsidRDefault="00A82CDB" w:rsidP="0048778A">
            <w:pPr>
              <w:spacing w:after="0" w:line="240" w:lineRule="auto"/>
              <w:rPr>
                <w:rFonts w:ascii="Calibri" w:eastAsia="Times New Roman" w:hAnsi="Calibri" w:cs="Calibri"/>
                <w:color w:val="FFFFFF"/>
                <w:sz w:val="18"/>
                <w:szCs w:val="18"/>
                <w:lang w:eastAsia="en-GB"/>
              </w:rPr>
            </w:pPr>
            <w:r w:rsidRPr="003C7D73">
              <w:rPr>
                <w:rFonts w:ascii="Calibri" w:eastAsia="Times New Roman" w:hAnsi="Calibri" w:cs="Calibri"/>
                <w:color w:val="FFFFFF"/>
                <w:sz w:val="18"/>
                <w:szCs w:val="18"/>
                <w:lang w:eastAsia="en-GB"/>
              </w:rPr>
              <w:t> </w:t>
            </w:r>
          </w:p>
        </w:tc>
        <w:tc>
          <w:tcPr>
            <w:tcW w:w="523" w:type="pct"/>
            <w:tcBorders>
              <w:top w:val="single" w:sz="4" w:space="0" w:color="auto"/>
              <w:left w:val="nil"/>
              <w:bottom w:val="single" w:sz="4" w:space="0" w:color="auto"/>
              <w:right w:val="single" w:sz="4" w:space="0" w:color="auto"/>
            </w:tcBorders>
            <w:shd w:val="clear" w:color="000000" w:fill="44546A"/>
            <w:vAlign w:val="center"/>
            <w:hideMark/>
          </w:tcPr>
          <w:p w14:paraId="05A35E11" w14:textId="77777777" w:rsidR="00A82CDB" w:rsidRPr="003C7D73" w:rsidRDefault="00A82CDB" w:rsidP="0048778A">
            <w:pPr>
              <w:spacing w:after="0" w:line="240" w:lineRule="auto"/>
              <w:jc w:val="center"/>
              <w:rPr>
                <w:rFonts w:ascii="Calibri" w:eastAsia="Times New Roman" w:hAnsi="Calibri" w:cs="Calibri"/>
                <w:color w:val="FFFFFF"/>
                <w:sz w:val="18"/>
                <w:szCs w:val="18"/>
                <w:lang w:eastAsia="en-GB"/>
              </w:rPr>
            </w:pPr>
            <w:r w:rsidRPr="003C7D73">
              <w:rPr>
                <w:rFonts w:ascii="Calibri" w:eastAsia="Times New Roman" w:hAnsi="Calibri" w:cs="Calibri"/>
                <w:color w:val="FFFFFF"/>
                <w:sz w:val="18"/>
                <w:szCs w:val="18"/>
                <w:lang w:eastAsia="en-GB"/>
              </w:rPr>
              <w:t xml:space="preserve">National </w:t>
            </w:r>
            <w:r w:rsidRPr="003C7D73">
              <w:rPr>
                <w:rFonts w:ascii="Calibri" w:eastAsia="Times New Roman" w:hAnsi="Calibri" w:cs="Calibri"/>
                <w:color w:val="FFFFFF"/>
                <w:sz w:val="18"/>
                <w:szCs w:val="18"/>
                <w:lang w:eastAsia="en-GB"/>
              </w:rPr>
              <w:br/>
              <w:t>(AY 22)</w:t>
            </w:r>
          </w:p>
        </w:tc>
        <w:tc>
          <w:tcPr>
            <w:tcW w:w="566" w:type="pct"/>
            <w:tcBorders>
              <w:top w:val="single" w:sz="4" w:space="0" w:color="auto"/>
              <w:left w:val="nil"/>
              <w:bottom w:val="single" w:sz="4" w:space="0" w:color="auto"/>
              <w:right w:val="single" w:sz="4" w:space="0" w:color="auto"/>
            </w:tcBorders>
            <w:shd w:val="clear" w:color="000000" w:fill="44546A"/>
            <w:vAlign w:val="center"/>
            <w:hideMark/>
          </w:tcPr>
          <w:p w14:paraId="675C6101" w14:textId="77777777" w:rsidR="00A82CDB" w:rsidRPr="003C7D73" w:rsidRDefault="00A82CDB" w:rsidP="0048778A">
            <w:pPr>
              <w:spacing w:after="0" w:line="240" w:lineRule="auto"/>
              <w:jc w:val="center"/>
              <w:rPr>
                <w:rFonts w:ascii="Calibri" w:eastAsia="Times New Roman" w:hAnsi="Calibri" w:cs="Calibri"/>
                <w:color w:val="FFFFFF"/>
                <w:sz w:val="18"/>
                <w:szCs w:val="18"/>
                <w:lang w:eastAsia="en-GB"/>
              </w:rPr>
            </w:pPr>
            <w:r w:rsidRPr="003C7D73">
              <w:rPr>
                <w:rFonts w:ascii="Calibri" w:eastAsia="Times New Roman" w:hAnsi="Calibri" w:cs="Calibri"/>
                <w:color w:val="FFFFFF"/>
                <w:sz w:val="18"/>
                <w:szCs w:val="18"/>
                <w:lang w:eastAsia="en-GB"/>
              </w:rPr>
              <w:t xml:space="preserve">Copeland </w:t>
            </w:r>
          </w:p>
        </w:tc>
        <w:tc>
          <w:tcPr>
            <w:tcW w:w="541" w:type="pct"/>
            <w:tcBorders>
              <w:top w:val="single" w:sz="4" w:space="0" w:color="auto"/>
              <w:left w:val="nil"/>
              <w:bottom w:val="single" w:sz="4" w:space="0" w:color="auto"/>
              <w:right w:val="single" w:sz="4" w:space="0" w:color="auto"/>
            </w:tcBorders>
            <w:shd w:val="clear" w:color="000000" w:fill="44546A"/>
            <w:vAlign w:val="center"/>
            <w:hideMark/>
          </w:tcPr>
          <w:p w14:paraId="5E02515B" w14:textId="77777777" w:rsidR="00A82CDB" w:rsidRPr="003C7D73" w:rsidRDefault="00A82CDB" w:rsidP="0048778A">
            <w:pPr>
              <w:spacing w:after="0" w:line="240" w:lineRule="auto"/>
              <w:jc w:val="center"/>
              <w:rPr>
                <w:rFonts w:ascii="Calibri" w:eastAsia="Times New Roman" w:hAnsi="Calibri" w:cs="Calibri"/>
                <w:color w:val="FFFFFF"/>
                <w:sz w:val="18"/>
                <w:szCs w:val="18"/>
                <w:lang w:eastAsia="en-GB"/>
              </w:rPr>
            </w:pPr>
            <w:r w:rsidRPr="003C7D73">
              <w:rPr>
                <w:rFonts w:ascii="Calibri" w:eastAsia="Times New Roman" w:hAnsi="Calibri" w:cs="Calibri"/>
                <w:color w:val="FFFFFF"/>
                <w:sz w:val="18"/>
                <w:szCs w:val="18"/>
                <w:lang w:eastAsia="en-GB"/>
              </w:rPr>
              <w:t xml:space="preserve">Allerdale </w:t>
            </w:r>
          </w:p>
        </w:tc>
        <w:tc>
          <w:tcPr>
            <w:tcW w:w="464" w:type="pct"/>
            <w:tcBorders>
              <w:top w:val="single" w:sz="4" w:space="0" w:color="auto"/>
              <w:left w:val="nil"/>
              <w:bottom w:val="single" w:sz="4" w:space="0" w:color="auto"/>
              <w:right w:val="single" w:sz="4" w:space="0" w:color="auto"/>
            </w:tcBorders>
            <w:shd w:val="clear" w:color="000000" w:fill="44546A"/>
            <w:vAlign w:val="center"/>
            <w:hideMark/>
          </w:tcPr>
          <w:p w14:paraId="19F802C7" w14:textId="77777777" w:rsidR="00A82CDB" w:rsidRPr="003C7D73" w:rsidRDefault="00A82CDB" w:rsidP="0048778A">
            <w:pPr>
              <w:spacing w:after="0" w:line="240" w:lineRule="auto"/>
              <w:jc w:val="center"/>
              <w:rPr>
                <w:rFonts w:ascii="Calibri" w:eastAsia="Times New Roman" w:hAnsi="Calibri" w:cs="Calibri"/>
                <w:color w:val="FFFFFF"/>
                <w:sz w:val="18"/>
                <w:szCs w:val="18"/>
                <w:lang w:eastAsia="en-GB"/>
              </w:rPr>
            </w:pPr>
            <w:r w:rsidRPr="003C7D73">
              <w:rPr>
                <w:rFonts w:ascii="Calibri" w:eastAsia="Times New Roman" w:hAnsi="Calibri" w:cs="Calibri"/>
                <w:color w:val="FFFFFF"/>
                <w:sz w:val="18"/>
                <w:szCs w:val="18"/>
                <w:lang w:eastAsia="en-GB"/>
              </w:rPr>
              <w:t xml:space="preserve">Carlisle </w:t>
            </w:r>
          </w:p>
        </w:tc>
      </w:tr>
      <w:tr w:rsidR="00A82CDB" w:rsidRPr="003C7D73" w14:paraId="1DCE597D" w14:textId="77777777" w:rsidTr="0048778A">
        <w:trPr>
          <w:trHeight w:val="290"/>
        </w:trPr>
        <w:tc>
          <w:tcPr>
            <w:tcW w:w="2905" w:type="pct"/>
            <w:tcBorders>
              <w:top w:val="nil"/>
              <w:left w:val="single" w:sz="4" w:space="0" w:color="auto"/>
              <w:bottom w:val="single" w:sz="4" w:space="0" w:color="auto"/>
              <w:right w:val="single" w:sz="4" w:space="0" w:color="auto"/>
            </w:tcBorders>
            <w:shd w:val="clear" w:color="auto" w:fill="auto"/>
            <w:noWrap/>
            <w:vAlign w:val="bottom"/>
            <w:hideMark/>
          </w:tcPr>
          <w:p w14:paraId="45155429" w14:textId="77777777" w:rsidR="00A82CDB" w:rsidRPr="003C7D73" w:rsidRDefault="00A82CDB" w:rsidP="0048778A">
            <w:pPr>
              <w:spacing w:after="0" w:line="240" w:lineRule="auto"/>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 xml:space="preserve">Attainment 8 </w:t>
            </w:r>
          </w:p>
        </w:tc>
        <w:tc>
          <w:tcPr>
            <w:tcW w:w="523" w:type="pct"/>
            <w:tcBorders>
              <w:top w:val="nil"/>
              <w:left w:val="nil"/>
              <w:bottom w:val="single" w:sz="4" w:space="0" w:color="auto"/>
              <w:right w:val="single" w:sz="4" w:space="0" w:color="auto"/>
            </w:tcBorders>
            <w:shd w:val="clear" w:color="auto" w:fill="auto"/>
            <w:vAlign w:val="center"/>
            <w:hideMark/>
          </w:tcPr>
          <w:p w14:paraId="5E4A8069"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48.9</w:t>
            </w:r>
          </w:p>
        </w:tc>
        <w:tc>
          <w:tcPr>
            <w:tcW w:w="566" w:type="pct"/>
            <w:tcBorders>
              <w:top w:val="single" w:sz="4" w:space="0" w:color="auto"/>
              <w:left w:val="single" w:sz="4" w:space="0" w:color="auto"/>
              <w:bottom w:val="single" w:sz="4" w:space="0" w:color="auto"/>
              <w:right w:val="single" w:sz="4" w:space="0" w:color="auto"/>
            </w:tcBorders>
            <w:shd w:val="clear" w:color="000000" w:fill="FBEDF0"/>
            <w:vAlign w:val="center"/>
            <w:hideMark/>
          </w:tcPr>
          <w:p w14:paraId="6B2D1BFA"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47.1</w:t>
            </w:r>
          </w:p>
        </w:tc>
        <w:tc>
          <w:tcPr>
            <w:tcW w:w="541" w:type="pct"/>
            <w:tcBorders>
              <w:top w:val="single" w:sz="4" w:space="0" w:color="auto"/>
              <w:left w:val="single" w:sz="4" w:space="0" w:color="auto"/>
              <w:bottom w:val="single" w:sz="4" w:space="0" w:color="auto"/>
              <w:right w:val="single" w:sz="4" w:space="0" w:color="auto"/>
            </w:tcBorders>
            <w:shd w:val="clear" w:color="000000" w:fill="FCFCFF"/>
            <w:vAlign w:val="center"/>
            <w:hideMark/>
          </w:tcPr>
          <w:p w14:paraId="3C972BE0"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47.4</w:t>
            </w:r>
          </w:p>
        </w:tc>
        <w:tc>
          <w:tcPr>
            <w:tcW w:w="464" w:type="pct"/>
            <w:tcBorders>
              <w:top w:val="single" w:sz="4" w:space="0" w:color="auto"/>
              <w:left w:val="single" w:sz="4" w:space="0" w:color="auto"/>
              <w:bottom w:val="single" w:sz="4" w:space="0" w:color="auto"/>
              <w:right w:val="single" w:sz="4" w:space="0" w:color="auto"/>
            </w:tcBorders>
            <w:shd w:val="clear" w:color="000000" w:fill="F8696B"/>
            <w:vAlign w:val="center"/>
            <w:hideMark/>
          </w:tcPr>
          <w:p w14:paraId="0E7AF324"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44.4</w:t>
            </w:r>
          </w:p>
        </w:tc>
      </w:tr>
      <w:tr w:rsidR="00A82CDB" w:rsidRPr="003C7D73" w14:paraId="1DD2F0AE" w14:textId="77777777" w:rsidTr="0048778A">
        <w:trPr>
          <w:trHeight w:val="290"/>
        </w:trPr>
        <w:tc>
          <w:tcPr>
            <w:tcW w:w="2905" w:type="pct"/>
            <w:tcBorders>
              <w:top w:val="nil"/>
              <w:left w:val="single" w:sz="4" w:space="0" w:color="auto"/>
              <w:bottom w:val="single" w:sz="4" w:space="0" w:color="auto"/>
              <w:right w:val="single" w:sz="4" w:space="0" w:color="auto"/>
            </w:tcBorders>
            <w:shd w:val="clear" w:color="auto" w:fill="auto"/>
            <w:noWrap/>
            <w:vAlign w:val="bottom"/>
            <w:hideMark/>
          </w:tcPr>
          <w:p w14:paraId="104BC6BD" w14:textId="77777777" w:rsidR="00A82CDB" w:rsidRPr="003C7D73" w:rsidRDefault="00A82CDB" w:rsidP="0048778A">
            <w:pPr>
              <w:spacing w:after="0" w:line="240" w:lineRule="auto"/>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Pupils achieving E-Bacc Grade 4+</w:t>
            </w:r>
          </w:p>
        </w:tc>
        <w:tc>
          <w:tcPr>
            <w:tcW w:w="523" w:type="pct"/>
            <w:tcBorders>
              <w:top w:val="single" w:sz="4" w:space="0" w:color="auto"/>
              <w:left w:val="single" w:sz="4" w:space="0" w:color="auto"/>
              <w:bottom w:val="single" w:sz="4" w:space="0" w:color="auto"/>
              <w:right w:val="single" w:sz="4" w:space="0" w:color="auto"/>
            </w:tcBorders>
            <w:shd w:val="clear" w:color="000000" w:fill="FBDADD"/>
            <w:vAlign w:val="center"/>
            <w:hideMark/>
          </w:tcPr>
          <w:p w14:paraId="4613E839"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26.9</w:t>
            </w:r>
          </w:p>
        </w:tc>
        <w:tc>
          <w:tcPr>
            <w:tcW w:w="566" w:type="pct"/>
            <w:tcBorders>
              <w:top w:val="single" w:sz="4" w:space="0" w:color="auto"/>
              <w:left w:val="single" w:sz="4" w:space="0" w:color="auto"/>
              <w:bottom w:val="single" w:sz="4" w:space="0" w:color="auto"/>
              <w:right w:val="single" w:sz="4" w:space="0" w:color="auto"/>
            </w:tcBorders>
            <w:shd w:val="clear" w:color="000000" w:fill="F8696B"/>
            <w:vAlign w:val="center"/>
            <w:hideMark/>
          </w:tcPr>
          <w:p w14:paraId="04C0A8F4"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20</w:t>
            </w:r>
          </w:p>
        </w:tc>
        <w:tc>
          <w:tcPr>
            <w:tcW w:w="541" w:type="pct"/>
            <w:tcBorders>
              <w:top w:val="single" w:sz="4" w:space="0" w:color="auto"/>
              <w:left w:val="single" w:sz="4" w:space="0" w:color="auto"/>
              <w:bottom w:val="single" w:sz="4" w:space="0" w:color="auto"/>
              <w:right w:val="single" w:sz="4" w:space="0" w:color="auto"/>
            </w:tcBorders>
            <w:shd w:val="clear" w:color="000000" w:fill="FCFCFF"/>
            <w:vAlign w:val="center"/>
            <w:hideMark/>
          </w:tcPr>
          <w:p w14:paraId="6E1E4EBD"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28.9</w:t>
            </w:r>
          </w:p>
        </w:tc>
        <w:tc>
          <w:tcPr>
            <w:tcW w:w="464" w:type="pct"/>
            <w:tcBorders>
              <w:top w:val="single" w:sz="4" w:space="0" w:color="auto"/>
              <w:left w:val="single" w:sz="4" w:space="0" w:color="auto"/>
              <w:bottom w:val="single" w:sz="4" w:space="0" w:color="auto"/>
              <w:right w:val="single" w:sz="4" w:space="0" w:color="auto"/>
            </w:tcBorders>
            <w:shd w:val="clear" w:color="000000" w:fill="F87173"/>
            <w:vAlign w:val="center"/>
            <w:hideMark/>
          </w:tcPr>
          <w:p w14:paraId="1BBF880C"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20.5</w:t>
            </w:r>
          </w:p>
        </w:tc>
      </w:tr>
      <w:tr w:rsidR="00A82CDB" w:rsidRPr="003C7D73" w14:paraId="0414F228" w14:textId="77777777" w:rsidTr="0048778A">
        <w:trPr>
          <w:trHeight w:val="290"/>
        </w:trPr>
        <w:tc>
          <w:tcPr>
            <w:tcW w:w="2905" w:type="pct"/>
            <w:tcBorders>
              <w:top w:val="nil"/>
              <w:left w:val="single" w:sz="4" w:space="0" w:color="auto"/>
              <w:bottom w:val="single" w:sz="4" w:space="0" w:color="auto"/>
              <w:right w:val="single" w:sz="4" w:space="0" w:color="auto"/>
            </w:tcBorders>
            <w:shd w:val="clear" w:color="auto" w:fill="auto"/>
            <w:noWrap/>
            <w:vAlign w:val="bottom"/>
            <w:hideMark/>
          </w:tcPr>
          <w:p w14:paraId="4067FF27" w14:textId="77777777" w:rsidR="00A82CDB" w:rsidRPr="003C7D73" w:rsidRDefault="00A82CDB" w:rsidP="0048778A">
            <w:pPr>
              <w:spacing w:after="0" w:line="240" w:lineRule="auto"/>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Grade 9-4 in English and Maths</w:t>
            </w:r>
          </w:p>
        </w:tc>
        <w:tc>
          <w:tcPr>
            <w:tcW w:w="523" w:type="pct"/>
            <w:tcBorders>
              <w:top w:val="single" w:sz="4" w:space="0" w:color="auto"/>
              <w:left w:val="single" w:sz="4" w:space="0" w:color="auto"/>
              <w:bottom w:val="single" w:sz="4" w:space="0" w:color="auto"/>
              <w:right w:val="single" w:sz="4" w:space="0" w:color="auto"/>
            </w:tcBorders>
            <w:shd w:val="clear" w:color="000000" w:fill="FCFCFF"/>
            <w:vAlign w:val="center"/>
            <w:hideMark/>
          </w:tcPr>
          <w:p w14:paraId="70B460FE"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69</w:t>
            </w:r>
          </w:p>
        </w:tc>
        <w:tc>
          <w:tcPr>
            <w:tcW w:w="566" w:type="pct"/>
            <w:tcBorders>
              <w:top w:val="single" w:sz="4" w:space="0" w:color="auto"/>
              <w:left w:val="single" w:sz="4" w:space="0" w:color="auto"/>
              <w:bottom w:val="single" w:sz="4" w:space="0" w:color="auto"/>
              <w:right w:val="single" w:sz="4" w:space="0" w:color="auto"/>
            </w:tcBorders>
            <w:shd w:val="clear" w:color="000000" w:fill="FAC5C7"/>
            <w:vAlign w:val="center"/>
            <w:hideMark/>
          </w:tcPr>
          <w:p w14:paraId="52F9EAB5"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66.2</w:t>
            </w:r>
          </w:p>
        </w:tc>
        <w:tc>
          <w:tcPr>
            <w:tcW w:w="541" w:type="pct"/>
            <w:tcBorders>
              <w:top w:val="single" w:sz="4" w:space="0" w:color="auto"/>
              <w:left w:val="single" w:sz="4" w:space="0" w:color="auto"/>
              <w:bottom w:val="single" w:sz="4" w:space="0" w:color="auto"/>
              <w:right w:val="single" w:sz="4" w:space="0" w:color="auto"/>
            </w:tcBorders>
            <w:shd w:val="clear" w:color="000000" w:fill="FBDCDF"/>
            <w:vAlign w:val="center"/>
            <w:hideMark/>
          </w:tcPr>
          <w:p w14:paraId="58ADF419"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67.4</w:t>
            </w:r>
          </w:p>
        </w:tc>
        <w:tc>
          <w:tcPr>
            <w:tcW w:w="464" w:type="pct"/>
            <w:tcBorders>
              <w:top w:val="single" w:sz="4" w:space="0" w:color="auto"/>
              <w:left w:val="single" w:sz="4" w:space="0" w:color="auto"/>
              <w:bottom w:val="single" w:sz="4" w:space="0" w:color="auto"/>
              <w:right w:val="single" w:sz="4" w:space="0" w:color="auto"/>
            </w:tcBorders>
            <w:shd w:val="clear" w:color="000000" w:fill="F8696B"/>
            <w:vAlign w:val="center"/>
            <w:hideMark/>
          </w:tcPr>
          <w:p w14:paraId="247A54D3"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61.5</w:t>
            </w:r>
          </w:p>
        </w:tc>
      </w:tr>
      <w:tr w:rsidR="00A82CDB" w:rsidRPr="003C7D73" w14:paraId="37D94F2B" w14:textId="77777777" w:rsidTr="0048778A">
        <w:trPr>
          <w:trHeight w:val="300"/>
        </w:trPr>
        <w:tc>
          <w:tcPr>
            <w:tcW w:w="2905" w:type="pct"/>
            <w:tcBorders>
              <w:top w:val="nil"/>
              <w:left w:val="single" w:sz="4" w:space="0" w:color="auto"/>
              <w:bottom w:val="single" w:sz="4" w:space="0" w:color="auto"/>
              <w:right w:val="single" w:sz="4" w:space="0" w:color="auto"/>
            </w:tcBorders>
            <w:shd w:val="clear" w:color="auto" w:fill="auto"/>
            <w:noWrap/>
            <w:vAlign w:val="bottom"/>
            <w:hideMark/>
          </w:tcPr>
          <w:p w14:paraId="329A914B" w14:textId="77777777" w:rsidR="00A82CDB" w:rsidRPr="003C7D73" w:rsidRDefault="00A82CDB" w:rsidP="0048778A">
            <w:pPr>
              <w:spacing w:after="0" w:line="240" w:lineRule="auto"/>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KS2 pupils achieving the expected level in all subjects (RWM)</w:t>
            </w:r>
          </w:p>
        </w:tc>
        <w:tc>
          <w:tcPr>
            <w:tcW w:w="523" w:type="pct"/>
            <w:tcBorders>
              <w:top w:val="single" w:sz="4" w:space="0" w:color="auto"/>
              <w:left w:val="single" w:sz="4" w:space="0" w:color="auto"/>
              <w:bottom w:val="single" w:sz="4" w:space="0" w:color="auto"/>
              <w:right w:val="single" w:sz="4" w:space="0" w:color="auto"/>
            </w:tcBorders>
            <w:shd w:val="clear" w:color="000000" w:fill="FCFCFF"/>
            <w:vAlign w:val="center"/>
            <w:hideMark/>
          </w:tcPr>
          <w:p w14:paraId="6EC4BCE4"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58.9</w:t>
            </w:r>
          </w:p>
        </w:tc>
        <w:tc>
          <w:tcPr>
            <w:tcW w:w="566" w:type="pct"/>
            <w:tcBorders>
              <w:top w:val="single" w:sz="4" w:space="0" w:color="auto"/>
              <w:left w:val="single" w:sz="4" w:space="0" w:color="auto"/>
              <w:bottom w:val="single" w:sz="4" w:space="0" w:color="auto"/>
              <w:right w:val="single" w:sz="4" w:space="0" w:color="auto"/>
            </w:tcBorders>
            <w:shd w:val="clear" w:color="000000" w:fill="FAD1D3"/>
            <w:vAlign w:val="center"/>
            <w:hideMark/>
          </w:tcPr>
          <w:p w14:paraId="0C8F5E15"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57</w:t>
            </w:r>
          </w:p>
        </w:tc>
        <w:tc>
          <w:tcPr>
            <w:tcW w:w="541" w:type="pct"/>
            <w:tcBorders>
              <w:top w:val="single" w:sz="4" w:space="0" w:color="auto"/>
              <w:left w:val="single" w:sz="4" w:space="0" w:color="auto"/>
              <w:bottom w:val="single" w:sz="4" w:space="0" w:color="auto"/>
              <w:right w:val="single" w:sz="4" w:space="0" w:color="auto"/>
            </w:tcBorders>
            <w:shd w:val="clear" w:color="000000" w:fill="F8696B"/>
            <w:vAlign w:val="center"/>
            <w:hideMark/>
          </w:tcPr>
          <w:p w14:paraId="73190ACA"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52.4</w:t>
            </w:r>
          </w:p>
        </w:tc>
        <w:tc>
          <w:tcPr>
            <w:tcW w:w="464" w:type="pct"/>
            <w:tcBorders>
              <w:top w:val="single" w:sz="4" w:space="0" w:color="auto"/>
              <w:left w:val="single" w:sz="4" w:space="0" w:color="auto"/>
              <w:bottom w:val="single" w:sz="4" w:space="0" w:color="auto"/>
              <w:right w:val="single" w:sz="4" w:space="0" w:color="auto"/>
            </w:tcBorders>
            <w:shd w:val="clear" w:color="000000" w:fill="F88486"/>
            <w:vAlign w:val="center"/>
            <w:hideMark/>
          </w:tcPr>
          <w:p w14:paraId="22BFEC4F"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53.6</w:t>
            </w:r>
          </w:p>
        </w:tc>
      </w:tr>
      <w:tr w:rsidR="00A82CDB" w:rsidRPr="003C7D73" w14:paraId="2C2A852D" w14:textId="77777777" w:rsidTr="0048778A">
        <w:trPr>
          <w:trHeight w:val="290"/>
        </w:trPr>
        <w:tc>
          <w:tcPr>
            <w:tcW w:w="2905" w:type="pct"/>
            <w:tcBorders>
              <w:top w:val="nil"/>
              <w:left w:val="single" w:sz="4" w:space="0" w:color="auto"/>
              <w:bottom w:val="single" w:sz="4" w:space="0" w:color="auto"/>
              <w:right w:val="single" w:sz="4" w:space="0" w:color="auto"/>
            </w:tcBorders>
            <w:shd w:val="clear" w:color="auto" w:fill="auto"/>
            <w:noWrap/>
            <w:vAlign w:val="bottom"/>
            <w:hideMark/>
          </w:tcPr>
          <w:p w14:paraId="26BEEE81" w14:textId="77777777" w:rsidR="00A82CDB" w:rsidRPr="003C7D73" w:rsidRDefault="00A82CDB" w:rsidP="0048778A">
            <w:pPr>
              <w:spacing w:after="0" w:line="240" w:lineRule="auto"/>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KS1 pupils achieving expected standard in Reading</w:t>
            </w:r>
          </w:p>
        </w:tc>
        <w:tc>
          <w:tcPr>
            <w:tcW w:w="523" w:type="pct"/>
            <w:tcBorders>
              <w:top w:val="single" w:sz="4" w:space="0" w:color="auto"/>
              <w:left w:val="single" w:sz="4" w:space="0" w:color="auto"/>
              <w:bottom w:val="single" w:sz="4" w:space="0" w:color="auto"/>
              <w:right w:val="single" w:sz="4" w:space="0" w:color="auto"/>
            </w:tcBorders>
            <w:shd w:val="clear" w:color="000000" w:fill="FCFCFF"/>
            <w:vAlign w:val="center"/>
            <w:hideMark/>
          </w:tcPr>
          <w:p w14:paraId="05D08217"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66.9</w:t>
            </w:r>
          </w:p>
        </w:tc>
        <w:tc>
          <w:tcPr>
            <w:tcW w:w="566" w:type="pct"/>
            <w:tcBorders>
              <w:top w:val="single" w:sz="4" w:space="0" w:color="auto"/>
              <w:left w:val="single" w:sz="4" w:space="0" w:color="auto"/>
              <w:bottom w:val="single" w:sz="4" w:space="0" w:color="auto"/>
              <w:right w:val="single" w:sz="4" w:space="0" w:color="auto"/>
            </w:tcBorders>
            <w:shd w:val="clear" w:color="000000" w:fill="FBF1F4"/>
            <w:vAlign w:val="center"/>
            <w:hideMark/>
          </w:tcPr>
          <w:p w14:paraId="2B1B5AD0"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66.4</w:t>
            </w:r>
          </w:p>
        </w:tc>
        <w:tc>
          <w:tcPr>
            <w:tcW w:w="541" w:type="pct"/>
            <w:tcBorders>
              <w:top w:val="single" w:sz="4" w:space="0" w:color="auto"/>
              <w:left w:val="single" w:sz="4" w:space="0" w:color="auto"/>
              <w:bottom w:val="single" w:sz="4" w:space="0" w:color="auto"/>
              <w:right w:val="single" w:sz="4" w:space="0" w:color="auto"/>
            </w:tcBorders>
            <w:shd w:val="clear" w:color="000000" w:fill="FAB6B9"/>
            <w:vAlign w:val="center"/>
            <w:hideMark/>
          </w:tcPr>
          <w:p w14:paraId="5377A8B7"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63.7</w:t>
            </w:r>
          </w:p>
        </w:tc>
        <w:tc>
          <w:tcPr>
            <w:tcW w:w="464" w:type="pct"/>
            <w:tcBorders>
              <w:top w:val="single" w:sz="4" w:space="0" w:color="auto"/>
              <w:left w:val="single" w:sz="4" w:space="0" w:color="auto"/>
              <w:bottom w:val="single" w:sz="4" w:space="0" w:color="auto"/>
              <w:right w:val="single" w:sz="4" w:space="0" w:color="auto"/>
            </w:tcBorders>
            <w:shd w:val="clear" w:color="000000" w:fill="F8696B"/>
            <w:vAlign w:val="center"/>
            <w:hideMark/>
          </w:tcPr>
          <w:p w14:paraId="30905570"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60.1</w:t>
            </w:r>
          </w:p>
        </w:tc>
      </w:tr>
      <w:tr w:rsidR="00A82CDB" w:rsidRPr="003C7D73" w14:paraId="071523C6" w14:textId="77777777" w:rsidTr="0048778A">
        <w:trPr>
          <w:trHeight w:val="290"/>
        </w:trPr>
        <w:tc>
          <w:tcPr>
            <w:tcW w:w="2905" w:type="pct"/>
            <w:tcBorders>
              <w:top w:val="nil"/>
              <w:left w:val="single" w:sz="4" w:space="0" w:color="auto"/>
              <w:bottom w:val="single" w:sz="4" w:space="0" w:color="auto"/>
              <w:right w:val="single" w:sz="4" w:space="0" w:color="auto"/>
            </w:tcBorders>
            <w:shd w:val="clear" w:color="auto" w:fill="auto"/>
            <w:noWrap/>
            <w:vAlign w:val="bottom"/>
            <w:hideMark/>
          </w:tcPr>
          <w:p w14:paraId="7643E0DE" w14:textId="77777777" w:rsidR="00A82CDB" w:rsidRPr="003C7D73" w:rsidRDefault="00A82CDB" w:rsidP="0048778A">
            <w:pPr>
              <w:spacing w:after="0" w:line="240" w:lineRule="auto"/>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KS1 pupils achieving expected standard in Writing</w:t>
            </w:r>
          </w:p>
        </w:tc>
        <w:tc>
          <w:tcPr>
            <w:tcW w:w="523" w:type="pct"/>
            <w:tcBorders>
              <w:top w:val="single" w:sz="4" w:space="0" w:color="auto"/>
              <w:left w:val="single" w:sz="4" w:space="0" w:color="auto"/>
              <w:bottom w:val="single" w:sz="4" w:space="0" w:color="auto"/>
              <w:right w:val="single" w:sz="4" w:space="0" w:color="auto"/>
            </w:tcBorders>
            <w:shd w:val="clear" w:color="000000" w:fill="FBD9DB"/>
            <w:vAlign w:val="center"/>
            <w:hideMark/>
          </w:tcPr>
          <w:p w14:paraId="25169677"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57.6</w:t>
            </w:r>
          </w:p>
        </w:tc>
        <w:tc>
          <w:tcPr>
            <w:tcW w:w="566" w:type="pct"/>
            <w:tcBorders>
              <w:top w:val="single" w:sz="4" w:space="0" w:color="auto"/>
              <w:left w:val="single" w:sz="4" w:space="0" w:color="auto"/>
              <w:bottom w:val="single" w:sz="4" w:space="0" w:color="auto"/>
              <w:right w:val="single" w:sz="4" w:space="0" w:color="auto"/>
            </w:tcBorders>
            <w:shd w:val="clear" w:color="000000" w:fill="FCFCFF"/>
            <w:vAlign w:val="center"/>
            <w:hideMark/>
          </w:tcPr>
          <w:p w14:paraId="6E9729C5"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60.1</w:t>
            </w:r>
          </w:p>
        </w:tc>
        <w:tc>
          <w:tcPr>
            <w:tcW w:w="541" w:type="pct"/>
            <w:tcBorders>
              <w:top w:val="single" w:sz="4" w:space="0" w:color="auto"/>
              <w:left w:val="single" w:sz="4" w:space="0" w:color="auto"/>
              <w:bottom w:val="single" w:sz="4" w:space="0" w:color="auto"/>
              <w:right w:val="single" w:sz="4" w:space="0" w:color="auto"/>
            </w:tcBorders>
            <w:shd w:val="clear" w:color="000000" w:fill="FAB3B5"/>
            <w:vAlign w:val="center"/>
            <w:hideMark/>
          </w:tcPr>
          <w:p w14:paraId="382A62E7"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54.9</w:t>
            </w:r>
          </w:p>
        </w:tc>
        <w:tc>
          <w:tcPr>
            <w:tcW w:w="464" w:type="pct"/>
            <w:tcBorders>
              <w:top w:val="single" w:sz="4" w:space="0" w:color="auto"/>
              <w:left w:val="single" w:sz="4" w:space="0" w:color="auto"/>
              <w:bottom w:val="single" w:sz="4" w:space="0" w:color="auto"/>
              <w:right w:val="single" w:sz="4" w:space="0" w:color="auto"/>
            </w:tcBorders>
            <w:shd w:val="clear" w:color="000000" w:fill="F8696B"/>
            <w:vAlign w:val="center"/>
            <w:hideMark/>
          </w:tcPr>
          <w:p w14:paraId="4D2106F8"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49.6</w:t>
            </w:r>
          </w:p>
        </w:tc>
      </w:tr>
      <w:tr w:rsidR="00A82CDB" w:rsidRPr="003C7D73" w14:paraId="1C55FB23" w14:textId="77777777" w:rsidTr="0048778A">
        <w:trPr>
          <w:trHeight w:val="300"/>
        </w:trPr>
        <w:tc>
          <w:tcPr>
            <w:tcW w:w="2905" w:type="pct"/>
            <w:tcBorders>
              <w:top w:val="nil"/>
              <w:left w:val="single" w:sz="4" w:space="0" w:color="auto"/>
              <w:bottom w:val="single" w:sz="4" w:space="0" w:color="auto"/>
              <w:right w:val="single" w:sz="4" w:space="0" w:color="auto"/>
            </w:tcBorders>
            <w:shd w:val="clear" w:color="auto" w:fill="auto"/>
            <w:noWrap/>
            <w:vAlign w:val="bottom"/>
            <w:hideMark/>
          </w:tcPr>
          <w:p w14:paraId="510A27F0" w14:textId="77777777" w:rsidR="00A82CDB" w:rsidRPr="003C7D73" w:rsidRDefault="00A82CDB" w:rsidP="0048778A">
            <w:pPr>
              <w:spacing w:after="0" w:line="240" w:lineRule="auto"/>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KS1 pupils achieving expected standard in Maths</w:t>
            </w:r>
          </w:p>
        </w:tc>
        <w:tc>
          <w:tcPr>
            <w:tcW w:w="523" w:type="pct"/>
            <w:tcBorders>
              <w:top w:val="single" w:sz="4" w:space="0" w:color="auto"/>
              <w:left w:val="single" w:sz="4" w:space="0" w:color="auto"/>
              <w:bottom w:val="single" w:sz="4" w:space="0" w:color="auto"/>
              <w:right w:val="single" w:sz="4" w:space="0" w:color="auto"/>
            </w:tcBorders>
            <w:shd w:val="clear" w:color="000000" w:fill="FACCCF"/>
            <w:vAlign w:val="center"/>
            <w:hideMark/>
          </w:tcPr>
          <w:p w14:paraId="0DAB0732"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67.6</w:t>
            </w:r>
          </w:p>
        </w:tc>
        <w:tc>
          <w:tcPr>
            <w:tcW w:w="566" w:type="pct"/>
            <w:tcBorders>
              <w:top w:val="single" w:sz="4" w:space="0" w:color="auto"/>
              <w:left w:val="single" w:sz="4" w:space="0" w:color="auto"/>
              <w:bottom w:val="single" w:sz="4" w:space="0" w:color="auto"/>
              <w:right w:val="single" w:sz="4" w:space="0" w:color="auto"/>
            </w:tcBorders>
            <w:shd w:val="clear" w:color="000000" w:fill="FCFCFF"/>
            <w:vAlign w:val="center"/>
            <w:hideMark/>
          </w:tcPr>
          <w:p w14:paraId="753FB6F1"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70.4</w:t>
            </w:r>
          </w:p>
        </w:tc>
        <w:tc>
          <w:tcPr>
            <w:tcW w:w="541" w:type="pct"/>
            <w:tcBorders>
              <w:top w:val="single" w:sz="4" w:space="0" w:color="auto"/>
              <w:left w:val="single" w:sz="4" w:space="0" w:color="auto"/>
              <w:bottom w:val="single" w:sz="4" w:space="0" w:color="auto"/>
              <w:right w:val="single" w:sz="4" w:space="0" w:color="auto"/>
            </w:tcBorders>
            <w:shd w:val="clear" w:color="000000" w:fill="FABABC"/>
            <w:vAlign w:val="center"/>
            <w:hideMark/>
          </w:tcPr>
          <w:p w14:paraId="285A3B15"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66.5</w:t>
            </w:r>
          </w:p>
        </w:tc>
        <w:tc>
          <w:tcPr>
            <w:tcW w:w="464" w:type="pct"/>
            <w:tcBorders>
              <w:top w:val="single" w:sz="4" w:space="0" w:color="auto"/>
              <w:left w:val="single" w:sz="4" w:space="0" w:color="auto"/>
              <w:bottom w:val="single" w:sz="4" w:space="0" w:color="auto"/>
              <w:right w:val="single" w:sz="4" w:space="0" w:color="auto"/>
            </w:tcBorders>
            <w:shd w:val="clear" w:color="000000" w:fill="F8696B"/>
            <w:vAlign w:val="center"/>
            <w:hideMark/>
          </w:tcPr>
          <w:p w14:paraId="28994E1A"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61.7</w:t>
            </w:r>
          </w:p>
        </w:tc>
      </w:tr>
      <w:tr w:rsidR="00A82CDB" w:rsidRPr="003C7D73" w14:paraId="51297678" w14:textId="77777777" w:rsidTr="0048778A">
        <w:trPr>
          <w:trHeight w:val="290"/>
        </w:trPr>
        <w:tc>
          <w:tcPr>
            <w:tcW w:w="2905" w:type="pct"/>
            <w:tcBorders>
              <w:top w:val="nil"/>
              <w:left w:val="single" w:sz="4" w:space="0" w:color="auto"/>
              <w:bottom w:val="single" w:sz="4" w:space="0" w:color="auto"/>
              <w:right w:val="single" w:sz="4" w:space="0" w:color="auto"/>
            </w:tcBorders>
            <w:shd w:val="clear" w:color="auto" w:fill="auto"/>
            <w:noWrap/>
            <w:vAlign w:val="bottom"/>
            <w:hideMark/>
          </w:tcPr>
          <w:p w14:paraId="29903054" w14:textId="77777777" w:rsidR="00A82CDB" w:rsidRPr="003C7D73" w:rsidRDefault="00A82CDB" w:rsidP="0048778A">
            <w:pPr>
              <w:spacing w:after="0" w:line="240" w:lineRule="auto"/>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Reception pupils achieving a Good Level of Development</w:t>
            </w:r>
          </w:p>
        </w:tc>
        <w:tc>
          <w:tcPr>
            <w:tcW w:w="523" w:type="pct"/>
            <w:tcBorders>
              <w:top w:val="single" w:sz="4" w:space="0" w:color="auto"/>
              <w:left w:val="single" w:sz="4" w:space="0" w:color="auto"/>
              <w:bottom w:val="single" w:sz="4" w:space="0" w:color="auto"/>
              <w:right w:val="single" w:sz="4" w:space="0" w:color="auto"/>
            </w:tcBorders>
            <w:shd w:val="clear" w:color="000000" w:fill="FCFCFF"/>
            <w:vAlign w:val="center"/>
            <w:hideMark/>
          </w:tcPr>
          <w:p w14:paraId="1B9ACC5A"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65.2</w:t>
            </w:r>
          </w:p>
        </w:tc>
        <w:tc>
          <w:tcPr>
            <w:tcW w:w="566" w:type="pct"/>
            <w:tcBorders>
              <w:top w:val="single" w:sz="4" w:space="0" w:color="auto"/>
              <w:left w:val="single" w:sz="4" w:space="0" w:color="auto"/>
              <w:bottom w:val="single" w:sz="4" w:space="0" w:color="auto"/>
              <w:right w:val="single" w:sz="4" w:space="0" w:color="auto"/>
            </w:tcBorders>
            <w:shd w:val="clear" w:color="000000" w:fill="F9AFB2"/>
            <w:vAlign w:val="center"/>
            <w:hideMark/>
          </w:tcPr>
          <w:p w14:paraId="1C9E5743"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61.1</w:t>
            </w:r>
          </w:p>
        </w:tc>
        <w:tc>
          <w:tcPr>
            <w:tcW w:w="541" w:type="pct"/>
            <w:tcBorders>
              <w:top w:val="single" w:sz="4" w:space="0" w:color="auto"/>
              <w:left w:val="single" w:sz="4" w:space="0" w:color="auto"/>
              <w:bottom w:val="single" w:sz="4" w:space="0" w:color="auto"/>
              <w:right w:val="single" w:sz="4" w:space="0" w:color="auto"/>
            </w:tcBorders>
            <w:shd w:val="clear" w:color="000000" w:fill="FAC2C4"/>
            <w:vAlign w:val="center"/>
            <w:hideMark/>
          </w:tcPr>
          <w:p w14:paraId="01867285"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62.1</w:t>
            </w:r>
          </w:p>
        </w:tc>
        <w:tc>
          <w:tcPr>
            <w:tcW w:w="464" w:type="pct"/>
            <w:tcBorders>
              <w:top w:val="single" w:sz="4" w:space="0" w:color="auto"/>
              <w:left w:val="single" w:sz="4" w:space="0" w:color="auto"/>
              <w:bottom w:val="single" w:sz="4" w:space="0" w:color="auto"/>
              <w:right w:val="single" w:sz="4" w:space="0" w:color="auto"/>
            </w:tcBorders>
            <w:shd w:val="clear" w:color="000000" w:fill="F8696B"/>
            <w:vAlign w:val="center"/>
            <w:hideMark/>
          </w:tcPr>
          <w:p w14:paraId="1DE40F3E" w14:textId="77777777" w:rsidR="00A82CDB" w:rsidRPr="003C7D73" w:rsidRDefault="00A82CDB" w:rsidP="0048778A">
            <w:pPr>
              <w:spacing w:after="0" w:line="240" w:lineRule="auto"/>
              <w:jc w:val="center"/>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57.3</w:t>
            </w:r>
          </w:p>
        </w:tc>
      </w:tr>
    </w:tbl>
    <w:p w14:paraId="3EB2C0BC" w14:textId="77777777" w:rsidR="00A82CDB" w:rsidRPr="003C7D73" w:rsidRDefault="00A82CDB" w:rsidP="00A82CDB">
      <w:pPr>
        <w:spacing w:after="0"/>
      </w:pPr>
    </w:p>
    <w:p w14:paraId="6A98B413" w14:textId="77777777" w:rsidR="00A82CDB" w:rsidRPr="003C7D73" w:rsidRDefault="00A82CDB" w:rsidP="00A82CDB">
      <w:pPr>
        <w:spacing w:after="0"/>
        <w:rPr>
          <w:rFonts w:ascii="Arial" w:hAnsi="Arial" w:cs="Arial"/>
          <w:b/>
          <w:bCs/>
          <w:sz w:val="24"/>
          <w:szCs w:val="24"/>
        </w:rPr>
      </w:pPr>
      <w:r w:rsidRPr="003C7D73">
        <w:rPr>
          <w:rFonts w:ascii="Arial" w:hAnsi="Arial" w:cs="Arial"/>
          <w:b/>
          <w:bCs/>
          <w:sz w:val="24"/>
          <w:szCs w:val="24"/>
        </w:rPr>
        <w:t>Disadvantage attainment</w:t>
      </w:r>
    </w:p>
    <w:p w14:paraId="7F413D8D" w14:textId="77777777" w:rsidR="00A82CDB" w:rsidRPr="003C7D73" w:rsidRDefault="00A82CDB" w:rsidP="00A82CDB">
      <w:pPr>
        <w:spacing w:after="0"/>
        <w:rPr>
          <w:rFonts w:ascii="Arial" w:hAnsi="Arial" w:cs="Arial"/>
          <w:sz w:val="24"/>
          <w:szCs w:val="24"/>
        </w:rPr>
      </w:pPr>
      <w:r w:rsidRPr="003C7D73">
        <w:rPr>
          <w:rFonts w:ascii="Arial" w:hAnsi="Arial" w:cs="Arial"/>
          <w:sz w:val="24"/>
          <w:szCs w:val="24"/>
        </w:rPr>
        <w:t xml:space="preserve">All pupils who qualify for pupil premium (including Children in receipt of a Free School Meal) are classified as disadvantaged. </w:t>
      </w:r>
    </w:p>
    <w:p w14:paraId="04E345B5" w14:textId="77777777" w:rsidR="00A82CDB" w:rsidRPr="003C7D73" w:rsidRDefault="00A82CDB" w:rsidP="00A82CDB">
      <w:pPr>
        <w:spacing w:after="0"/>
        <w:rPr>
          <w:rFonts w:ascii="Arial" w:hAnsi="Arial" w:cs="Arial"/>
          <w:sz w:val="24"/>
          <w:szCs w:val="24"/>
        </w:rPr>
      </w:pPr>
    </w:p>
    <w:p w14:paraId="1DF5F16B" w14:textId="77777777" w:rsidR="00A82CDB" w:rsidRPr="003C7D73" w:rsidRDefault="00A82CDB" w:rsidP="00A82CDB">
      <w:pPr>
        <w:spacing w:after="0"/>
        <w:rPr>
          <w:rFonts w:ascii="Arial" w:hAnsi="Arial" w:cs="Arial"/>
          <w:sz w:val="24"/>
          <w:szCs w:val="24"/>
        </w:rPr>
      </w:pPr>
      <w:r w:rsidRPr="003C7D73">
        <w:rPr>
          <w:rFonts w:ascii="Arial" w:hAnsi="Arial" w:cs="Arial"/>
          <w:sz w:val="24"/>
          <w:szCs w:val="24"/>
        </w:rPr>
        <w:t xml:space="preserve">The disadvantage attainment level is a significant indicator for the impact of child poverty on a person’s long-term life chances in the economy. </w:t>
      </w:r>
    </w:p>
    <w:p w14:paraId="7F3B6657" w14:textId="77777777" w:rsidR="00A82CDB" w:rsidRPr="003C7D73" w:rsidRDefault="00A82CDB" w:rsidP="00A82CDB">
      <w:pPr>
        <w:spacing w:after="0"/>
        <w:rPr>
          <w:rFonts w:ascii="Arial" w:hAnsi="Arial" w:cs="Arial"/>
          <w:sz w:val="24"/>
          <w:szCs w:val="24"/>
        </w:rPr>
      </w:pPr>
    </w:p>
    <w:p w14:paraId="24D21AF5" w14:textId="77777777" w:rsidR="00A82CDB" w:rsidRPr="003C7D73" w:rsidRDefault="00A82CDB" w:rsidP="00A82CDB">
      <w:pPr>
        <w:spacing w:after="0"/>
        <w:rPr>
          <w:rFonts w:ascii="Arial" w:hAnsi="Arial" w:cs="Arial"/>
          <w:sz w:val="24"/>
          <w:szCs w:val="24"/>
        </w:rPr>
      </w:pPr>
      <w:r w:rsidRPr="003C7D73">
        <w:rPr>
          <w:rFonts w:ascii="Arial" w:hAnsi="Arial" w:cs="Arial"/>
          <w:sz w:val="24"/>
          <w:szCs w:val="24"/>
        </w:rPr>
        <w:t>Nationally there is an average attainment gap of 27% at Maths and English GCSE, which is reflected at all stages with reception pupils experiencing an average 19% attainment gap.</w:t>
      </w:r>
    </w:p>
    <w:p w14:paraId="2B60EC84" w14:textId="77777777" w:rsidR="00A82CDB" w:rsidRPr="003C7D73" w:rsidRDefault="00A82CDB" w:rsidP="00A82CDB">
      <w:pPr>
        <w:spacing w:after="0"/>
        <w:rPr>
          <w:rFonts w:ascii="Arial" w:hAnsi="Arial" w:cs="Arial"/>
          <w:sz w:val="24"/>
          <w:szCs w:val="24"/>
        </w:rPr>
      </w:pPr>
    </w:p>
    <w:p w14:paraId="405E50AE" w14:textId="77777777" w:rsidR="00A82CDB" w:rsidRPr="003C7D73" w:rsidRDefault="00A82CDB" w:rsidP="00A82CDB">
      <w:pPr>
        <w:spacing w:after="0"/>
        <w:rPr>
          <w:rFonts w:ascii="Arial" w:hAnsi="Arial" w:cs="Arial"/>
          <w:sz w:val="24"/>
          <w:szCs w:val="24"/>
        </w:rPr>
      </w:pPr>
      <w:r w:rsidRPr="003C7D73">
        <w:rPr>
          <w:rFonts w:ascii="Arial" w:hAnsi="Arial" w:cs="Arial"/>
          <w:sz w:val="24"/>
          <w:szCs w:val="24"/>
        </w:rPr>
        <w:t>In Cumberland overall the average disadvantaged gaps are wider than nationally especially in Carlisle, though notably in Copeland where there is the highest for GCSE average attainment in Maths and English.</w:t>
      </w:r>
    </w:p>
    <w:p w14:paraId="7D49FD0C" w14:textId="77777777" w:rsidR="00A82CDB" w:rsidRPr="003C7D73" w:rsidRDefault="00A82CDB" w:rsidP="00A82CDB">
      <w:pPr>
        <w:spacing w:after="0"/>
        <w:rPr>
          <w:rFonts w:ascii="Arial" w:hAnsi="Arial" w:cs="Arial"/>
          <w:sz w:val="24"/>
          <w:szCs w:val="24"/>
        </w:rPr>
      </w:pPr>
    </w:p>
    <w:p w14:paraId="1A7DAD66" w14:textId="77777777" w:rsidR="00A82CDB" w:rsidRPr="003C7D73" w:rsidRDefault="00A82CDB" w:rsidP="00A82CDB">
      <w:pPr>
        <w:spacing w:after="0"/>
        <w:rPr>
          <w:rFonts w:ascii="Arial" w:hAnsi="Arial" w:cs="Arial"/>
          <w:sz w:val="24"/>
          <w:szCs w:val="24"/>
        </w:rPr>
      </w:pPr>
      <w:r w:rsidRPr="003C7D73">
        <w:rPr>
          <w:rFonts w:ascii="Arial" w:hAnsi="Arial" w:cs="Arial"/>
          <w:sz w:val="24"/>
          <w:szCs w:val="24"/>
        </w:rPr>
        <w:lastRenderedPageBreak/>
        <w:t>The biggest average gap overall is in Early Years Good Level of Development where all three areas of Cumberland where the average attainment gap between disadvantage lags both national overall GLD (-</w:t>
      </w:r>
      <w:r>
        <w:rPr>
          <w:rFonts w:ascii="Arial" w:hAnsi="Arial" w:cs="Arial"/>
          <w:sz w:val="24"/>
          <w:szCs w:val="24"/>
        </w:rPr>
        <w:t>29%</w:t>
      </w:r>
      <w:r w:rsidRPr="003C7D73">
        <w:rPr>
          <w:rFonts w:ascii="Arial" w:hAnsi="Arial" w:cs="Arial"/>
          <w:sz w:val="24"/>
          <w:szCs w:val="24"/>
        </w:rPr>
        <w:t>) but also national disadvantage GLD (-1</w:t>
      </w:r>
      <w:r>
        <w:rPr>
          <w:rFonts w:ascii="Arial" w:hAnsi="Arial" w:cs="Arial"/>
          <w:sz w:val="24"/>
          <w:szCs w:val="24"/>
        </w:rPr>
        <w:t>3</w:t>
      </w:r>
      <w:r w:rsidRPr="003C7D73">
        <w:rPr>
          <w:rFonts w:ascii="Arial" w:hAnsi="Arial" w:cs="Arial"/>
          <w:sz w:val="24"/>
          <w:szCs w:val="24"/>
        </w:rPr>
        <w:t xml:space="preserve">%). </w:t>
      </w:r>
    </w:p>
    <w:p w14:paraId="6271D53B" w14:textId="77777777" w:rsidR="00A82CDB" w:rsidRPr="003C7D73" w:rsidRDefault="00A82CDB" w:rsidP="00A82CDB">
      <w:pPr>
        <w:spacing w:after="0"/>
        <w:rPr>
          <w:rFonts w:ascii="Arial" w:hAnsi="Arial" w:cs="Arial"/>
          <w:sz w:val="24"/>
          <w:szCs w:val="24"/>
        </w:rPr>
      </w:pPr>
    </w:p>
    <w:p w14:paraId="440E1498" w14:textId="77777777" w:rsidR="00A82CDB" w:rsidRPr="003C7D73" w:rsidRDefault="00A82CDB" w:rsidP="00A82CDB">
      <w:pPr>
        <w:keepNext/>
        <w:keepLines/>
        <w:spacing w:before="40" w:after="0"/>
        <w:outlineLvl w:val="3"/>
        <w:rPr>
          <w:rFonts w:ascii="Arial" w:eastAsia="Times New Roman" w:hAnsi="Arial" w:cs="Arial"/>
          <w:i/>
          <w:iCs/>
          <w:color w:val="FFFFFF"/>
          <w:sz w:val="16"/>
          <w:szCs w:val="16"/>
          <w:lang w:eastAsia="en-GB"/>
        </w:rPr>
      </w:pPr>
      <w:r w:rsidRPr="003C7D73">
        <w:rPr>
          <w:rFonts w:asciiTheme="majorHAnsi" w:eastAsiaTheme="majorEastAsia" w:hAnsiTheme="majorHAnsi" w:cstheme="majorBidi"/>
          <w:i/>
          <w:iCs/>
          <w:color w:val="2F5496" w:themeColor="accent1" w:themeShade="BF"/>
          <w:sz w:val="20"/>
        </w:rPr>
        <w:t>Table: Key Educational Attainment metrics for disadvantaged pupils (AY 22)</w:t>
      </w:r>
    </w:p>
    <w:tbl>
      <w:tblPr>
        <w:tblW w:w="0" w:type="auto"/>
        <w:tblLook w:val="04A0" w:firstRow="1" w:lastRow="0" w:firstColumn="1" w:lastColumn="0" w:noHBand="0" w:noVBand="1"/>
      </w:tblPr>
      <w:tblGrid>
        <w:gridCol w:w="4368"/>
        <w:gridCol w:w="1536"/>
        <w:gridCol w:w="804"/>
        <w:gridCol w:w="831"/>
        <w:gridCol w:w="795"/>
        <w:gridCol w:w="687"/>
      </w:tblGrid>
      <w:tr w:rsidR="00A82CDB" w:rsidRPr="003C7D73" w14:paraId="2265784A" w14:textId="77777777" w:rsidTr="0048778A">
        <w:trPr>
          <w:trHeight w:val="40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44546A"/>
            <w:noWrap/>
            <w:vAlign w:val="bottom"/>
            <w:hideMark/>
          </w:tcPr>
          <w:p w14:paraId="6B38F517" w14:textId="77777777" w:rsidR="00A82CDB" w:rsidRPr="003C7D73" w:rsidRDefault="00A82CDB" w:rsidP="0048778A">
            <w:pPr>
              <w:spacing w:after="0" w:line="240" w:lineRule="auto"/>
              <w:jc w:val="center"/>
              <w:rPr>
                <w:rFonts w:ascii="Calibri" w:eastAsia="Times New Roman" w:hAnsi="Calibri" w:cs="Calibri"/>
                <w:color w:val="FFFFFF"/>
                <w:lang w:eastAsia="en-GB"/>
              </w:rPr>
            </w:pPr>
            <w:r w:rsidRPr="003C7D73">
              <w:rPr>
                <w:rFonts w:ascii="Calibri" w:eastAsia="Times New Roman" w:hAnsi="Calibri" w:cs="Calibri"/>
                <w:color w:val="FFFFFF"/>
                <w:lang w:eastAsia="en-GB"/>
              </w:rPr>
              <w:t> </w:t>
            </w:r>
          </w:p>
        </w:tc>
        <w:tc>
          <w:tcPr>
            <w:tcW w:w="0" w:type="auto"/>
            <w:tcBorders>
              <w:top w:val="single" w:sz="4" w:space="0" w:color="auto"/>
              <w:left w:val="nil"/>
              <w:bottom w:val="single" w:sz="4" w:space="0" w:color="auto"/>
              <w:right w:val="single" w:sz="4" w:space="0" w:color="auto"/>
            </w:tcBorders>
            <w:shd w:val="clear" w:color="000000" w:fill="44546A"/>
            <w:vAlign w:val="center"/>
            <w:hideMark/>
          </w:tcPr>
          <w:p w14:paraId="031F6673" w14:textId="77777777" w:rsidR="00A82CDB" w:rsidRPr="003C7D73" w:rsidRDefault="00A82CDB" w:rsidP="0048778A">
            <w:pPr>
              <w:spacing w:after="0" w:line="240" w:lineRule="auto"/>
              <w:jc w:val="center"/>
              <w:rPr>
                <w:rFonts w:ascii="Arial" w:eastAsia="Times New Roman" w:hAnsi="Arial" w:cs="Arial"/>
                <w:color w:val="FFFFFF"/>
                <w:sz w:val="16"/>
                <w:szCs w:val="16"/>
                <w:lang w:eastAsia="en-GB"/>
              </w:rPr>
            </w:pPr>
            <w:r w:rsidRPr="003C7D73">
              <w:rPr>
                <w:rFonts w:ascii="Arial" w:eastAsia="Times New Roman" w:hAnsi="Arial" w:cs="Arial"/>
                <w:color w:val="FFFFFF"/>
                <w:sz w:val="16"/>
                <w:szCs w:val="16"/>
                <w:lang w:eastAsia="en-GB"/>
              </w:rPr>
              <w:t>Non-Disadvantaged (%)</w:t>
            </w:r>
          </w:p>
        </w:tc>
        <w:tc>
          <w:tcPr>
            <w:tcW w:w="0" w:type="auto"/>
            <w:gridSpan w:val="4"/>
            <w:tcBorders>
              <w:top w:val="nil"/>
              <w:left w:val="nil"/>
              <w:bottom w:val="single" w:sz="4" w:space="0" w:color="auto"/>
              <w:right w:val="nil"/>
            </w:tcBorders>
            <w:shd w:val="clear" w:color="000000" w:fill="44546A"/>
            <w:vAlign w:val="center"/>
            <w:hideMark/>
          </w:tcPr>
          <w:p w14:paraId="66A9FD40" w14:textId="77777777" w:rsidR="00A82CDB" w:rsidRPr="003C7D73" w:rsidRDefault="00A82CDB" w:rsidP="0048778A">
            <w:pPr>
              <w:spacing w:after="0" w:line="240" w:lineRule="auto"/>
              <w:jc w:val="center"/>
              <w:rPr>
                <w:rFonts w:ascii="Arial" w:eastAsia="Times New Roman" w:hAnsi="Arial" w:cs="Arial"/>
                <w:color w:val="FFFFFF"/>
                <w:sz w:val="16"/>
                <w:szCs w:val="16"/>
                <w:lang w:eastAsia="en-GB"/>
              </w:rPr>
            </w:pPr>
            <w:r w:rsidRPr="003C7D73">
              <w:rPr>
                <w:rFonts w:ascii="Arial" w:eastAsia="Times New Roman" w:hAnsi="Arial" w:cs="Arial"/>
                <w:color w:val="FFFFFF"/>
                <w:sz w:val="16"/>
                <w:szCs w:val="16"/>
                <w:lang w:eastAsia="en-GB"/>
              </w:rPr>
              <w:t>Disadvantaged/ FSM %</w:t>
            </w:r>
          </w:p>
        </w:tc>
      </w:tr>
      <w:tr w:rsidR="00A82CDB" w:rsidRPr="003C7D73" w14:paraId="65FC5C04" w14:textId="77777777" w:rsidTr="0048778A">
        <w:trPr>
          <w:trHeight w:val="42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9C478EA" w14:textId="77777777" w:rsidR="00A82CDB" w:rsidRPr="003C7D73" w:rsidRDefault="00A82CDB" w:rsidP="0048778A">
            <w:pPr>
              <w:spacing w:after="0" w:line="240" w:lineRule="auto"/>
              <w:rPr>
                <w:rFonts w:ascii="Calibri" w:eastAsia="Times New Roman" w:hAnsi="Calibri" w:cs="Calibri"/>
                <w:color w:val="FFFFFF"/>
                <w:lang w:eastAsia="en-GB"/>
              </w:rPr>
            </w:pPr>
          </w:p>
        </w:tc>
        <w:tc>
          <w:tcPr>
            <w:tcW w:w="0" w:type="auto"/>
            <w:tcBorders>
              <w:top w:val="nil"/>
              <w:left w:val="nil"/>
              <w:bottom w:val="single" w:sz="4" w:space="0" w:color="auto"/>
              <w:right w:val="single" w:sz="4" w:space="0" w:color="auto"/>
            </w:tcBorders>
            <w:shd w:val="clear" w:color="000000" w:fill="44546A"/>
            <w:vAlign w:val="center"/>
            <w:hideMark/>
          </w:tcPr>
          <w:p w14:paraId="715F6E2A" w14:textId="77777777" w:rsidR="00A82CDB" w:rsidRPr="003C7D73" w:rsidRDefault="00A82CDB" w:rsidP="0048778A">
            <w:pPr>
              <w:spacing w:after="0" w:line="240" w:lineRule="auto"/>
              <w:jc w:val="center"/>
              <w:rPr>
                <w:rFonts w:ascii="Calibri" w:eastAsia="Times New Roman" w:hAnsi="Calibri" w:cs="Calibri"/>
                <w:color w:val="FFFFFF"/>
                <w:sz w:val="16"/>
                <w:szCs w:val="16"/>
                <w:lang w:eastAsia="en-GB"/>
              </w:rPr>
            </w:pPr>
            <w:r w:rsidRPr="003C7D73">
              <w:rPr>
                <w:rFonts w:ascii="Calibri" w:eastAsia="Times New Roman" w:hAnsi="Calibri" w:cs="Calibri"/>
                <w:color w:val="FFFFFF"/>
                <w:sz w:val="16"/>
                <w:szCs w:val="16"/>
                <w:lang w:eastAsia="en-GB"/>
              </w:rPr>
              <w:t xml:space="preserve">National </w:t>
            </w:r>
            <w:r w:rsidRPr="003C7D73">
              <w:rPr>
                <w:rFonts w:ascii="Calibri" w:eastAsia="Times New Roman" w:hAnsi="Calibri" w:cs="Calibri"/>
                <w:color w:val="FFFFFF"/>
                <w:sz w:val="16"/>
                <w:szCs w:val="16"/>
                <w:lang w:eastAsia="en-GB"/>
              </w:rPr>
              <w:br/>
              <w:t>(AY 22)</w:t>
            </w:r>
          </w:p>
        </w:tc>
        <w:tc>
          <w:tcPr>
            <w:tcW w:w="0" w:type="auto"/>
            <w:tcBorders>
              <w:top w:val="nil"/>
              <w:left w:val="nil"/>
              <w:bottom w:val="single" w:sz="4" w:space="0" w:color="auto"/>
              <w:right w:val="single" w:sz="4" w:space="0" w:color="auto"/>
            </w:tcBorders>
            <w:shd w:val="clear" w:color="000000" w:fill="44546A"/>
            <w:vAlign w:val="center"/>
            <w:hideMark/>
          </w:tcPr>
          <w:p w14:paraId="75123432" w14:textId="77777777" w:rsidR="00A82CDB" w:rsidRPr="003C7D73" w:rsidRDefault="00A82CDB" w:rsidP="0048778A">
            <w:pPr>
              <w:spacing w:after="0" w:line="240" w:lineRule="auto"/>
              <w:jc w:val="center"/>
              <w:rPr>
                <w:rFonts w:ascii="Arial" w:eastAsia="Times New Roman" w:hAnsi="Arial" w:cs="Arial"/>
                <w:color w:val="FFFFFF"/>
                <w:sz w:val="16"/>
                <w:szCs w:val="16"/>
                <w:lang w:eastAsia="en-GB"/>
              </w:rPr>
            </w:pPr>
            <w:r w:rsidRPr="003C7D73">
              <w:rPr>
                <w:rFonts w:ascii="Arial" w:eastAsia="Times New Roman" w:hAnsi="Arial" w:cs="Arial"/>
                <w:color w:val="FFFFFF"/>
                <w:sz w:val="16"/>
                <w:szCs w:val="16"/>
                <w:lang w:eastAsia="en-GB"/>
              </w:rPr>
              <w:t>National</w:t>
            </w:r>
          </w:p>
        </w:tc>
        <w:tc>
          <w:tcPr>
            <w:tcW w:w="0" w:type="auto"/>
            <w:tcBorders>
              <w:top w:val="nil"/>
              <w:left w:val="nil"/>
              <w:bottom w:val="single" w:sz="4" w:space="0" w:color="auto"/>
              <w:right w:val="single" w:sz="4" w:space="0" w:color="auto"/>
            </w:tcBorders>
            <w:shd w:val="clear" w:color="000000" w:fill="44546A"/>
            <w:vAlign w:val="center"/>
            <w:hideMark/>
          </w:tcPr>
          <w:p w14:paraId="56695494" w14:textId="77777777" w:rsidR="00A82CDB" w:rsidRPr="003C7D73" w:rsidRDefault="00A82CDB" w:rsidP="0048778A">
            <w:pPr>
              <w:spacing w:after="0" w:line="240" w:lineRule="auto"/>
              <w:jc w:val="center"/>
              <w:rPr>
                <w:rFonts w:ascii="Calibri" w:eastAsia="Times New Roman" w:hAnsi="Calibri" w:cs="Calibri"/>
                <w:color w:val="FFFFFF"/>
                <w:sz w:val="16"/>
                <w:szCs w:val="16"/>
                <w:lang w:eastAsia="en-GB"/>
              </w:rPr>
            </w:pPr>
            <w:r w:rsidRPr="003C7D73">
              <w:rPr>
                <w:rFonts w:ascii="Calibri" w:eastAsia="Times New Roman" w:hAnsi="Calibri" w:cs="Calibri"/>
                <w:color w:val="FFFFFF"/>
                <w:sz w:val="16"/>
                <w:szCs w:val="16"/>
                <w:lang w:eastAsia="en-GB"/>
              </w:rPr>
              <w:t xml:space="preserve">Copeland </w:t>
            </w:r>
          </w:p>
        </w:tc>
        <w:tc>
          <w:tcPr>
            <w:tcW w:w="0" w:type="auto"/>
            <w:tcBorders>
              <w:top w:val="nil"/>
              <w:left w:val="nil"/>
              <w:bottom w:val="single" w:sz="4" w:space="0" w:color="auto"/>
              <w:right w:val="single" w:sz="4" w:space="0" w:color="auto"/>
            </w:tcBorders>
            <w:shd w:val="clear" w:color="000000" w:fill="44546A"/>
            <w:vAlign w:val="center"/>
            <w:hideMark/>
          </w:tcPr>
          <w:p w14:paraId="21DE99B1" w14:textId="77777777" w:rsidR="00A82CDB" w:rsidRPr="003C7D73" w:rsidRDefault="00A82CDB" w:rsidP="0048778A">
            <w:pPr>
              <w:spacing w:after="0" w:line="240" w:lineRule="auto"/>
              <w:jc w:val="center"/>
              <w:rPr>
                <w:rFonts w:ascii="Calibri" w:eastAsia="Times New Roman" w:hAnsi="Calibri" w:cs="Calibri"/>
                <w:color w:val="FFFFFF"/>
                <w:sz w:val="16"/>
                <w:szCs w:val="16"/>
                <w:lang w:eastAsia="en-GB"/>
              </w:rPr>
            </w:pPr>
            <w:r w:rsidRPr="003C7D73">
              <w:rPr>
                <w:rFonts w:ascii="Calibri" w:eastAsia="Times New Roman" w:hAnsi="Calibri" w:cs="Calibri"/>
                <w:color w:val="FFFFFF"/>
                <w:sz w:val="16"/>
                <w:szCs w:val="16"/>
                <w:lang w:eastAsia="en-GB"/>
              </w:rPr>
              <w:t xml:space="preserve">Allerdale </w:t>
            </w:r>
          </w:p>
        </w:tc>
        <w:tc>
          <w:tcPr>
            <w:tcW w:w="0" w:type="auto"/>
            <w:tcBorders>
              <w:top w:val="nil"/>
              <w:left w:val="nil"/>
              <w:bottom w:val="single" w:sz="4" w:space="0" w:color="auto"/>
              <w:right w:val="single" w:sz="4" w:space="0" w:color="auto"/>
            </w:tcBorders>
            <w:shd w:val="clear" w:color="000000" w:fill="44546A"/>
            <w:vAlign w:val="center"/>
            <w:hideMark/>
          </w:tcPr>
          <w:p w14:paraId="73BAF2AA" w14:textId="77777777" w:rsidR="00A82CDB" w:rsidRPr="003C7D73" w:rsidRDefault="00A82CDB" w:rsidP="0048778A">
            <w:pPr>
              <w:spacing w:after="0" w:line="240" w:lineRule="auto"/>
              <w:jc w:val="center"/>
              <w:rPr>
                <w:rFonts w:ascii="Calibri" w:eastAsia="Times New Roman" w:hAnsi="Calibri" w:cs="Calibri"/>
                <w:color w:val="FFFFFF"/>
                <w:sz w:val="16"/>
                <w:szCs w:val="16"/>
                <w:lang w:eastAsia="en-GB"/>
              </w:rPr>
            </w:pPr>
            <w:r w:rsidRPr="003C7D73">
              <w:rPr>
                <w:rFonts w:ascii="Calibri" w:eastAsia="Times New Roman" w:hAnsi="Calibri" w:cs="Calibri"/>
                <w:color w:val="FFFFFF"/>
                <w:sz w:val="16"/>
                <w:szCs w:val="16"/>
                <w:lang w:eastAsia="en-GB"/>
              </w:rPr>
              <w:t xml:space="preserve">Carlisle </w:t>
            </w:r>
          </w:p>
        </w:tc>
      </w:tr>
      <w:tr w:rsidR="00A82CDB" w:rsidRPr="003C7D73" w14:paraId="53A72AFC" w14:textId="77777777" w:rsidTr="0048778A">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62F3D3" w14:textId="77777777" w:rsidR="00A82CDB" w:rsidRPr="003C7D73" w:rsidRDefault="00A82CDB" w:rsidP="0048778A">
            <w:pPr>
              <w:spacing w:after="0" w:line="240" w:lineRule="auto"/>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 xml:space="preserve">Attainment 8 </w:t>
            </w:r>
          </w:p>
        </w:tc>
        <w:tc>
          <w:tcPr>
            <w:tcW w:w="0" w:type="auto"/>
            <w:tcBorders>
              <w:top w:val="nil"/>
              <w:left w:val="nil"/>
              <w:bottom w:val="single" w:sz="4" w:space="0" w:color="auto"/>
              <w:right w:val="single" w:sz="4" w:space="0" w:color="auto"/>
            </w:tcBorders>
            <w:shd w:val="clear" w:color="auto" w:fill="auto"/>
            <w:noWrap/>
            <w:vAlign w:val="bottom"/>
            <w:hideMark/>
          </w:tcPr>
          <w:p w14:paraId="7830AE7B"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53</w:t>
            </w:r>
          </w:p>
        </w:tc>
        <w:tc>
          <w:tcPr>
            <w:tcW w:w="0" w:type="auto"/>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7EA293CC"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38</w:t>
            </w:r>
          </w:p>
        </w:tc>
        <w:tc>
          <w:tcPr>
            <w:tcW w:w="0" w:type="auto"/>
            <w:tcBorders>
              <w:top w:val="single" w:sz="4" w:space="0" w:color="auto"/>
              <w:left w:val="single" w:sz="4" w:space="0" w:color="auto"/>
              <w:bottom w:val="single" w:sz="4" w:space="0" w:color="auto"/>
              <w:right w:val="single" w:sz="4" w:space="0" w:color="auto"/>
            </w:tcBorders>
            <w:shd w:val="clear" w:color="000000" w:fill="F98D90"/>
            <w:noWrap/>
            <w:vAlign w:val="bottom"/>
            <w:hideMark/>
          </w:tcPr>
          <w:p w14:paraId="3E0D07B3"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34</w:t>
            </w:r>
          </w:p>
        </w:tc>
        <w:tc>
          <w:tcPr>
            <w:tcW w:w="0" w:type="auto"/>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14ED2AFB"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35</w:t>
            </w:r>
          </w:p>
        </w:tc>
        <w:tc>
          <w:tcPr>
            <w:tcW w:w="0" w:type="auto"/>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6996A790"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34</w:t>
            </w:r>
          </w:p>
        </w:tc>
      </w:tr>
      <w:tr w:rsidR="00A82CDB" w:rsidRPr="003C7D73" w14:paraId="6913AAB5" w14:textId="77777777" w:rsidTr="0048778A">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28E00F" w14:textId="77777777" w:rsidR="00A82CDB" w:rsidRPr="003C7D73" w:rsidRDefault="00A82CDB" w:rsidP="0048778A">
            <w:pPr>
              <w:spacing w:after="0" w:line="240" w:lineRule="auto"/>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Grade 9-4 in English and Maths</w:t>
            </w:r>
          </w:p>
        </w:tc>
        <w:tc>
          <w:tcPr>
            <w:tcW w:w="0" w:type="auto"/>
            <w:tcBorders>
              <w:top w:val="nil"/>
              <w:left w:val="nil"/>
              <w:bottom w:val="single" w:sz="4" w:space="0" w:color="auto"/>
              <w:right w:val="single" w:sz="4" w:space="0" w:color="auto"/>
            </w:tcBorders>
            <w:shd w:val="clear" w:color="auto" w:fill="auto"/>
            <w:noWrap/>
            <w:vAlign w:val="bottom"/>
            <w:hideMark/>
          </w:tcPr>
          <w:p w14:paraId="6E288978"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76</w:t>
            </w:r>
          </w:p>
        </w:tc>
        <w:tc>
          <w:tcPr>
            <w:tcW w:w="0" w:type="auto"/>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242EC19F"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49</w:t>
            </w:r>
          </w:p>
        </w:tc>
        <w:tc>
          <w:tcPr>
            <w:tcW w:w="0" w:type="auto"/>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30C6C282"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34</w:t>
            </w:r>
          </w:p>
        </w:tc>
        <w:tc>
          <w:tcPr>
            <w:tcW w:w="0" w:type="auto"/>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5420D595"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43</w:t>
            </w:r>
          </w:p>
        </w:tc>
        <w:tc>
          <w:tcPr>
            <w:tcW w:w="0" w:type="auto"/>
            <w:tcBorders>
              <w:top w:val="single" w:sz="4" w:space="0" w:color="auto"/>
              <w:left w:val="single" w:sz="4" w:space="0" w:color="auto"/>
              <w:bottom w:val="single" w:sz="4" w:space="0" w:color="auto"/>
              <w:right w:val="single" w:sz="4" w:space="0" w:color="auto"/>
            </w:tcBorders>
            <w:shd w:val="clear" w:color="000000" w:fill="FBE6E9"/>
            <w:noWrap/>
            <w:vAlign w:val="bottom"/>
            <w:hideMark/>
          </w:tcPr>
          <w:p w14:paraId="0AAEA59A"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41</w:t>
            </w:r>
          </w:p>
        </w:tc>
      </w:tr>
      <w:tr w:rsidR="00A82CDB" w:rsidRPr="003C7D73" w14:paraId="6A00914A" w14:textId="77777777" w:rsidTr="0048778A">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88D093" w14:textId="77777777" w:rsidR="00A82CDB" w:rsidRPr="003C7D73" w:rsidRDefault="00A82CDB" w:rsidP="0048778A">
            <w:pPr>
              <w:spacing w:after="0" w:line="240" w:lineRule="auto"/>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KS2 pupils achieving expected standard in Reading</w:t>
            </w:r>
          </w:p>
        </w:tc>
        <w:tc>
          <w:tcPr>
            <w:tcW w:w="0" w:type="auto"/>
            <w:tcBorders>
              <w:top w:val="nil"/>
              <w:left w:val="nil"/>
              <w:bottom w:val="single" w:sz="4" w:space="0" w:color="auto"/>
              <w:right w:val="single" w:sz="4" w:space="0" w:color="auto"/>
            </w:tcBorders>
            <w:shd w:val="clear" w:color="auto" w:fill="auto"/>
            <w:noWrap/>
            <w:vAlign w:val="bottom"/>
            <w:hideMark/>
          </w:tcPr>
          <w:p w14:paraId="45B663AE"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80</w:t>
            </w:r>
          </w:p>
        </w:tc>
        <w:tc>
          <w:tcPr>
            <w:tcW w:w="0" w:type="auto"/>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011AE09C"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62</w:t>
            </w:r>
          </w:p>
        </w:tc>
        <w:tc>
          <w:tcPr>
            <w:tcW w:w="0" w:type="auto"/>
            <w:tcBorders>
              <w:top w:val="single" w:sz="4" w:space="0" w:color="auto"/>
              <w:left w:val="single" w:sz="4" w:space="0" w:color="auto"/>
              <w:bottom w:val="single" w:sz="4" w:space="0" w:color="auto"/>
              <w:right w:val="single" w:sz="4" w:space="0" w:color="auto"/>
            </w:tcBorders>
            <w:shd w:val="clear" w:color="000000" w:fill="FBF9FC"/>
            <w:noWrap/>
            <w:vAlign w:val="bottom"/>
            <w:hideMark/>
          </w:tcPr>
          <w:p w14:paraId="7F275E57"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63</w:t>
            </w:r>
          </w:p>
        </w:tc>
        <w:tc>
          <w:tcPr>
            <w:tcW w:w="0" w:type="auto"/>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245B2D1D"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64</w:t>
            </w:r>
          </w:p>
        </w:tc>
        <w:tc>
          <w:tcPr>
            <w:tcW w:w="0" w:type="auto"/>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58DE7A24"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57</w:t>
            </w:r>
          </w:p>
        </w:tc>
      </w:tr>
      <w:tr w:rsidR="00A82CDB" w:rsidRPr="003C7D73" w14:paraId="4882F673" w14:textId="77777777" w:rsidTr="0048778A">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D2B866" w14:textId="77777777" w:rsidR="00A82CDB" w:rsidRPr="003C7D73" w:rsidRDefault="00A82CDB" w:rsidP="0048778A">
            <w:pPr>
              <w:spacing w:after="0" w:line="240" w:lineRule="auto"/>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KS2 pupils achieving expected standard in Writing</w:t>
            </w:r>
          </w:p>
        </w:tc>
        <w:tc>
          <w:tcPr>
            <w:tcW w:w="0" w:type="auto"/>
            <w:tcBorders>
              <w:top w:val="nil"/>
              <w:left w:val="nil"/>
              <w:bottom w:val="single" w:sz="4" w:space="0" w:color="auto"/>
              <w:right w:val="single" w:sz="4" w:space="0" w:color="auto"/>
            </w:tcBorders>
            <w:shd w:val="clear" w:color="auto" w:fill="auto"/>
            <w:noWrap/>
            <w:vAlign w:val="bottom"/>
            <w:hideMark/>
          </w:tcPr>
          <w:p w14:paraId="58F8E5D6"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76</w:t>
            </w:r>
          </w:p>
        </w:tc>
        <w:tc>
          <w:tcPr>
            <w:tcW w:w="0" w:type="auto"/>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5F963934"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55</w:t>
            </w:r>
          </w:p>
        </w:tc>
        <w:tc>
          <w:tcPr>
            <w:tcW w:w="0" w:type="auto"/>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211D6067"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55</w:t>
            </w:r>
          </w:p>
        </w:tc>
        <w:tc>
          <w:tcPr>
            <w:tcW w:w="0" w:type="auto"/>
            <w:tcBorders>
              <w:top w:val="single" w:sz="4" w:space="0" w:color="auto"/>
              <w:left w:val="single" w:sz="4" w:space="0" w:color="auto"/>
              <w:bottom w:val="single" w:sz="4" w:space="0" w:color="auto"/>
              <w:right w:val="single" w:sz="4" w:space="0" w:color="auto"/>
            </w:tcBorders>
            <w:shd w:val="clear" w:color="000000" w:fill="F9A3A5"/>
            <w:noWrap/>
            <w:vAlign w:val="bottom"/>
            <w:hideMark/>
          </w:tcPr>
          <w:p w14:paraId="7F080118"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48</w:t>
            </w:r>
          </w:p>
        </w:tc>
        <w:tc>
          <w:tcPr>
            <w:tcW w:w="0" w:type="auto"/>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711EDFF7"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44</w:t>
            </w:r>
          </w:p>
        </w:tc>
      </w:tr>
      <w:tr w:rsidR="00A82CDB" w:rsidRPr="003C7D73" w14:paraId="73EFA53B" w14:textId="77777777" w:rsidTr="0048778A">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356D05" w14:textId="77777777" w:rsidR="00A82CDB" w:rsidRPr="003C7D73" w:rsidRDefault="00A82CDB" w:rsidP="0048778A">
            <w:pPr>
              <w:spacing w:after="0" w:line="240" w:lineRule="auto"/>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KS2 pupils achieving expected standard in Maths</w:t>
            </w:r>
          </w:p>
        </w:tc>
        <w:tc>
          <w:tcPr>
            <w:tcW w:w="0" w:type="auto"/>
            <w:tcBorders>
              <w:top w:val="nil"/>
              <w:left w:val="nil"/>
              <w:bottom w:val="single" w:sz="4" w:space="0" w:color="auto"/>
              <w:right w:val="single" w:sz="4" w:space="0" w:color="auto"/>
            </w:tcBorders>
            <w:shd w:val="clear" w:color="auto" w:fill="auto"/>
            <w:noWrap/>
            <w:vAlign w:val="bottom"/>
            <w:hideMark/>
          </w:tcPr>
          <w:p w14:paraId="13A45174"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78</w:t>
            </w:r>
          </w:p>
        </w:tc>
        <w:tc>
          <w:tcPr>
            <w:tcW w:w="0" w:type="auto"/>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21D5938D"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56</w:t>
            </w:r>
          </w:p>
        </w:tc>
        <w:tc>
          <w:tcPr>
            <w:tcW w:w="0" w:type="auto"/>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198A5BD8"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53</w:t>
            </w:r>
          </w:p>
        </w:tc>
        <w:tc>
          <w:tcPr>
            <w:tcW w:w="0" w:type="auto"/>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6BF23C37"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47</w:t>
            </w:r>
          </w:p>
        </w:tc>
        <w:tc>
          <w:tcPr>
            <w:tcW w:w="0" w:type="auto"/>
            <w:tcBorders>
              <w:top w:val="single" w:sz="4" w:space="0" w:color="auto"/>
              <w:left w:val="single" w:sz="4" w:space="0" w:color="auto"/>
              <w:bottom w:val="single" w:sz="4" w:space="0" w:color="auto"/>
              <w:right w:val="single" w:sz="4" w:space="0" w:color="auto"/>
            </w:tcBorders>
            <w:shd w:val="clear" w:color="000000" w:fill="F87577"/>
            <w:noWrap/>
            <w:vAlign w:val="bottom"/>
            <w:hideMark/>
          </w:tcPr>
          <w:p w14:paraId="46FD0683"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47</w:t>
            </w:r>
          </w:p>
        </w:tc>
      </w:tr>
      <w:tr w:rsidR="00A82CDB" w:rsidRPr="003C7D73" w14:paraId="3A872171" w14:textId="77777777" w:rsidTr="0048778A">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A2B9E0" w14:textId="77777777" w:rsidR="00A82CDB" w:rsidRPr="003C7D73" w:rsidRDefault="00A82CDB" w:rsidP="0048778A">
            <w:pPr>
              <w:spacing w:after="0" w:line="240" w:lineRule="auto"/>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KS1 pupils achieving expected standard in Reading</w:t>
            </w:r>
          </w:p>
        </w:tc>
        <w:tc>
          <w:tcPr>
            <w:tcW w:w="0" w:type="auto"/>
            <w:tcBorders>
              <w:top w:val="nil"/>
              <w:left w:val="nil"/>
              <w:bottom w:val="single" w:sz="4" w:space="0" w:color="auto"/>
              <w:right w:val="single" w:sz="4" w:space="0" w:color="auto"/>
            </w:tcBorders>
            <w:shd w:val="clear" w:color="auto" w:fill="auto"/>
            <w:noWrap/>
            <w:vAlign w:val="bottom"/>
            <w:hideMark/>
          </w:tcPr>
          <w:p w14:paraId="3CC1A084"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72</w:t>
            </w:r>
          </w:p>
        </w:tc>
        <w:tc>
          <w:tcPr>
            <w:tcW w:w="0" w:type="auto"/>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6B37AF22"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51</w:t>
            </w:r>
          </w:p>
        </w:tc>
        <w:tc>
          <w:tcPr>
            <w:tcW w:w="0" w:type="auto"/>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52469A9F"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46</w:t>
            </w:r>
          </w:p>
        </w:tc>
        <w:tc>
          <w:tcPr>
            <w:tcW w:w="0" w:type="auto"/>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79A6958F"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43</w:t>
            </w:r>
          </w:p>
        </w:tc>
        <w:tc>
          <w:tcPr>
            <w:tcW w:w="0" w:type="auto"/>
            <w:tcBorders>
              <w:top w:val="single" w:sz="4" w:space="0" w:color="auto"/>
              <w:left w:val="single" w:sz="4" w:space="0" w:color="auto"/>
              <w:bottom w:val="single" w:sz="4" w:space="0" w:color="auto"/>
              <w:right w:val="single" w:sz="4" w:space="0" w:color="auto"/>
            </w:tcBorders>
            <w:shd w:val="clear" w:color="000000" w:fill="FBF6F9"/>
            <w:noWrap/>
            <w:vAlign w:val="bottom"/>
            <w:hideMark/>
          </w:tcPr>
          <w:p w14:paraId="06C479F3"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46</w:t>
            </w:r>
          </w:p>
        </w:tc>
      </w:tr>
      <w:tr w:rsidR="00A82CDB" w:rsidRPr="003C7D73" w14:paraId="1DEF828A" w14:textId="77777777" w:rsidTr="0048778A">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1AAE6F" w14:textId="77777777" w:rsidR="00A82CDB" w:rsidRPr="003C7D73" w:rsidRDefault="00A82CDB" w:rsidP="0048778A">
            <w:pPr>
              <w:spacing w:after="0" w:line="240" w:lineRule="auto"/>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KS1 pupils achieving expected standard in Writing</w:t>
            </w:r>
          </w:p>
        </w:tc>
        <w:tc>
          <w:tcPr>
            <w:tcW w:w="0" w:type="auto"/>
            <w:tcBorders>
              <w:top w:val="nil"/>
              <w:left w:val="nil"/>
              <w:bottom w:val="single" w:sz="4" w:space="0" w:color="auto"/>
              <w:right w:val="single" w:sz="4" w:space="0" w:color="auto"/>
            </w:tcBorders>
            <w:shd w:val="clear" w:color="auto" w:fill="auto"/>
            <w:noWrap/>
            <w:vAlign w:val="bottom"/>
            <w:hideMark/>
          </w:tcPr>
          <w:p w14:paraId="33A2D5FB"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63</w:t>
            </w:r>
          </w:p>
        </w:tc>
        <w:tc>
          <w:tcPr>
            <w:tcW w:w="0" w:type="auto"/>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08F7C931"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41</w:t>
            </w:r>
          </w:p>
        </w:tc>
        <w:tc>
          <w:tcPr>
            <w:tcW w:w="0" w:type="auto"/>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24EE0976"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33</w:t>
            </w:r>
          </w:p>
        </w:tc>
        <w:tc>
          <w:tcPr>
            <w:tcW w:w="0" w:type="auto"/>
            <w:tcBorders>
              <w:top w:val="single" w:sz="4" w:space="0" w:color="auto"/>
              <w:left w:val="single" w:sz="4" w:space="0" w:color="auto"/>
              <w:bottom w:val="single" w:sz="4" w:space="0" w:color="auto"/>
              <w:right w:val="single" w:sz="4" w:space="0" w:color="auto"/>
            </w:tcBorders>
            <w:shd w:val="clear" w:color="000000" w:fill="FBE4E6"/>
            <w:noWrap/>
            <w:vAlign w:val="bottom"/>
            <w:hideMark/>
          </w:tcPr>
          <w:p w14:paraId="5AEDB13B"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37</w:t>
            </w:r>
          </w:p>
        </w:tc>
        <w:tc>
          <w:tcPr>
            <w:tcW w:w="0" w:type="auto"/>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6BB51B91"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37</w:t>
            </w:r>
          </w:p>
        </w:tc>
      </w:tr>
      <w:tr w:rsidR="00A82CDB" w:rsidRPr="003C7D73" w14:paraId="4F444D55" w14:textId="77777777" w:rsidTr="0048778A">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6F9B2A" w14:textId="77777777" w:rsidR="00A82CDB" w:rsidRPr="003C7D73" w:rsidRDefault="00A82CDB" w:rsidP="0048778A">
            <w:pPr>
              <w:spacing w:after="0" w:line="240" w:lineRule="auto"/>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KS1 pupils achieving expected standard in Maths</w:t>
            </w:r>
          </w:p>
        </w:tc>
        <w:tc>
          <w:tcPr>
            <w:tcW w:w="0" w:type="auto"/>
            <w:tcBorders>
              <w:top w:val="nil"/>
              <w:left w:val="nil"/>
              <w:bottom w:val="single" w:sz="4" w:space="0" w:color="auto"/>
              <w:right w:val="single" w:sz="4" w:space="0" w:color="auto"/>
            </w:tcBorders>
            <w:shd w:val="clear" w:color="auto" w:fill="auto"/>
            <w:noWrap/>
            <w:vAlign w:val="bottom"/>
            <w:hideMark/>
          </w:tcPr>
          <w:p w14:paraId="3CA0421F"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73</w:t>
            </w:r>
          </w:p>
        </w:tc>
        <w:tc>
          <w:tcPr>
            <w:tcW w:w="0" w:type="auto"/>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6B156B03"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52</w:t>
            </w:r>
          </w:p>
        </w:tc>
        <w:tc>
          <w:tcPr>
            <w:tcW w:w="0" w:type="auto"/>
            <w:tcBorders>
              <w:top w:val="single" w:sz="4" w:space="0" w:color="auto"/>
              <w:left w:val="single" w:sz="4" w:space="0" w:color="auto"/>
              <w:bottom w:val="single" w:sz="4" w:space="0" w:color="auto"/>
              <w:right w:val="single" w:sz="4" w:space="0" w:color="auto"/>
            </w:tcBorders>
            <w:shd w:val="clear" w:color="000000" w:fill="FAB7B9"/>
            <w:noWrap/>
            <w:vAlign w:val="bottom"/>
            <w:hideMark/>
          </w:tcPr>
          <w:p w14:paraId="2FB7446F"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50</w:t>
            </w:r>
          </w:p>
        </w:tc>
        <w:tc>
          <w:tcPr>
            <w:tcW w:w="0" w:type="auto"/>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24C910FF"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53</w:t>
            </w:r>
          </w:p>
        </w:tc>
        <w:tc>
          <w:tcPr>
            <w:tcW w:w="0" w:type="auto"/>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509DC2BB"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47</w:t>
            </w:r>
          </w:p>
        </w:tc>
      </w:tr>
      <w:tr w:rsidR="00A82CDB" w:rsidRPr="003C7D73" w14:paraId="4D5BED4E" w14:textId="77777777" w:rsidTr="0048778A">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57A813" w14:textId="77777777" w:rsidR="00A82CDB" w:rsidRPr="003C7D73" w:rsidRDefault="00A82CDB" w:rsidP="0048778A">
            <w:pPr>
              <w:spacing w:after="0" w:line="240" w:lineRule="auto"/>
              <w:rPr>
                <w:rFonts w:ascii="Calibri" w:eastAsia="Times New Roman" w:hAnsi="Calibri" w:cs="Calibri"/>
                <w:color w:val="000000"/>
                <w:sz w:val="18"/>
                <w:szCs w:val="18"/>
                <w:lang w:eastAsia="en-GB"/>
              </w:rPr>
            </w:pPr>
            <w:r w:rsidRPr="003C7D73">
              <w:rPr>
                <w:rFonts w:ascii="Calibri" w:eastAsia="Times New Roman" w:hAnsi="Calibri" w:cs="Calibri"/>
                <w:color w:val="000000"/>
                <w:sz w:val="18"/>
                <w:szCs w:val="18"/>
                <w:lang w:eastAsia="en-GB"/>
              </w:rPr>
              <w:t>Reception pupils achieving a Good Level of Development</w:t>
            </w:r>
          </w:p>
        </w:tc>
        <w:tc>
          <w:tcPr>
            <w:tcW w:w="0" w:type="auto"/>
            <w:tcBorders>
              <w:top w:val="nil"/>
              <w:left w:val="nil"/>
              <w:bottom w:val="single" w:sz="4" w:space="0" w:color="auto"/>
              <w:right w:val="single" w:sz="4" w:space="0" w:color="auto"/>
            </w:tcBorders>
            <w:shd w:val="clear" w:color="auto" w:fill="auto"/>
            <w:noWrap/>
            <w:vAlign w:val="bottom"/>
            <w:hideMark/>
          </w:tcPr>
          <w:p w14:paraId="5FD78D7C"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68</w:t>
            </w:r>
          </w:p>
        </w:tc>
        <w:tc>
          <w:tcPr>
            <w:tcW w:w="0" w:type="auto"/>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6B5BAACE"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49</w:t>
            </w:r>
          </w:p>
        </w:tc>
        <w:tc>
          <w:tcPr>
            <w:tcW w:w="0" w:type="auto"/>
            <w:tcBorders>
              <w:top w:val="single" w:sz="4" w:space="0" w:color="auto"/>
              <w:left w:val="single" w:sz="4" w:space="0" w:color="auto"/>
              <w:bottom w:val="single" w:sz="4" w:space="0" w:color="auto"/>
              <w:right w:val="single" w:sz="4" w:space="0" w:color="auto"/>
            </w:tcBorders>
            <w:shd w:val="clear" w:color="000000" w:fill="F99698"/>
            <w:noWrap/>
            <w:vAlign w:val="bottom"/>
            <w:hideMark/>
          </w:tcPr>
          <w:p w14:paraId="36B49C18"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36</w:t>
            </w:r>
          </w:p>
        </w:tc>
        <w:tc>
          <w:tcPr>
            <w:tcW w:w="0" w:type="auto"/>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49D516EA"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39</w:t>
            </w:r>
          </w:p>
        </w:tc>
        <w:tc>
          <w:tcPr>
            <w:tcW w:w="0" w:type="auto"/>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0EDCF2D1" w14:textId="77777777" w:rsidR="00A82CDB" w:rsidRPr="003C7D73" w:rsidRDefault="00A82CDB" w:rsidP="0048778A">
            <w:pPr>
              <w:spacing w:after="0" w:line="240" w:lineRule="auto"/>
              <w:jc w:val="center"/>
              <w:rPr>
                <w:rFonts w:ascii="Calibri" w:eastAsia="Times New Roman" w:hAnsi="Calibri" w:cs="Calibri"/>
                <w:sz w:val="18"/>
                <w:szCs w:val="18"/>
                <w:lang w:eastAsia="en-GB"/>
              </w:rPr>
            </w:pPr>
            <w:r w:rsidRPr="003C7D73">
              <w:rPr>
                <w:rFonts w:ascii="Calibri" w:eastAsia="Times New Roman" w:hAnsi="Calibri" w:cs="Calibri"/>
                <w:sz w:val="18"/>
                <w:szCs w:val="18"/>
                <w:lang w:eastAsia="en-GB"/>
              </w:rPr>
              <w:t>35</w:t>
            </w:r>
          </w:p>
        </w:tc>
      </w:tr>
    </w:tbl>
    <w:p w14:paraId="5AAB97B6" w14:textId="77777777" w:rsidR="00A82CDB" w:rsidRPr="003C7D73" w:rsidRDefault="00A82CDB" w:rsidP="00A82CDB">
      <w:pPr>
        <w:rPr>
          <w:rFonts w:ascii="Arial" w:eastAsia="Times New Roman" w:hAnsi="Arial" w:cs="Arial"/>
          <w:color w:val="FFFFFF"/>
          <w:sz w:val="16"/>
          <w:szCs w:val="16"/>
          <w:lang w:eastAsia="en-GB"/>
        </w:rPr>
      </w:pPr>
    </w:p>
    <w:p w14:paraId="03E7FACF" w14:textId="77777777" w:rsidR="00A82CDB" w:rsidRPr="003C7D73" w:rsidRDefault="00A82CDB" w:rsidP="00A82CDB">
      <w:pPr>
        <w:rPr>
          <w:rFonts w:ascii="Arial" w:hAnsi="Arial" w:cs="Arial"/>
          <w:b/>
          <w:bCs/>
          <w:sz w:val="28"/>
          <w:szCs w:val="28"/>
        </w:rPr>
      </w:pPr>
      <w:r w:rsidRPr="003C7D73">
        <w:rPr>
          <w:rFonts w:ascii="Arial" w:hAnsi="Arial" w:cs="Arial"/>
          <w:b/>
          <w:bCs/>
          <w:sz w:val="28"/>
          <w:szCs w:val="28"/>
        </w:rPr>
        <w:t>What are the Opportunities</w:t>
      </w:r>
    </w:p>
    <w:p w14:paraId="758D9AEE" w14:textId="77777777" w:rsidR="00A82CDB" w:rsidRPr="003C7D73" w:rsidRDefault="00A82CDB" w:rsidP="00A82CDB">
      <w:pPr>
        <w:rPr>
          <w:rFonts w:ascii="Arial" w:hAnsi="Arial" w:cs="Arial"/>
          <w:sz w:val="24"/>
          <w:szCs w:val="24"/>
        </w:rPr>
      </w:pPr>
      <w:r w:rsidRPr="003C7D73">
        <w:rPr>
          <w:rFonts w:ascii="Arial" w:hAnsi="Arial" w:cs="Arial"/>
          <w:sz w:val="24"/>
          <w:szCs w:val="24"/>
        </w:rPr>
        <w:t xml:space="preserve">Given that schools are directly responsible for delivery of the curriculum, the main focus of the Local Authority is on the wider context that supports what happens within the school. Based on the examples below, a second phase of work would be required to map the supporting services and interventions the Council (and partners) lead on, and to develop these into a strategy and lead indicators to support all age/phase education settings. </w:t>
      </w:r>
    </w:p>
    <w:p w14:paraId="547DA474" w14:textId="77777777" w:rsidR="00A82CDB" w:rsidRDefault="00A82CDB" w:rsidP="00A82CDB">
      <w:pPr>
        <w:rPr>
          <w:rFonts w:ascii="Arial" w:hAnsi="Arial" w:cs="Arial"/>
          <w:sz w:val="24"/>
          <w:szCs w:val="24"/>
        </w:rPr>
      </w:pPr>
      <w:r w:rsidRPr="003C7D73">
        <w:rPr>
          <w:rFonts w:ascii="Arial" w:hAnsi="Arial" w:cs="Arial"/>
          <w:b/>
          <w:bCs/>
          <w:sz w:val="24"/>
          <w:szCs w:val="24"/>
        </w:rPr>
        <w:t xml:space="preserve">Early Years: </w:t>
      </w:r>
      <w:r w:rsidRPr="003C7D73">
        <w:rPr>
          <w:rFonts w:ascii="Arial" w:hAnsi="Arial" w:cs="Arial"/>
          <w:sz w:val="24"/>
          <w:szCs w:val="24"/>
        </w:rPr>
        <w:t>The Early Years</w:t>
      </w:r>
      <w:r>
        <w:rPr>
          <w:rFonts w:ascii="Arial" w:hAnsi="Arial" w:cs="Arial"/>
          <w:sz w:val="24"/>
          <w:szCs w:val="24"/>
        </w:rPr>
        <w:t xml:space="preserve"> outcomes are fragmented between health and educational/child development outcomes that would benefit from greater strategic oversight. Cumberland also has a mixed-economy in relation to Early Years provision with PVIs, school nurseries and child minders. </w:t>
      </w:r>
    </w:p>
    <w:p w14:paraId="731AEA0D" w14:textId="77777777" w:rsidR="00A82CDB" w:rsidRPr="006D6413" w:rsidRDefault="00A82CDB" w:rsidP="00A82CDB">
      <w:pPr>
        <w:rPr>
          <w:rFonts w:ascii="Arial" w:hAnsi="Arial" w:cs="Arial"/>
          <w:sz w:val="24"/>
          <w:szCs w:val="24"/>
        </w:rPr>
      </w:pPr>
      <w:r>
        <w:rPr>
          <w:rFonts w:ascii="Arial" w:hAnsi="Arial" w:cs="Arial"/>
          <w:sz w:val="24"/>
          <w:szCs w:val="24"/>
        </w:rPr>
        <w:t>There is an opportunity to utilise the review of</w:t>
      </w:r>
      <w:r>
        <w:rPr>
          <w:rFonts w:ascii="Arial" w:hAnsi="Arial" w:cs="Arial"/>
          <w:i/>
          <w:iCs/>
          <w:sz w:val="24"/>
          <w:szCs w:val="24"/>
        </w:rPr>
        <w:t xml:space="preserve"> </w:t>
      </w:r>
      <w:r w:rsidRPr="006D6413">
        <w:rPr>
          <w:rFonts w:ascii="Arial" w:hAnsi="Arial" w:cs="Arial"/>
          <w:sz w:val="24"/>
          <w:szCs w:val="24"/>
        </w:rPr>
        <w:t xml:space="preserve">the Healthy Child Programme service and the 0 – 19 Child and Family Support Service to develop a more coherent package of support that brings health and educational outcomes more closely together. </w:t>
      </w:r>
    </w:p>
    <w:p w14:paraId="6A91F4D9" w14:textId="77777777" w:rsidR="00A82CDB" w:rsidRPr="00844E6E" w:rsidRDefault="00A82CDB" w:rsidP="00A82CDB">
      <w:pPr>
        <w:rPr>
          <w:rFonts w:ascii="Arial" w:hAnsi="Arial" w:cs="Arial"/>
          <w:sz w:val="24"/>
          <w:szCs w:val="24"/>
        </w:rPr>
      </w:pPr>
      <w:r w:rsidRPr="006D6413">
        <w:rPr>
          <w:rFonts w:ascii="Arial" w:hAnsi="Arial" w:cs="Arial"/>
          <w:sz w:val="24"/>
          <w:szCs w:val="24"/>
        </w:rPr>
        <w:t>It would also provide an opportunity to address the gap in specialist services for children in the early years who are experiencing attachment and social and emotional issues (currently CAMHS and My Time start at age 5).</w:t>
      </w:r>
    </w:p>
    <w:p w14:paraId="7C6B1A0C" w14:textId="77777777" w:rsidR="00A82CDB" w:rsidRPr="003C7D73" w:rsidRDefault="00A82CDB" w:rsidP="00A82CDB">
      <w:pPr>
        <w:rPr>
          <w:rFonts w:ascii="Arial" w:hAnsi="Arial" w:cs="Arial"/>
          <w:sz w:val="24"/>
          <w:szCs w:val="24"/>
        </w:rPr>
      </w:pPr>
      <w:r w:rsidRPr="003C7D73">
        <w:rPr>
          <w:rFonts w:ascii="Arial" w:hAnsi="Arial" w:cs="Arial"/>
          <w:sz w:val="24"/>
          <w:szCs w:val="24"/>
        </w:rPr>
        <w:t>Through the Family Hub and the review of the 0-19 services ahead of 2024, there is an opportunity to develop more integrated and consistent service offer that can develop a plan for all children from the first 100</w:t>
      </w:r>
      <w:r>
        <w:rPr>
          <w:rFonts w:ascii="Arial" w:hAnsi="Arial" w:cs="Arial"/>
          <w:sz w:val="24"/>
          <w:szCs w:val="24"/>
        </w:rPr>
        <w:t>1</w:t>
      </w:r>
      <w:r w:rsidRPr="003C7D73">
        <w:rPr>
          <w:rFonts w:ascii="Arial" w:hAnsi="Arial" w:cs="Arial"/>
          <w:sz w:val="24"/>
          <w:szCs w:val="24"/>
        </w:rPr>
        <w:t xml:space="preserve"> days from conception to Good Level of Development. This could include:</w:t>
      </w:r>
    </w:p>
    <w:p w14:paraId="33D329CF" w14:textId="77777777" w:rsidR="00A82CDB" w:rsidRPr="003C7D73" w:rsidRDefault="00A82CDB" w:rsidP="00310BCE">
      <w:pPr>
        <w:numPr>
          <w:ilvl w:val="0"/>
          <w:numId w:val="25"/>
        </w:numPr>
        <w:contextualSpacing/>
        <w:rPr>
          <w:rFonts w:ascii="Arial" w:hAnsi="Arial" w:cs="Arial"/>
          <w:sz w:val="24"/>
          <w:szCs w:val="24"/>
        </w:rPr>
      </w:pPr>
      <w:r w:rsidRPr="003C7D73">
        <w:rPr>
          <w:rFonts w:ascii="Arial" w:hAnsi="Arial" w:cs="Arial"/>
          <w:sz w:val="24"/>
          <w:szCs w:val="24"/>
        </w:rPr>
        <w:lastRenderedPageBreak/>
        <w:t>A consistent approach to speech and language development, physical activity and access to nutritious food;</w:t>
      </w:r>
    </w:p>
    <w:p w14:paraId="46F7AFF5" w14:textId="77777777" w:rsidR="00A82CDB" w:rsidRPr="003C7D73" w:rsidRDefault="00A82CDB" w:rsidP="00310BCE">
      <w:pPr>
        <w:numPr>
          <w:ilvl w:val="0"/>
          <w:numId w:val="25"/>
        </w:numPr>
        <w:contextualSpacing/>
        <w:rPr>
          <w:rFonts w:ascii="Arial" w:hAnsi="Arial" w:cs="Arial"/>
          <w:sz w:val="24"/>
          <w:szCs w:val="24"/>
        </w:rPr>
      </w:pPr>
      <w:r>
        <w:rPr>
          <w:rFonts w:ascii="Arial" w:hAnsi="Arial" w:cs="Arial"/>
          <w:sz w:val="24"/>
          <w:szCs w:val="24"/>
        </w:rPr>
        <w:t xml:space="preserve">Support for nurturing parenting and healthy attachment </w:t>
      </w:r>
      <w:r w:rsidRPr="003C7D73">
        <w:rPr>
          <w:rFonts w:ascii="Arial" w:hAnsi="Arial" w:cs="Arial"/>
          <w:sz w:val="24"/>
          <w:szCs w:val="24"/>
        </w:rPr>
        <w:t>with</w:t>
      </w:r>
      <w:r>
        <w:rPr>
          <w:rFonts w:ascii="Arial" w:hAnsi="Arial" w:cs="Arial"/>
          <w:sz w:val="24"/>
          <w:szCs w:val="24"/>
        </w:rPr>
        <w:t>in</w:t>
      </w:r>
      <w:r w:rsidRPr="003C7D73">
        <w:rPr>
          <w:rFonts w:ascii="Arial" w:hAnsi="Arial" w:cs="Arial"/>
          <w:sz w:val="24"/>
          <w:szCs w:val="24"/>
        </w:rPr>
        <w:t xml:space="preserve"> a model of interdependence and community support;</w:t>
      </w:r>
    </w:p>
    <w:p w14:paraId="272627F7" w14:textId="77777777" w:rsidR="00A82CDB" w:rsidRDefault="00A82CDB" w:rsidP="00310BCE">
      <w:pPr>
        <w:numPr>
          <w:ilvl w:val="0"/>
          <w:numId w:val="25"/>
        </w:numPr>
        <w:contextualSpacing/>
        <w:rPr>
          <w:rFonts w:ascii="Arial" w:hAnsi="Arial" w:cs="Arial"/>
          <w:sz w:val="24"/>
          <w:szCs w:val="24"/>
        </w:rPr>
      </w:pPr>
      <w:r w:rsidRPr="003C7D73">
        <w:rPr>
          <w:rFonts w:ascii="Arial" w:hAnsi="Arial" w:cs="Arial"/>
          <w:sz w:val="24"/>
          <w:szCs w:val="24"/>
        </w:rPr>
        <w:t>Opportunities for parents/carers to take part in the running of services with volunteering and employment opportunities;</w:t>
      </w:r>
    </w:p>
    <w:p w14:paraId="7DD80006" w14:textId="77777777" w:rsidR="00A82CDB" w:rsidRPr="003C7D73" w:rsidRDefault="00A82CDB" w:rsidP="00310BCE">
      <w:pPr>
        <w:numPr>
          <w:ilvl w:val="0"/>
          <w:numId w:val="25"/>
        </w:numPr>
        <w:contextualSpacing/>
        <w:rPr>
          <w:rFonts w:ascii="Arial" w:hAnsi="Arial" w:cs="Arial"/>
          <w:sz w:val="24"/>
          <w:szCs w:val="24"/>
        </w:rPr>
      </w:pPr>
      <w:r>
        <w:rPr>
          <w:rFonts w:ascii="Arial" w:hAnsi="Arial" w:cs="Arial"/>
          <w:sz w:val="24"/>
          <w:szCs w:val="24"/>
        </w:rPr>
        <w:t>Welfare support for families including: right to food, access to sustainable nappies, access to sterilisation and hygiene products;</w:t>
      </w:r>
    </w:p>
    <w:p w14:paraId="6285E974" w14:textId="77777777" w:rsidR="00A82CDB" w:rsidRDefault="00A82CDB" w:rsidP="00310BCE">
      <w:pPr>
        <w:numPr>
          <w:ilvl w:val="0"/>
          <w:numId w:val="25"/>
        </w:numPr>
        <w:contextualSpacing/>
        <w:rPr>
          <w:rFonts w:ascii="Arial" w:hAnsi="Arial" w:cs="Arial"/>
          <w:sz w:val="24"/>
          <w:szCs w:val="24"/>
        </w:rPr>
      </w:pPr>
      <w:r w:rsidRPr="003C7D73">
        <w:rPr>
          <w:rFonts w:ascii="Arial" w:hAnsi="Arial" w:cs="Arial"/>
          <w:sz w:val="24"/>
          <w:szCs w:val="24"/>
        </w:rPr>
        <w:t>An integrated service that can provide support to families on the wider determinants of health (i.e., money advice, benefit checks, healthy start vouchers, free nappies and sterilising products, support around cost of living and access to the Household Support Fund etc.)</w:t>
      </w:r>
      <w:r>
        <w:rPr>
          <w:rFonts w:ascii="Arial" w:hAnsi="Arial" w:cs="Arial"/>
          <w:sz w:val="24"/>
          <w:szCs w:val="24"/>
        </w:rPr>
        <w:t xml:space="preserve"> and helps to meet emotional health needs of children and their families</w:t>
      </w:r>
    </w:p>
    <w:p w14:paraId="4659E9F9" w14:textId="77777777" w:rsidR="00A82CDB" w:rsidRPr="003C7D73" w:rsidRDefault="00A82CDB" w:rsidP="00A82CDB">
      <w:pPr>
        <w:ind w:left="789"/>
        <w:contextualSpacing/>
        <w:rPr>
          <w:rFonts w:ascii="Arial" w:hAnsi="Arial" w:cs="Arial"/>
          <w:sz w:val="24"/>
          <w:szCs w:val="24"/>
        </w:rPr>
      </w:pPr>
      <w:r w:rsidRPr="003C7D73">
        <w:rPr>
          <w:rFonts w:ascii="Arial" w:hAnsi="Arial" w:cs="Arial"/>
          <w:sz w:val="24"/>
          <w:szCs w:val="24"/>
        </w:rPr>
        <w:t>.</w:t>
      </w:r>
    </w:p>
    <w:p w14:paraId="0271BF57" w14:textId="77777777" w:rsidR="00A82CDB" w:rsidRPr="003C7D73" w:rsidRDefault="00A82CDB" w:rsidP="00A82CDB">
      <w:pPr>
        <w:rPr>
          <w:rFonts w:ascii="Arial" w:hAnsi="Arial" w:cs="Arial"/>
          <w:sz w:val="24"/>
          <w:szCs w:val="24"/>
        </w:rPr>
      </w:pPr>
      <w:r w:rsidRPr="003C7D73">
        <w:rPr>
          <w:rFonts w:ascii="Arial" w:hAnsi="Arial" w:cs="Arial"/>
          <w:b/>
          <w:bCs/>
          <w:sz w:val="24"/>
          <w:szCs w:val="24"/>
        </w:rPr>
        <w:t xml:space="preserve">Early Help in Schools: </w:t>
      </w:r>
      <w:r w:rsidRPr="003C7D73">
        <w:rPr>
          <w:rFonts w:ascii="Arial" w:hAnsi="Arial" w:cs="Arial"/>
          <w:sz w:val="24"/>
          <w:szCs w:val="24"/>
        </w:rPr>
        <w:t xml:space="preserve">The pilot Social Worker in Schools and Reflective Supervision in Schools programmes have begun to demonstrate the impact of co-location of professional support within the school. </w:t>
      </w:r>
    </w:p>
    <w:p w14:paraId="60C623D3" w14:textId="77777777" w:rsidR="00A82CDB" w:rsidRPr="003C7D73" w:rsidRDefault="00A82CDB" w:rsidP="00A82CDB">
      <w:pPr>
        <w:rPr>
          <w:rFonts w:ascii="Arial" w:hAnsi="Arial" w:cs="Arial"/>
          <w:sz w:val="24"/>
          <w:szCs w:val="24"/>
        </w:rPr>
      </w:pPr>
      <w:r w:rsidRPr="003C7D73">
        <w:rPr>
          <w:rFonts w:ascii="Arial" w:hAnsi="Arial" w:cs="Arial"/>
          <w:sz w:val="24"/>
          <w:szCs w:val="24"/>
        </w:rPr>
        <w:t xml:space="preserve">This model could include strengthening the in-house school nursing offer, and potentially linking into the No Wrong Door model (if adopted) in secondary schools where there are children at risk of NEET.  </w:t>
      </w:r>
    </w:p>
    <w:p w14:paraId="2C5950D7" w14:textId="77777777" w:rsidR="00A82CDB" w:rsidRPr="003C7D73" w:rsidRDefault="00A82CDB" w:rsidP="00A82CDB">
      <w:pPr>
        <w:rPr>
          <w:rFonts w:ascii="Arial" w:hAnsi="Arial" w:cs="Arial"/>
          <w:sz w:val="24"/>
          <w:szCs w:val="24"/>
        </w:rPr>
      </w:pPr>
      <w:r w:rsidRPr="003C7D73">
        <w:rPr>
          <w:rFonts w:ascii="Arial" w:hAnsi="Arial" w:cs="Arial"/>
          <w:b/>
          <w:bCs/>
          <w:sz w:val="24"/>
          <w:szCs w:val="24"/>
        </w:rPr>
        <w:t>Western Excellence in Learning and Leadership (WELL):</w:t>
      </w:r>
      <w:r w:rsidRPr="003C7D73">
        <w:rPr>
          <w:rFonts w:ascii="Arial" w:hAnsi="Arial" w:cs="Arial"/>
          <w:sz w:val="24"/>
          <w:szCs w:val="24"/>
        </w:rPr>
        <w:t xml:space="preserve"> In Allerdale and Copeland districts, the WELL project is a partnership project between the County Council, Sellafield and the NDA to focus on a range of education-related issues in the area through collaboration and partnership.  Significant funding is in place to support the project which offers a model of using anchor institutions to support the school system. </w:t>
      </w:r>
    </w:p>
    <w:p w14:paraId="797F03E5" w14:textId="77777777" w:rsidR="00A82CDB" w:rsidRPr="003C7D73" w:rsidRDefault="00A82CDB" w:rsidP="00A82CDB">
      <w:pPr>
        <w:rPr>
          <w:rFonts w:ascii="Arial" w:hAnsi="Arial" w:cs="Arial"/>
          <w:sz w:val="24"/>
          <w:szCs w:val="24"/>
        </w:rPr>
      </w:pPr>
    </w:p>
    <w:p w14:paraId="18C56673" w14:textId="77777777" w:rsidR="00A82CDB" w:rsidRPr="003C7D73" w:rsidRDefault="00A82CDB" w:rsidP="00A82CDB">
      <w:pPr>
        <w:rPr>
          <w:rFonts w:ascii="Arial" w:hAnsi="Arial" w:cs="Arial"/>
          <w:b/>
          <w:bCs/>
          <w:sz w:val="28"/>
          <w:szCs w:val="28"/>
        </w:rPr>
      </w:pPr>
      <w:r w:rsidRPr="003C7D73">
        <w:rPr>
          <w:rFonts w:ascii="Arial" w:hAnsi="Arial" w:cs="Arial"/>
          <w:b/>
          <w:bCs/>
          <w:sz w:val="28"/>
          <w:szCs w:val="28"/>
        </w:rPr>
        <w:t>Lag and Lead Indicators</w:t>
      </w:r>
    </w:p>
    <w:p w14:paraId="67F7FFCC" w14:textId="77777777" w:rsidR="00A82CDB" w:rsidRPr="003C7D73" w:rsidRDefault="00A82CDB" w:rsidP="00A82CDB">
      <w:pPr>
        <w:rPr>
          <w:rFonts w:ascii="Arial" w:hAnsi="Arial" w:cs="Arial"/>
          <w:sz w:val="24"/>
          <w:szCs w:val="24"/>
        </w:rPr>
      </w:pPr>
      <w:r w:rsidRPr="003C7D73">
        <w:rPr>
          <w:rFonts w:ascii="Arial" w:hAnsi="Arial" w:cs="Arial"/>
          <w:sz w:val="24"/>
          <w:szCs w:val="24"/>
        </w:rPr>
        <w:t>The following are potential lag indicators linked to educational phases:</w:t>
      </w:r>
    </w:p>
    <w:p w14:paraId="301D33E4" w14:textId="77777777" w:rsidR="00A82CDB" w:rsidRPr="003C7D73" w:rsidRDefault="00A82CDB" w:rsidP="00310BCE">
      <w:pPr>
        <w:numPr>
          <w:ilvl w:val="0"/>
          <w:numId w:val="26"/>
        </w:numPr>
        <w:contextualSpacing/>
        <w:rPr>
          <w:rFonts w:ascii="Arial" w:hAnsi="Arial" w:cs="Arial"/>
          <w:sz w:val="24"/>
          <w:szCs w:val="24"/>
        </w:rPr>
      </w:pPr>
      <w:r w:rsidRPr="003C7D73">
        <w:rPr>
          <w:rFonts w:ascii="Arial" w:hAnsi="Arial" w:cs="Arial"/>
          <w:sz w:val="24"/>
          <w:szCs w:val="24"/>
        </w:rPr>
        <w:t>GLD attainment gaps overall, in each district and disadvantage (annual)</w:t>
      </w:r>
    </w:p>
    <w:p w14:paraId="6B5C7230" w14:textId="77777777" w:rsidR="00A82CDB" w:rsidRPr="003C7D73" w:rsidRDefault="00A82CDB" w:rsidP="00310BCE">
      <w:pPr>
        <w:numPr>
          <w:ilvl w:val="0"/>
          <w:numId w:val="26"/>
        </w:numPr>
        <w:contextualSpacing/>
        <w:rPr>
          <w:rFonts w:ascii="Arial" w:hAnsi="Arial" w:cs="Arial"/>
          <w:sz w:val="24"/>
          <w:szCs w:val="24"/>
        </w:rPr>
      </w:pPr>
      <w:r w:rsidRPr="003C7D73">
        <w:rPr>
          <w:rFonts w:ascii="Arial" w:hAnsi="Arial" w:cs="Arial"/>
          <w:sz w:val="24"/>
          <w:szCs w:val="24"/>
        </w:rPr>
        <w:t xml:space="preserve">KS 1 and KS 2 attainment gaps </w:t>
      </w:r>
    </w:p>
    <w:p w14:paraId="54959CC3" w14:textId="77777777" w:rsidR="00A82CDB" w:rsidRPr="003C7D73" w:rsidRDefault="00A82CDB" w:rsidP="00310BCE">
      <w:pPr>
        <w:numPr>
          <w:ilvl w:val="0"/>
          <w:numId w:val="26"/>
        </w:numPr>
        <w:contextualSpacing/>
        <w:rPr>
          <w:rFonts w:ascii="Arial" w:hAnsi="Arial" w:cs="Arial"/>
          <w:sz w:val="24"/>
          <w:szCs w:val="24"/>
        </w:rPr>
      </w:pPr>
      <w:r w:rsidRPr="003C7D73">
        <w:rPr>
          <w:rFonts w:ascii="Arial" w:hAnsi="Arial" w:cs="Arial"/>
          <w:sz w:val="24"/>
          <w:szCs w:val="24"/>
        </w:rPr>
        <w:t xml:space="preserve">GCSE </w:t>
      </w:r>
      <w:r>
        <w:rPr>
          <w:rFonts w:ascii="Arial" w:hAnsi="Arial" w:cs="Arial"/>
          <w:sz w:val="24"/>
          <w:szCs w:val="24"/>
        </w:rPr>
        <w:t xml:space="preserve">Grade 9-5 (identifying Grade 5 as the most crucial cut off point) </w:t>
      </w:r>
    </w:p>
    <w:tbl>
      <w:tblPr>
        <w:tblStyle w:val="TableGrid"/>
        <w:tblW w:w="0" w:type="auto"/>
        <w:tblLook w:val="04A0" w:firstRow="1" w:lastRow="0" w:firstColumn="1" w:lastColumn="0" w:noHBand="0" w:noVBand="1"/>
      </w:tblPr>
      <w:tblGrid>
        <w:gridCol w:w="3539"/>
        <w:gridCol w:w="5477"/>
      </w:tblGrid>
      <w:tr w:rsidR="00A82CDB" w:rsidRPr="003C7D73" w14:paraId="64E2ECA0" w14:textId="77777777" w:rsidTr="0048778A">
        <w:tc>
          <w:tcPr>
            <w:tcW w:w="3539" w:type="dxa"/>
          </w:tcPr>
          <w:p w14:paraId="0AABD277" w14:textId="77777777" w:rsidR="00A82CDB" w:rsidRPr="003C7D73" w:rsidRDefault="00A82CDB" w:rsidP="0048778A">
            <w:pPr>
              <w:rPr>
                <w:rFonts w:ascii="Arial" w:hAnsi="Arial" w:cs="Arial"/>
                <w:b/>
                <w:bCs/>
                <w:sz w:val="24"/>
                <w:szCs w:val="24"/>
              </w:rPr>
            </w:pPr>
            <w:r w:rsidRPr="003C7D73">
              <w:rPr>
                <w:rFonts w:ascii="Arial" w:hAnsi="Arial" w:cs="Arial"/>
                <w:b/>
                <w:bCs/>
                <w:sz w:val="24"/>
                <w:szCs w:val="24"/>
              </w:rPr>
              <w:t>Outcomes</w:t>
            </w:r>
          </w:p>
        </w:tc>
        <w:tc>
          <w:tcPr>
            <w:tcW w:w="5477" w:type="dxa"/>
          </w:tcPr>
          <w:p w14:paraId="7CB5C8BD" w14:textId="77777777" w:rsidR="00A82CDB" w:rsidRPr="003C7D73" w:rsidRDefault="00A82CDB" w:rsidP="0048778A">
            <w:pPr>
              <w:rPr>
                <w:rFonts w:ascii="Arial" w:hAnsi="Arial" w:cs="Arial"/>
                <w:b/>
                <w:bCs/>
                <w:sz w:val="24"/>
                <w:szCs w:val="24"/>
              </w:rPr>
            </w:pPr>
            <w:r w:rsidRPr="003C7D73">
              <w:rPr>
                <w:rFonts w:ascii="Arial" w:hAnsi="Arial" w:cs="Arial"/>
                <w:b/>
                <w:bCs/>
                <w:sz w:val="24"/>
                <w:szCs w:val="24"/>
              </w:rPr>
              <w:t>Lead Indicators</w:t>
            </w:r>
          </w:p>
        </w:tc>
      </w:tr>
      <w:tr w:rsidR="00A82CDB" w:rsidRPr="003C7D73" w14:paraId="5DA9AEBF" w14:textId="77777777" w:rsidTr="0048778A">
        <w:tc>
          <w:tcPr>
            <w:tcW w:w="3539" w:type="dxa"/>
          </w:tcPr>
          <w:p w14:paraId="709C9A9A" w14:textId="77777777" w:rsidR="00A82CDB" w:rsidRPr="003C7D73" w:rsidRDefault="00A82CDB" w:rsidP="0048778A">
            <w:pPr>
              <w:rPr>
                <w:rFonts w:ascii="Arial" w:hAnsi="Arial" w:cs="Arial"/>
                <w:sz w:val="24"/>
                <w:szCs w:val="24"/>
              </w:rPr>
            </w:pPr>
            <w:r>
              <w:rPr>
                <w:rFonts w:ascii="Arial" w:hAnsi="Arial" w:cs="Arial"/>
                <w:sz w:val="24"/>
                <w:szCs w:val="24"/>
              </w:rPr>
              <w:t>Early Years</w:t>
            </w:r>
          </w:p>
        </w:tc>
        <w:tc>
          <w:tcPr>
            <w:tcW w:w="5477" w:type="dxa"/>
          </w:tcPr>
          <w:p w14:paraId="42E3F60A" w14:textId="77777777" w:rsidR="00A82CDB" w:rsidRPr="003C7D73" w:rsidRDefault="00A82CDB" w:rsidP="00310BCE">
            <w:pPr>
              <w:numPr>
                <w:ilvl w:val="0"/>
                <w:numId w:val="10"/>
              </w:numPr>
              <w:contextualSpacing/>
              <w:rPr>
                <w:rFonts w:ascii="Arial" w:hAnsi="Arial" w:cs="Arial"/>
                <w:sz w:val="24"/>
                <w:szCs w:val="24"/>
              </w:rPr>
            </w:pPr>
            <w:r w:rsidRPr="003C7D73">
              <w:rPr>
                <w:rFonts w:ascii="Arial" w:hAnsi="Arial" w:cs="Arial"/>
                <w:sz w:val="24"/>
                <w:szCs w:val="24"/>
              </w:rPr>
              <w:t>Increased average vocabulary of child ages 2</w:t>
            </w:r>
          </w:p>
          <w:p w14:paraId="3E62AD48" w14:textId="77777777" w:rsidR="00A82CDB" w:rsidRPr="003C7D73" w:rsidRDefault="00A82CDB" w:rsidP="00310BCE">
            <w:pPr>
              <w:numPr>
                <w:ilvl w:val="0"/>
                <w:numId w:val="10"/>
              </w:numPr>
              <w:contextualSpacing/>
              <w:rPr>
                <w:rFonts w:ascii="Arial" w:hAnsi="Arial" w:cs="Arial"/>
                <w:sz w:val="24"/>
                <w:szCs w:val="24"/>
              </w:rPr>
            </w:pPr>
            <w:r w:rsidRPr="003C7D73">
              <w:rPr>
                <w:rFonts w:ascii="Arial" w:hAnsi="Arial" w:cs="Arial"/>
                <w:sz w:val="24"/>
                <w:szCs w:val="24"/>
              </w:rPr>
              <w:t>Increased GLD in LSOAs in the highest decile of deprivation nationally</w:t>
            </w:r>
          </w:p>
          <w:p w14:paraId="6A9E8037" w14:textId="77777777" w:rsidR="00A82CDB" w:rsidRPr="003C7D73" w:rsidRDefault="00A82CDB" w:rsidP="00310BCE">
            <w:pPr>
              <w:numPr>
                <w:ilvl w:val="0"/>
                <w:numId w:val="10"/>
              </w:numPr>
              <w:contextualSpacing/>
              <w:rPr>
                <w:rFonts w:ascii="Arial" w:hAnsi="Arial" w:cs="Arial"/>
                <w:sz w:val="24"/>
                <w:szCs w:val="24"/>
              </w:rPr>
            </w:pPr>
            <w:r w:rsidRPr="003C7D73">
              <w:rPr>
                <w:rFonts w:ascii="Arial" w:hAnsi="Arial" w:cs="Arial"/>
                <w:sz w:val="24"/>
                <w:szCs w:val="24"/>
              </w:rPr>
              <w:t>Increased GLD in targeted communities and primary school catchments where there is the highest gaps</w:t>
            </w:r>
          </w:p>
        </w:tc>
      </w:tr>
      <w:tr w:rsidR="00A82CDB" w:rsidRPr="003C7D73" w14:paraId="2BD3B3CB" w14:textId="77777777" w:rsidTr="0048778A">
        <w:tc>
          <w:tcPr>
            <w:tcW w:w="3539" w:type="dxa"/>
          </w:tcPr>
          <w:p w14:paraId="51A1BD63" w14:textId="77777777" w:rsidR="00A82CDB" w:rsidRPr="003C7D73" w:rsidRDefault="00A82CDB" w:rsidP="0048778A">
            <w:pPr>
              <w:rPr>
                <w:rFonts w:ascii="Arial" w:hAnsi="Arial" w:cs="Arial"/>
                <w:sz w:val="24"/>
                <w:szCs w:val="24"/>
              </w:rPr>
            </w:pPr>
            <w:r w:rsidRPr="003C7D73">
              <w:rPr>
                <w:rFonts w:ascii="Arial" w:hAnsi="Arial" w:cs="Arial"/>
                <w:sz w:val="24"/>
                <w:szCs w:val="24"/>
              </w:rPr>
              <w:t xml:space="preserve">Primary </w:t>
            </w:r>
          </w:p>
        </w:tc>
        <w:tc>
          <w:tcPr>
            <w:tcW w:w="5477" w:type="dxa"/>
          </w:tcPr>
          <w:p w14:paraId="44EB5D4D" w14:textId="77777777" w:rsidR="00A82CDB" w:rsidRPr="003C7D73" w:rsidRDefault="00A82CDB" w:rsidP="00310BCE">
            <w:pPr>
              <w:numPr>
                <w:ilvl w:val="0"/>
                <w:numId w:val="10"/>
              </w:numPr>
              <w:contextualSpacing/>
              <w:rPr>
                <w:rFonts w:ascii="Arial" w:hAnsi="Arial" w:cs="Arial"/>
                <w:sz w:val="24"/>
                <w:szCs w:val="24"/>
              </w:rPr>
            </w:pPr>
            <w:r w:rsidRPr="003C7D73">
              <w:rPr>
                <w:rFonts w:ascii="Arial" w:hAnsi="Arial" w:cs="Arial"/>
                <w:sz w:val="24"/>
                <w:szCs w:val="24"/>
              </w:rPr>
              <w:t xml:space="preserve">Increased </w:t>
            </w:r>
            <w:r>
              <w:rPr>
                <w:rFonts w:ascii="Arial" w:hAnsi="Arial" w:cs="Arial"/>
                <w:sz w:val="24"/>
                <w:szCs w:val="24"/>
              </w:rPr>
              <w:t>KS1 and KS 2 outcomes</w:t>
            </w:r>
            <w:r w:rsidRPr="003C7D73">
              <w:rPr>
                <w:rFonts w:ascii="Arial" w:hAnsi="Arial" w:cs="Arial"/>
                <w:sz w:val="24"/>
                <w:szCs w:val="24"/>
              </w:rPr>
              <w:t xml:space="preserve"> overall</w:t>
            </w:r>
          </w:p>
          <w:p w14:paraId="146720C0" w14:textId="77777777" w:rsidR="00A82CDB" w:rsidRPr="003C7D73" w:rsidRDefault="00A82CDB" w:rsidP="00310BCE">
            <w:pPr>
              <w:numPr>
                <w:ilvl w:val="0"/>
                <w:numId w:val="10"/>
              </w:numPr>
              <w:contextualSpacing/>
              <w:rPr>
                <w:rFonts w:ascii="Arial" w:hAnsi="Arial" w:cs="Arial"/>
                <w:sz w:val="24"/>
                <w:szCs w:val="24"/>
              </w:rPr>
            </w:pPr>
            <w:r w:rsidRPr="003C7D73">
              <w:rPr>
                <w:rFonts w:ascii="Arial" w:hAnsi="Arial" w:cs="Arial"/>
                <w:sz w:val="24"/>
                <w:szCs w:val="24"/>
              </w:rPr>
              <w:t xml:space="preserve">Increased </w:t>
            </w:r>
            <w:r>
              <w:rPr>
                <w:rFonts w:ascii="Arial" w:hAnsi="Arial" w:cs="Arial"/>
                <w:sz w:val="24"/>
                <w:szCs w:val="24"/>
              </w:rPr>
              <w:t>KS 1 and KS 2 outcomes</w:t>
            </w:r>
            <w:r w:rsidRPr="003C7D73">
              <w:rPr>
                <w:rFonts w:ascii="Arial" w:hAnsi="Arial" w:cs="Arial"/>
                <w:sz w:val="24"/>
                <w:szCs w:val="24"/>
              </w:rPr>
              <w:t xml:space="preserve"> in schools whose catchments include LSOAs </w:t>
            </w:r>
            <w:r w:rsidRPr="003C7D73">
              <w:rPr>
                <w:rFonts w:ascii="Arial" w:hAnsi="Arial" w:cs="Arial"/>
                <w:sz w:val="24"/>
                <w:szCs w:val="24"/>
              </w:rPr>
              <w:lastRenderedPageBreak/>
              <w:t>in the highest decile of deprivation nationally</w:t>
            </w:r>
            <w:r>
              <w:rPr>
                <w:rFonts w:ascii="Arial" w:hAnsi="Arial" w:cs="Arial"/>
                <w:sz w:val="24"/>
                <w:szCs w:val="24"/>
              </w:rPr>
              <w:t xml:space="preserve"> compared to Cumberland average</w:t>
            </w:r>
          </w:p>
          <w:p w14:paraId="53602E0E" w14:textId="77777777" w:rsidR="00A82CDB" w:rsidRPr="003C7D73" w:rsidRDefault="00A82CDB" w:rsidP="00310BCE">
            <w:pPr>
              <w:numPr>
                <w:ilvl w:val="0"/>
                <w:numId w:val="10"/>
              </w:numPr>
              <w:contextualSpacing/>
              <w:rPr>
                <w:rFonts w:ascii="Arial" w:hAnsi="Arial" w:cs="Arial"/>
                <w:sz w:val="24"/>
                <w:szCs w:val="24"/>
              </w:rPr>
            </w:pPr>
            <w:r w:rsidRPr="003C7D73">
              <w:rPr>
                <w:rFonts w:ascii="Arial" w:hAnsi="Arial" w:cs="Arial"/>
                <w:sz w:val="24"/>
                <w:szCs w:val="24"/>
              </w:rPr>
              <w:t>Increased</w:t>
            </w:r>
            <w:r>
              <w:rPr>
                <w:rFonts w:ascii="Arial" w:hAnsi="Arial" w:cs="Arial"/>
                <w:sz w:val="24"/>
                <w:szCs w:val="24"/>
              </w:rPr>
              <w:t xml:space="preserve"> KS 1 and KS 2 outcomes</w:t>
            </w:r>
            <w:r w:rsidRPr="003C7D73">
              <w:rPr>
                <w:rFonts w:ascii="Arial" w:hAnsi="Arial" w:cs="Arial"/>
                <w:sz w:val="24"/>
                <w:szCs w:val="24"/>
              </w:rPr>
              <w:t xml:space="preserve"> in </w:t>
            </w:r>
            <w:r>
              <w:rPr>
                <w:rFonts w:ascii="Arial" w:hAnsi="Arial" w:cs="Arial"/>
                <w:sz w:val="24"/>
                <w:szCs w:val="24"/>
              </w:rPr>
              <w:t>Locally Maintained Schools with access to Cumberland Council’s School Improvement Team</w:t>
            </w:r>
          </w:p>
        </w:tc>
      </w:tr>
      <w:tr w:rsidR="00A82CDB" w:rsidRPr="003C7D73" w14:paraId="3CEC1DA1" w14:textId="77777777" w:rsidTr="0048778A">
        <w:tc>
          <w:tcPr>
            <w:tcW w:w="3539" w:type="dxa"/>
          </w:tcPr>
          <w:p w14:paraId="73A52B04" w14:textId="77777777" w:rsidR="00A82CDB" w:rsidRPr="003C7D73" w:rsidRDefault="00A82CDB" w:rsidP="0048778A">
            <w:pPr>
              <w:rPr>
                <w:rFonts w:ascii="Arial" w:hAnsi="Arial" w:cs="Arial"/>
                <w:sz w:val="24"/>
                <w:szCs w:val="24"/>
              </w:rPr>
            </w:pPr>
            <w:r w:rsidRPr="003C7D73">
              <w:rPr>
                <w:rFonts w:ascii="Arial" w:hAnsi="Arial" w:cs="Arial"/>
                <w:sz w:val="24"/>
                <w:szCs w:val="24"/>
              </w:rPr>
              <w:lastRenderedPageBreak/>
              <w:t xml:space="preserve">Secondary </w:t>
            </w:r>
          </w:p>
        </w:tc>
        <w:tc>
          <w:tcPr>
            <w:tcW w:w="5477" w:type="dxa"/>
          </w:tcPr>
          <w:p w14:paraId="2270221B" w14:textId="77777777" w:rsidR="00A82CDB" w:rsidRPr="003C7D73" w:rsidRDefault="00A82CDB" w:rsidP="00310BCE">
            <w:pPr>
              <w:numPr>
                <w:ilvl w:val="0"/>
                <w:numId w:val="10"/>
              </w:numPr>
              <w:contextualSpacing/>
              <w:rPr>
                <w:rFonts w:ascii="Arial" w:hAnsi="Arial" w:cs="Arial"/>
                <w:sz w:val="24"/>
                <w:szCs w:val="24"/>
              </w:rPr>
            </w:pPr>
            <w:r w:rsidRPr="003C7D73">
              <w:rPr>
                <w:rFonts w:ascii="Arial" w:hAnsi="Arial" w:cs="Arial"/>
                <w:sz w:val="24"/>
                <w:szCs w:val="24"/>
              </w:rPr>
              <w:t xml:space="preserve">Increased </w:t>
            </w:r>
            <w:r>
              <w:rPr>
                <w:rFonts w:ascii="Arial" w:hAnsi="Arial" w:cs="Arial"/>
                <w:sz w:val="24"/>
                <w:szCs w:val="24"/>
              </w:rPr>
              <w:t>P</w:t>
            </w:r>
            <w:r w:rsidRPr="003C7D73">
              <w:rPr>
                <w:rFonts w:ascii="Arial" w:hAnsi="Arial" w:cs="Arial"/>
                <w:sz w:val="24"/>
                <w:szCs w:val="24"/>
              </w:rPr>
              <w:t>rogress</w:t>
            </w:r>
            <w:r>
              <w:rPr>
                <w:rFonts w:ascii="Arial" w:hAnsi="Arial" w:cs="Arial"/>
                <w:sz w:val="24"/>
                <w:szCs w:val="24"/>
              </w:rPr>
              <w:t xml:space="preserve"> 8</w:t>
            </w:r>
            <w:r w:rsidRPr="003C7D73">
              <w:rPr>
                <w:rFonts w:ascii="Arial" w:hAnsi="Arial" w:cs="Arial"/>
                <w:sz w:val="24"/>
                <w:szCs w:val="24"/>
              </w:rPr>
              <w:t xml:space="preserve"> measures overall</w:t>
            </w:r>
          </w:p>
          <w:p w14:paraId="42D91DC8" w14:textId="77777777" w:rsidR="00A82CDB" w:rsidRPr="003C7D73" w:rsidRDefault="00A82CDB" w:rsidP="00310BCE">
            <w:pPr>
              <w:numPr>
                <w:ilvl w:val="0"/>
                <w:numId w:val="10"/>
              </w:numPr>
              <w:contextualSpacing/>
              <w:rPr>
                <w:rFonts w:ascii="Arial" w:hAnsi="Arial" w:cs="Arial"/>
                <w:sz w:val="24"/>
                <w:szCs w:val="24"/>
              </w:rPr>
            </w:pPr>
            <w:r w:rsidRPr="003C7D73">
              <w:rPr>
                <w:rFonts w:ascii="Arial" w:hAnsi="Arial" w:cs="Arial"/>
                <w:sz w:val="24"/>
                <w:szCs w:val="24"/>
              </w:rPr>
              <w:t xml:space="preserve">Increased </w:t>
            </w:r>
            <w:r>
              <w:rPr>
                <w:rFonts w:ascii="Arial" w:hAnsi="Arial" w:cs="Arial"/>
                <w:sz w:val="24"/>
                <w:szCs w:val="24"/>
              </w:rPr>
              <w:t>P</w:t>
            </w:r>
            <w:r w:rsidRPr="003C7D73">
              <w:rPr>
                <w:rFonts w:ascii="Arial" w:hAnsi="Arial" w:cs="Arial"/>
                <w:sz w:val="24"/>
                <w:szCs w:val="24"/>
              </w:rPr>
              <w:t>rogress</w:t>
            </w:r>
            <w:r>
              <w:rPr>
                <w:rFonts w:ascii="Arial" w:hAnsi="Arial" w:cs="Arial"/>
                <w:sz w:val="24"/>
                <w:szCs w:val="24"/>
              </w:rPr>
              <w:t xml:space="preserve"> 8</w:t>
            </w:r>
            <w:r w:rsidRPr="003C7D73">
              <w:rPr>
                <w:rFonts w:ascii="Arial" w:hAnsi="Arial" w:cs="Arial"/>
                <w:sz w:val="24"/>
                <w:szCs w:val="24"/>
              </w:rPr>
              <w:t xml:space="preserve"> in schools whose catchments include LSOAs in the highest decile of deprivation nationally</w:t>
            </w:r>
            <w:r>
              <w:rPr>
                <w:rFonts w:ascii="Arial" w:hAnsi="Arial" w:cs="Arial"/>
                <w:sz w:val="24"/>
                <w:szCs w:val="24"/>
              </w:rPr>
              <w:t xml:space="preserve"> compared to Cumberland average</w:t>
            </w:r>
          </w:p>
          <w:p w14:paraId="1E584F6F" w14:textId="77777777" w:rsidR="00A82CDB" w:rsidRPr="003C7D73" w:rsidRDefault="00A82CDB" w:rsidP="00310BCE">
            <w:pPr>
              <w:numPr>
                <w:ilvl w:val="0"/>
                <w:numId w:val="10"/>
              </w:numPr>
              <w:contextualSpacing/>
              <w:rPr>
                <w:rFonts w:ascii="Arial" w:hAnsi="Arial" w:cs="Arial"/>
                <w:sz w:val="24"/>
                <w:szCs w:val="24"/>
              </w:rPr>
            </w:pPr>
            <w:r w:rsidRPr="003C7D73">
              <w:rPr>
                <w:rFonts w:ascii="Arial" w:hAnsi="Arial" w:cs="Arial"/>
                <w:sz w:val="24"/>
                <w:szCs w:val="24"/>
              </w:rPr>
              <w:t xml:space="preserve">Increased </w:t>
            </w:r>
            <w:r>
              <w:rPr>
                <w:rFonts w:ascii="Arial" w:hAnsi="Arial" w:cs="Arial"/>
                <w:sz w:val="24"/>
                <w:szCs w:val="24"/>
              </w:rPr>
              <w:t>P</w:t>
            </w:r>
            <w:r w:rsidRPr="003C7D73">
              <w:rPr>
                <w:rFonts w:ascii="Arial" w:hAnsi="Arial" w:cs="Arial"/>
                <w:sz w:val="24"/>
                <w:szCs w:val="24"/>
              </w:rPr>
              <w:t>rogress</w:t>
            </w:r>
            <w:r>
              <w:rPr>
                <w:rFonts w:ascii="Arial" w:hAnsi="Arial" w:cs="Arial"/>
                <w:sz w:val="24"/>
                <w:szCs w:val="24"/>
              </w:rPr>
              <w:t xml:space="preserve"> 8</w:t>
            </w:r>
            <w:r w:rsidRPr="003C7D73">
              <w:rPr>
                <w:rFonts w:ascii="Arial" w:hAnsi="Arial" w:cs="Arial"/>
                <w:sz w:val="24"/>
                <w:szCs w:val="24"/>
              </w:rPr>
              <w:t xml:space="preserve"> in </w:t>
            </w:r>
            <w:r>
              <w:rPr>
                <w:rFonts w:ascii="Arial" w:hAnsi="Arial" w:cs="Arial"/>
                <w:sz w:val="24"/>
                <w:szCs w:val="24"/>
              </w:rPr>
              <w:t>Locally Maintained Schools with access to Cumberland Council’s School Improvement Team</w:t>
            </w:r>
          </w:p>
        </w:tc>
      </w:tr>
      <w:tr w:rsidR="00A82CDB" w:rsidRPr="003C7D73" w14:paraId="6E89F1D8" w14:textId="77777777" w:rsidTr="0048778A">
        <w:tc>
          <w:tcPr>
            <w:tcW w:w="3539" w:type="dxa"/>
          </w:tcPr>
          <w:p w14:paraId="49398E31" w14:textId="77777777" w:rsidR="00A82CDB" w:rsidRPr="003C7D73" w:rsidRDefault="00A82CDB" w:rsidP="0048778A">
            <w:pPr>
              <w:rPr>
                <w:rFonts w:ascii="Arial" w:hAnsi="Arial" w:cs="Arial"/>
                <w:sz w:val="24"/>
                <w:szCs w:val="24"/>
              </w:rPr>
            </w:pPr>
            <w:r w:rsidRPr="003C7D73">
              <w:rPr>
                <w:rFonts w:ascii="Arial" w:hAnsi="Arial" w:cs="Arial"/>
                <w:sz w:val="24"/>
                <w:szCs w:val="24"/>
              </w:rPr>
              <w:t>Post-16</w:t>
            </w:r>
          </w:p>
        </w:tc>
        <w:tc>
          <w:tcPr>
            <w:tcW w:w="5477" w:type="dxa"/>
          </w:tcPr>
          <w:p w14:paraId="4010CC6F" w14:textId="77777777" w:rsidR="00A82CDB" w:rsidRPr="003C7D73" w:rsidRDefault="00A82CDB" w:rsidP="00310BCE">
            <w:pPr>
              <w:numPr>
                <w:ilvl w:val="0"/>
                <w:numId w:val="10"/>
              </w:numPr>
              <w:contextualSpacing/>
              <w:rPr>
                <w:rFonts w:ascii="Arial" w:hAnsi="Arial" w:cs="Arial"/>
                <w:sz w:val="24"/>
                <w:szCs w:val="24"/>
              </w:rPr>
            </w:pPr>
            <w:r w:rsidRPr="003C7D73">
              <w:rPr>
                <w:rFonts w:ascii="Arial" w:hAnsi="Arial" w:cs="Arial"/>
                <w:sz w:val="24"/>
                <w:szCs w:val="24"/>
              </w:rPr>
              <w:t>Increase in overall Higher Education access</w:t>
            </w:r>
          </w:p>
          <w:p w14:paraId="5F7FA7F9" w14:textId="77777777" w:rsidR="00A82CDB" w:rsidRPr="003C7D73" w:rsidRDefault="00A82CDB" w:rsidP="00310BCE">
            <w:pPr>
              <w:numPr>
                <w:ilvl w:val="0"/>
                <w:numId w:val="10"/>
              </w:numPr>
              <w:contextualSpacing/>
              <w:rPr>
                <w:rFonts w:ascii="Arial" w:hAnsi="Arial" w:cs="Arial"/>
                <w:sz w:val="24"/>
                <w:szCs w:val="24"/>
              </w:rPr>
            </w:pPr>
            <w:r w:rsidRPr="003C7D73">
              <w:rPr>
                <w:rFonts w:ascii="Arial" w:hAnsi="Arial" w:cs="Arial"/>
                <w:sz w:val="24"/>
                <w:szCs w:val="24"/>
              </w:rPr>
              <w:t>Increase in disadvantaged pupils progressing to A-Levels and degrees</w:t>
            </w:r>
          </w:p>
          <w:p w14:paraId="3F5BD9A4" w14:textId="77777777" w:rsidR="00A82CDB" w:rsidRPr="003C7D73" w:rsidRDefault="00A82CDB" w:rsidP="00310BCE">
            <w:pPr>
              <w:numPr>
                <w:ilvl w:val="0"/>
                <w:numId w:val="10"/>
              </w:numPr>
              <w:contextualSpacing/>
              <w:rPr>
                <w:rFonts w:ascii="Arial" w:hAnsi="Arial" w:cs="Arial"/>
                <w:sz w:val="24"/>
                <w:szCs w:val="24"/>
              </w:rPr>
            </w:pPr>
            <w:r w:rsidRPr="003C7D73">
              <w:rPr>
                <w:rFonts w:ascii="Arial" w:hAnsi="Arial" w:cs="Arial"/>
                <w:sz w:val="24"/>
                <w:szCs w:val="24"/>
              </w:rPr>
              <w:t>Increase in apprenticeships leading to career paths in anchor institutions</w:t>
            </w:r>
          </w:p>
          <w:p w14:paraId="41B94EC8" w14:textId="77777777" w:rsidR="00A82CDB" w:rsidRPr="003C7D73" w:rsidRDefault="00A82CDB" w:rsidP="00310BCE">
            <w:pPr>
              <w:numPr>
                <w:ilvl w:val="0"/>
                <w:numId w:val="10"/>
              </w:numPr>
              <w:contextualSpacing/>
              <w:rPr>
                <w:rFonts w:ascii="Arial" w:hAnsi="Arial" w:cs="Arial"/>
                <w:sz w:val="24"/>
                <w:szCs w:val="24"/>
              </w:rPr>
            </w:pPr>
            <w:r w:rsidRPr="003C7D73">
              <w:rPr>
                <w:rFonts w:ascii="Arial" w:hAnsi="Arial" w:cs="Arial"/>
                <w:sz w:val="24"/>
                <w:szCs w:val="24"/>
              </w:rPr>
              <w:t>Increase in Care Experience EET, A-levels and University access</w:t>
            </w:r>
          </w:p>
          <w:p w14:paraId="7D101F33" w14:textId="77777777" w:rsidR="00A82CDB" w:rsidRPr="003C7D73" w:rsidRDefault="00A82CDB" w:rsidP="00310BCE">
            <w:pPr>
              <w:numPr>
                <w:ilvl w:val="0"/>
                <w:numId w:val="10"/>
              </w:numPr>
              <w:contextualSpacing/>
              <w:rPr>
                <w:rFonts w:ascii="Arial" w:hAnsi="Arial" w:cs="Arial"/>
                <w:sz w:val="24"/>
                <w:szCs w:val="24"/>
              </w:rPr>
            </w:pPr>
            <w:r w:rsidRPr="003C7D73">
              <w:rPr>
                <w:rFonts w:ascii="Arial" w:hAnsi="Arial" w:cs="Arial"/>
                <w:sz w:val="24"/>
                <w:szCs w:val="24"/>
              </w:rPr>
              <w:t xml:space="preserve">All anchor institutions to treat Care Experience as a protected characteristic in recruitment policies. </w:t>
            </w:r>
          </w:p>
        </w:tc>
      </w:tr>
    </w:tbl>
    <w:p w14:paraId="3D0FD14C" w14:textId="77777777" w:rsidR="00A82CDB" w:rsidRPr="003C7D73" w:rsidRDefault="00A82CDB" w:rsidP="00A82CDB"/>
    <w:p w14:paraId="22DD24C2" w14:textId="77777777" w:rsidR="00A82CDB" w:rsidRPr="003C7D73" w:rsidRDefault="00A82CDB" w:rsidP="00A82CDB">
      <w:pPr>
        <w:rPr>
          <w:rFonts w:ascii="Arial" w:hAnsi="Arial" w:cs="Arial"/>
          <w:sz w:val="24"/>
          <w:szCs w:val="24"/>
        </w:rPr>
      </w:pPr>
      <w:r w:rsidRPr="003C7D73">
        <w:rPr>
          <w:rFonts w:ascii="Arial" w:hAnsi="Arial" w:cs="Arial"/>
          <w:sz w:val="24"/>
          <w:szCs w:val="24"/>
        </w:rPr>
        <w:t xml:space="preserve">N.B. School progress and attainment data are collected annually, so these headline indicators would need to be broken into smaller steps to measure performance that will drive improvement at the headline level. </w:t>
      </w:r>
    </w:p>
    <w:p w14:paraId="2BB7587A" w14:textId="79D67D5B" w:rsidR="00A82CDB" w:rsidRDefault="00A82CDB" w:rsidP="00A82CDB">
      <w:pPr>
        <w:rPr>
          <w:rFonts w:ascii="Arial" w:hAnsi="Arial" w:cs="Arial"/>
          <w:b/>
          <w:bCs/>
          <w:sz w:val="28"/>
          <w:szCs w:val="28"/>
        </w:rPr>
      </w:pPr>
      <w:r>
        <w:rPr>
          <w:rFonts w:ascii="Arial" w:hAnsi="Arial" w:cs="Arial"/>
          <w:b/>
          <w:bCs/>
          <w:sz w:val="28"/>
          <w:szCs w:val="28"/>
        </w:rPr>
        <w:br w:type="page"/>
      </w:r>
    </w:p>
    <w:bookmarkEnd w:id="1"/>
    <w:p w14:paraId="33CA1870" w14:textId="77777777" w:rsidR="00A82CDB" w:rsidRPr="0013729B" w:rsidRDefault="00A82CDB" w:rsidP="00A82CDB">
      <w:pPr>
        <w:rPr>
          <w:rFonts w:ascii="Arial" w:hAnsi="Arial" w:cs="Arial"/>
          <w:b/>
          <w:bCs/>
          <w:sz w:val="28"/>
          <w:szCs w:val="28"/>
        </w:rPr>
      </w:pPr>
      <w:r w:rsidRPr="0013729B">
        <w:rPr>
          <w:rFonts w:ascii="Arial" w:hAnsi="Arial" w:cs="Arial"/>
          <w:b/>
          <w:bCs/>
          <w:sz w:val="28"/>
          <w:szCs w:val="28"/>
        </w:rPr>
        <w:lastRenderedPageBreak/>
        <w:t>Challenge 4: Health Inequalities</w:t>
      </w:r>
    </w:p>
    <w:p w14:paraId="6B184B8A" w14:textId="77777777" w:rsidR="00A82CDB" w:rsidRPr="00120741" w:rsidRDefault="00A82CDB" w:rsidP="00A82CDB">
      <w:pPr>
        <w:rPr>
          <w:rFonts w:ascii="Arial" w:hAnsi="Arial" w:cs="Arial"/>
          <w:b/>
          <w:bCs/>
          <w:sz w:val="28"/>
          <w:szCs w:val="28"/>
        </w:rPr>
      </w:pPr>
      <w:r>
        <w:rPr>
          <w:rFonts w:ascii="Arial" w:hAnsi="Arial" w:cs="Arial"/>
          <w:b/>
          <w:bCs/>
          <w:sz w:val="28"/>
          <w:szCs w:val="28"/>
        </w:rPr>
        <w:t>What is the challenge?</w:t>
      </w:r>
    </w:p>
    <w:p w14:paraId="1E16D895" w14:textId="77777777" w:rsidR="00A82CDB" w:rsidRDefault="00A82CDB" w:rsidP="00A82CDB">
      <w:pPr>
        <w:rPr>
          <w:rFonts w:ascii="Arial" w:hAnsi="Arial" w:cs="Arial"/>
          <w:sz w:val="24"/>
          <w:szCs w:val="24"/>
        </w:rPr>
      </w:pPr>
      <w:r>
        <w:rPr>
          <w:rFonts w:ascii="Arial" w:hAnsi="Arial" w:cs="Arial"/>
          <w:sz w:val="24"/>
          <w:szCs w:val="24"/>
        </w:rPr>
        <w:t>Work on planning the Family Hubs has identified 4 key health related challenges for children in Cumberland:</w:t>
      </w:r>
    </w:p>
    <w:p w14:paraId="6D7F91E2" w14:textId="77777777" w:rsidR="00A82CDB" w:rsidRDefault="00A82CDB" w:rsidP="00310BCE">
      <w:pPr>
        <w:pStyle w:val="ListParagraph"/>
        <w:numPr>
          <w:ilvl w:val="0"/>
          <w:numId w:val="30"/>
        </w:numPr>
        <w:rPr>
          <w:rFonts w:ascii="Arial" w:hAnsi="Arial" w:cs="Arial"/>
          <w:sz w:val="24"/>
          <w:szCs w:val="24"/>
        </w:rPr>
      </w:pPr>
      <w:r>
        <w:rPr>
          <w:rFonts w:ascii="Arial" w:hAnsi="Arial" w:cs="Arial"/>
          <w:sz w:val="24"/>
          <w:szCs w:val="24"/>
        </w:rPr>
        <w:t>Early Years health checks</w:t>
      </w:r>
    </w:p>
    <w:p w14:paraId="520C8F6D" w14:textId="77777777" w:rsidR="00A82CDB" w:rsidRDefault="00A82CDB" w:rsidP="00310BCE">
      <w:pPr>
        <w:pStyle w:val="ListParagraph"/>
        <w:numPr>
          <w:ilvl w:val="0"/>
          <w:numId w:val="30"/>
        </w:numPr>
        <w:rPr>
          <w:rFonts w:ascii="Arial" w:hAnsi="Arial" w:cs="Arial"/>
          <w:sz w:val="24"/>
          <w:szCs w:val="24"/>
        </w:rPr>
      </w:pPr>
      <w:r>
        <w:rPr>
          <w:rFonts w:ascii="Arial" w:hAnsi="Arial" w:cs="Arial"/>
          <w:sz w:val="24"/>
          <w:szCs w:val="24"/>
        </w:rPr>
        <w:t>Maternity support</w:t>
      </w:r>
    </w:p>
    <w:p w14:paraId="46E71A0B" w14:textId="77777777" w:rsidR="00A82CDB" w:rsidRDefault="00A82CDB" w:rsidP="00310BCE">
      <w:pPr>
        <w:pStyle w:val="ListParagraph"/>
        <w:numPr>
          <w:ilvl w:val="0"/>
          <w:numId w:val="30"/>
        </w:numPr>
        <w:rPr>
          <w:rFonts w:ascii="Arial" w:hAnsi="Arial" w:cs="Arial"/>
          <w:sz w:val="24"/>
          <w:szCs w:val="24"/>
        </w:rPr>
      </w:pPr>
      <w:r>
        <w:rPr>
          <w:rFonts w:ascii="Arial" w:hAnsi="Arial" w:cs="Arial"/>
          <w:sz w:val="24"/>
          <w:szCs w:val="24"/>
        </w:rPr>
        <w:t xml:space="preserve">Obesity </w:t>
      </w:r>
    </w:p>
    <w:p w14:paraId="2ADF02D8" w14:textId="77777777" w:rsidR="00A82CDB" w:rsidRDefault="00A82CDB" w:rsidP="00310BCE">
      <w:pPr>
        <w:pStyle w:val="ListParagraph"/>
        <w:numPr>
          <w:ilvl w:val="0"/>
          <w:numId w:val="30"/>
        </w:numPr>
        <w:rPr>
          <w:rFonts w:ascii="Arial" w:hAnsi="Arial" w:cs="Arial"/>
          <w:sz w:val="24"/>
          <w:szCs w:val="24"/>
        </w:rPr>
      </w:pPr>
      <w:r>
        <w:rPr>
          <w:rFonts w:ascii="Arial" w:hAnsi="Arial" w:cs="Arial"/>
          <w:sz w:val="24"/>
          <w:szCs w:val="24"/>
        </w:rPr>
        <w:t>Mental Health</w:t>
      </w:r>
    </w:p>
    <w:p w14:paraId="487CF30F" w14:textId="77777777" w:rsidR="00A82CDB" w:rsidRPr="002825F9" w:rsidRDefault="00A82CDB" w:rsidP="00A82CDB">
      <w:pPr>
        <w:rPr>
          <w:rFonts w:ascii="Arial" w:hAnsi="Arial" w:cs="Arial"/>
          <w:sz w:val="24"/>
          <w:szCs w:val="24"/>
        </w:rPr>
      </w:pPr>
      <w:r>
        <w:rPr>
          <w:rFonts w:ascii="Arial" w:hAnsi="Arial" w:cs="Arial"/>
          <w:sz w:val="24"/>
          <w:szCs w:val="24"/>
        </w:rPr>
        <w:t xml:space="preserve">In each of these areas Cumberland is a) in the bottom quartile nationally b) has seen things get worse over the past few years. </w:t>
      </w:r>
    </w:p>
    <w:p w14:paraId="7C855113" w14:textId="77777777" w:rsidR="00A82CDB" w:rsidRDefault="00A82CDB" w:rsidP="00A82CDB">
      <w:pPr>
        <w:rPr>
          <w:rFonts w:ascii="Arial" w:hAnsi="Arial" w:cs="Arial"/>
          <w:sz w:val="24"/>
          <w:szCs w:val="24"/>
        </w:rPr>
      </w:pPr>
      <w:r>
        <w:rPr>
          <w:rFonts w:ascii="Arial" w:hAnsi="Arial" w:cs="Arial"/>
          <w:sz w:val="24"/>
          <w:szCs w:val="24"/>
        </w:rPr>
        <w:t xml:space="preserve">The recent SEND Inspection (December 2022) highlighted access to CAHMS as a particular challenge and more progress required overall and highlighted deficits in support for those with autism.  </w:t>
      </w:r>
    </w:p>
    <w:p w14:paraId="218442CF" w14:textId="77777777" w:rsidR="00A82CDB" w:rsidRDefault="00A82CDB" w:rsidP="00A82CDB">
      <w:pPr>
        <w:rPr>
          <w:rFonts w:ascii="Arial" w:hAnsi="Arial" w:cs="Arial"/>
          <w:sz w:val="24"/>
          <w:szCs w:val="24"/>
        </w:rPr>
      </w:pPr>
      <w:r>
        <w:rPr>
          <w:rFonts w:ascii="Arial" w:hAnsi="Arial" w:cs="Arial"/>
          <w:sz w:val="24"/>
          <w:szCs w:val="24"/>
        </w:rPr>
        <w:t>For children this means:</w:t>
      </w:r>
    </w:p>
    <w:p w14:paraId="6A03D13E" w14:textId="77777777" w:rsidR="00A82CDB" w:rsidRDefault="00A82CDB" w:rsidP="00310BCE">
      <w:pPr>
        <w:pStyle w:val="ListParagraph"/>
        <w:numPr>
          <w:ilvl w:val="0"/>
          <w:numId w:val="14"/>
        </w:numPr>
        <w:rPr>
          <w:rFonts w:ascii="Arial" w:hAnsi="Arial" w:cs="Arial"/>
          <w:sz w:val="24"/>
          <w:szCs w:val="24"/>
        </w:rPr>
      </w:pPr>
      <w:r>
        <w:rPr>
          <w:rFonts w:ascii="Arial" w:hAnsi="Arial" w:cs="Arial"/>
          <w:sz w:val="24"/>
          <w:szCs w:val="24"/>
        </w:rPr>
        <w:t>Children not having the best start in life;</w:t>
      </w:r>
    </w:p>
    <w:p w14:paraId="2F7F33C2" w14:textId="77777777" w:rsidR="00A82CDB" w:rsidRDefault="00A82CDB" w:rsidP="00310BCE">
      <w:pPr>
        <w:pStyle w:val="ListParagraph"/>
        <w:numPr>
          <w:ilvl w:val="0"/>
          <w:numId w:val="14"/>
        </w:numPr>
        <w:rPr>
          <w:rFonts w:ascii="Arial" w:hAnsi="Arial" w:cs="Arial"/>
          <w:sz w:val="24"/>
          <w:szCs w:val="24"/>
        </w:rPr>
      </w:pPr>
      <w:r>
        <w:rPr>
          <w:rFonts w:ascii="Arial" w:hAnsi="Arial" w:cs="Arial"/>
          <w:sz w:val="24"/>
          <w:szCs w:val="24"/>
        </w:rPr>
        <w:t>Health checks at 14 days/6 months/1 year and 2 years not happening enough</w:t>
      </w:r>
    </w:p>
    <w:p w14:paraId="3DF15319" w14:textId="77777777" w:rsidR="00A82CDB" w:rsidRDefault="00A82CDB" w:rsidP="00310BCE">
      <w:pPr>
        <w:pStyle w:val="ListParagraph"/>
        <w:numPr>
          <w:ilvl w:val="0"/>
          <w:numId w:val="14"/>
        </w:numPr>
        <w:rPr>
          <w:rFonts w:ascii="Arial" w:hAnsi="Arial" w:cs="Arial"/>
          <w:sz w:val="24"/>
          <w:szCs w:val="24"/>
        </w:rPr>
      </w:pPr>
      <w:r>
        <w:rPr>
          <w:rFonts w:ascii="Arial" w:hAnsi="Arial" w:cs="Arial"/>
          <w:sz w:val="24"/>
          <w:szCs w:val="24"/>
        </w:rPr>
        <w:t>Too many children obese at reception, despite recent improvements.</w:t>
      </w:r>
    </w:p>
    <w:p w14:paraId="6E0DB3B5" w14:textId="77777777" w:rsidR="00A82CDB" w:rsidRDefault="00A82CDB" w:rsidP="00310BCE">
      <w:pPr>
        <w:pStyle w:val="ListParagraph"/>
        <w:numPr>
          <w:ilvl w:val="0"/>
          <w:numId w:val="14"/>
        </w:numPr>
        <w:rPr>
          <w:rFonts w:ascii="Arial" w:hAnsi="Arial" w:cs="Arial"/>
          <w:sz w:val="24"/>
          <w:szCs w:val="24"/>
        </w:rPr>
      </w:pPr>
      <w:r>
        <w:rPr>
          <w:rFonts w:ascii="Arial" w:hAnsi="Arial" w:cs="Arial"/>
          <w:sz w:val="24"/>
          <w:szCs w:val="24"/>
        </w:rPr>
        <w:t xml:space="preserve">Too many children aged 10-15 years old requiring mental health support and not enough boys seeking support </w:t>
      </w:r>
    </w:p>
    <w:p w14:paraId="1EB4077D" w14:textId="77777777" w:rsidR="00A82CDB" w:rsidRDefault="00A82CDB" w:rsidP="00310BCE">
      <w:pPr>
        <w:pStyle w:val="ListParagraph"/>
        <w:numPr>
          <w:ilvl w:val="0"/>
          <w:numId w:val="14"/>
        </w:numPr>
        <w:rPr>
          <w:rFonts w:ascii="Arial" w:hAnsi="Arial" w:cs="Arial"/>
          <w:sz w:val="24"/>
          <w:szCs w:val="24"/>
        </w:rPr>
      </w:pPr>
      <w:r>
        <w:rPr>
          <w:rFonts w:ascii="Arial" w:hAnsi="Arial" w:cs="Arial"/>
          <w:sz w:val="24"/>
          <w:szCs w:val="24"/>
        </w:rPr>
        <w:t>Children waiting too long to receive mental health support;</w:t>
      </w:r>
    </w:p>
    <w:p w14:paraId="7B900D10" w14:textId="77777777" w:rsidR="00A82CDB" w:rsidRPr="00015C45" w:rsidRDefault="00A82CDB" w:rsidP="00310BCE">
      <w:pPr>
        <w:pStyle w:val="ListParagraph"/>
        <w:numPr>
          <w:ilvl w:val="0"/>
          <w:numId w:val="14"/>
        </w:numPr>
        <w:rPr>
          <w:rFonts w:ascii="Arial" w:hAnsi="Arial" w:cs="Arial"/>
          <w:sz w:val="24"/>
          <w:szCs w:val="24"/>
        </w:rPr>
      </w:pPr>
      <w:r>
        <w:rPr>
          <w:rFonts w:ascii="Arial" w:hAnsi="Arial" w:cs="Arial"/>
          <w:sz w:val="24"/>
          <w:szCs w:val="24"/>
        </w:rPr>
        <w:t>Long term damage to physical and psychological health.</w:t>
      </w:r>
    </w:p>
    <w:p w14:paraId="60522A07" w14:textId="77777777" w:rsidR="00A82CDB" w:rsidRDefault="00A82CDB" w:rsidP="00A82CDB">
      <w:pPr>
        <w:rPr>
          <w:rFonts w:ascii="Arial" w:hAnsi="Arial" w:cs="Arial"/>
          <w:sz w:val="24"/>
          <w:szCs w:val="24"/>
        </w:rPr>
      </w:pPr>
      <w:r w:rsidRPr="00CE45B8">
        <w:rPr>
          <w:rFonts w:ascii="Arial" w:hAnsi="Arial" w:cs="Arial"/>
          <w:sz w:val="24"/>
          <w:szCs w:val="24"/>
        </w:rPr>
        <w:t>The recently commissioned Children’s Emotional Health and Well-Being Joint Strategic Needs Assessment (JSNA) identified opportunities for improved evidence-gathering in order to develop effective strategies to meet this need.</w:t>
      </w:r>
    </w:p>
    <w:p w14:paraId="4B233B43" w14:textId="77777777" w:rsidR="00A82CDB" w:rsidRDefault="00A82CDB" w:rsidP="00A82CDB">
      <w:pPr>
        <w:rPr>
          <w:rFonts w:ascii="Arial" w:hAnsi="Arial" w:cs="Arial"/>
          <w:b/>
          <w:bCs/>
          <w:sz w:val="28"/>
          <w:szCs w:val="28"/>
        </w:rPr>
      </w:pPr>
      <w:r>
        <w:rPr>
          <w:rFonts w:ascii="Arial" w:hAnsi="Arial" w:cs="Arial"/>
          <w:b/>
          <w:bCs/>
          <w:sz w:val="28"/>
          <w:szCs w:val="28"/>
        </w:rPr>
        <w:t xml:space="preserve">What is the evidence? </w:t>
      </w:r>
    </w:p>
    <w:p w14:paraId="21A568AF" w14:textId="77777777" w:rsidR="00A82CDB" w:rsidRPr="002825F9" w:rsidRDefault="00A82CDB" w:rsidP="00A82CDB">
      <w:pPr>
        <w:spacing w:line="240" w:lineRule="auto"/>
        <w:rPr>
          <w:rFonts w:ascii="Arial" w:hAnsi="Arial" w:cs="Arial"/>
          <w:b/>
          <w:bCs/>
          <w:sz w:val="24"/>
          <w:szCs w:val="24"/>
        </w:rPr>
      </w:pPr>
      <w:r>
        <w:rPr>
          <w:rFonts w:ascii="Arial" w:hAnsi="Arial" w:cs="Arial"/>
          <w:b/>
          <w:bCs/>
          <w:sz w:val="24"/>
          <w:szCs w:val="24"/>
        </w:rPr>
        <w:t>Early Years</w:t>
      </w:r>
    </w:p>
    <w:p w14:paraId="61ADD844" w14:textId="77777777" w:rsidR="00A82CDB" w:rsidRPr="00255AA3" w:rsidRDefault="00A82CDB" w:rsidP="00A82CDB">
      <w:pPr>
        <w:spacing w:line="240" w:lineRule="auto"/>
        <w:rPr>
          <w:rFonts w:ascii="Arial" w:eastAsia="Calibri" w:hAnsi="Arial" w:cs="Arial"/>
          <w:color w:val="000000"/>
          <w:sz w:val="24"/>
          <w:szCs w:val="24"/>
        </w:rPr>
      </w:pPr>
      <w:r w:rsidRPr="00255AA3">
        <w:rPr>
          <w:rFonts w:ascii="Arial" w:hAnsi="Arial" w:cs="Arial"/>
          <w:sz w:val="24"/>
          <w:szCs w:val="24"/>
        </w:rPr>
        <w:t>Cumb</w:t>
      </w:r>
      <w:r>
        <w:rPr>
          <w:rFonts w:ascii="Arial" w:hAnsi="Arial" w:cs="Arial"/>
          <w:sz w:val="24"/>
          <w:szCs w:val="24"/>
        </w:rPr>
        <w:t>erland</w:t>
      </w:r>
      <w:r w:rsidRPr="00255AA3">
        <w:rPr>
          <w:rFonts w:ascii="Arial" w:hAnsi="Arial" w:cs="Arial"/>
          <w:sz w:val="24"/>
          <w:szCs w:val="24"/>
        </w:rPr>
        <w:t xml:space="preserve"> lies in the bottom quartile for numerous indicators at all stages of the Early Years services (from neonatal reviews to hospital admissions at age 4).</w:t>
      </w:r>
      <w:r>
        <w:rPr>
          <w:rFonts w:ascii="Arial" w:hAnsi="Arial" w:cs="Arial"/>
          <w:sz w:val="24"/>
          <w:szCs w:val="24"/>
        </w:rPr>
        <w:t xml:space="preserve"> This will be the top priority for the Family Hubs in phase 1 and 2. </w:t>
      </w:r>
      <w:r w:rsidRPr="00255AA3">
        <w:rPr>
          <w:rFonts w:ascii="Arial" w:hAnsi="Arial" w:cs="Arial"/>
          <w:sz w:val="24"/>
          <w:szCs w:val="24"/>
        </w:rPr>
        <w:t xml:space="preserve"> </w:t>
      </w:r>
    </w:p>
    <w:p w14:paraId="654E889C" w14:textId="77777777" w:rsidR="00A82CDB" w:rsidRDefault="00A82CDB" w:rsidP="00A82CDB">
      <w:pPr>
        <w:spacing w:line="240" w:lineRule="auto"/>
        <w:rPr>
          <w:rFonts w:ascii="Arial" w:eastAsia="Calibri" w:hAnsi="Arial" w:cs="Arial"/>
          <w:color w:val="000000"/>
          <w:sz w:val="24"/>
          <w:szCs w:val="24"/>
        </w:rPr>
      </w:pPr>
      <w:r w:rsidRPr="004006A6">
        <w:rPr>
          <w:rFonts w:ascii="Arial" w:eastAsia="Calibri" w:hAnsi="Arial" w:cs="Arial"/>
          <w:color w:val="000000"/>
          <w:sz w:val="24"/>
          <w:szCs w:val="24"/>
        </w:rPr>
        <w:t xml:space="preserve">Data from OHID </w:t>
      </w:r>
      <w:r>
        <w:rPr>
          <w:rFonts w:ascii="Arial" w:eastAsia="Calibri" w:hAnsi="Arial" w:cs="Arial"/>
          <w:color w:val="000000"/>
          <w:sz w:val="24"/>
          <w:szCs w:val="24"/>
        </w:rPr>
        <w:t xml:space="preserve">(Office for Health Inequalities and Determinants) </w:t>
      </w:r>
      <w:r w:rsidRPr="004006A6">
        <w:rPr>
          <w:rFonts w:ascii="Arial" w:eastAsia="Calibri" w:hAnsi="Arial" w:cs="Arial"/>
          <w:color w:val="000000"/>
          <w:sz w:val="24"/>
          <w:szCs w:val="24"/>
        </w:rPr>
        <w:t>shows that</w:t>
      </w:r>
      <w:r>
        <w:rPr>
          <w:rFonts w:ascii="Arial" w:eastAsia="Calibri" w:hAnsi="Arial" w:cs="Arial"/>
          <w:color w:val="000000"/>
          <w:sz w:val="24"/>
          <w:szCs w:val="24"/>
        </w:rPr>
        <w:t>:</w:t>
      </w:r>
    </w:p>
    <w:p w14:paraId="10DBB5B2" w14:textId="77777777" w:rsidR="00A82CDB" w:rsidRDefault="00A82CDB" w:rsidP="00310BCE">
      <w:pPr>
        <w:pStyle w:val="ListParagraph"/>
        <w:numPr>
          <w:ilvl w:val="0"/>
          <w:numId w:val="31"/>
        </w:numPr>
        <w:spacing w:line="240" w:lineRule="auto"/>
        <w:rPr>
          <w:rFonts w:ascii="Arial" w:eastAsia="Calibri" w:hAnsi="Arial" w:cs="Arial"/>
          <w:color w:val="000000"/>
          <w:sz w:val="24"/>
          <w:szCs w:val="24"/>
        </w:rPr>
      </w:pPr>
      <w:r>
        <w:rPr>
          <w:rFonts w:ascii="Arial" w:eastAsia="Calibri" w:hAnsi="Arial" w:cs="Arial"/>
          <w:color w:val="000000"/>
          <w:sz w:val="24"/>
          <w:szCs w:val="24"/>
        </w:rPr>
        <w:t>C</w:t>
      </w:r>
      <w:r w:rsidRPr="002825F9">
        <w:rPr>
          <w:rFonts w:ascii="Arial" w:eastAsia="Calibri" w:hAnsi="Arial" w:cs="Arial"/>
          <w:color w:val="000000"/>
          <w:sz w:val="24"/>
          <w:szCs w:val="24"/>
        </w:rPr>
        <w:t xml:space="preserve">hildren at reception, they are placed in the bottom quartile for: obesity, school readiness with regards to personal, social, emotional, and physical development, and literacy skills. </w:t>
      </w:r>
    </w:p>
    <w:p w14:paraId="57D62C27" w14:textId="77777777" w:rsidR="00A82CDB" w:rsidRDefault="00A82CDB" w:rsidP="00310BCE">
      <w:pPr>
        <w:pStyle w:val="ListParagraph"/>
        <w:numPr>
          <w:ilvl w:val="0"/>
          <w:numId w:val="31"/>
        </w:numPr>
        <w:spacing w:line="240" w:lineRule="auto"/>
        <w:rPr>
          <w:rFonts w:ascii="Arial" w:eastAsia="Calibri" w:hAnsi="Arial" w:cs="Arial"/>
          <w:color w:val="000000"/>
          <w:sz w:val="24"/>
          <w:szCs w:val="24"/>
        </w:rPr>
      </w:pPr>
      <w:r w:rsidRPr="002825F9">
        <w:rPr>
          <w:rFonts w:ascii="Arial" w:eastAsia="Calibri" w:hAnsi="Arial" w:cs="Arial"/>
          <w:color w:val="000000"/>
          <w:sz w:val="24"/>
          <w:szCs w:val="24"/>
        </w:rPr>
        <w:t xml:space="preserve">Neonatally, Cumbria lies in the bottom quartile again for New Birth Visits within 14 days, and in receiving regular reviews for the first 2 years of life at every stage: 6-8 weeks, 12 months, and 2 years. </w:t>
      </w:r>
    </w:p>
    <w:p w14:paraId="4E68C0BD" w14:textId="77777777" w:rsidR="00A82CDB" w:rsidRPr="002825F9" w:rsidRDefault="00A82CDB" w:rsidP="00310BCE">
      <w:pPr>
        <w:pStyle w:val="ListParagraph"/>
        <w:numPr>
          <w:ilvl w:val="0"/>
          <w:numId w:val="31"/>
        </w:numPr>
        <w:spacing w:line="240" w:lineRule="auto"/>
        <w:rPr>
          <w:rFonts w:ascii="Arial" w:eastAsia="Calibri" w:hAnsi="Arial" w:cs="Arial"/>
          <w:color w:val="000000"/>
          <w:sz w:val="24"/>
          <w:szCs w:val="24"/>
        </w:rPr>
      </w:pPr>
      <w:r>
        <w:rPr>
          <w:rFonts w:ascii="Arial" w:eastAsia="Calibri" w:hAnsi="Arial" w:cs="Arial"/>
          <w:color w:val="000000"/>
          <w:sz w:val="24"/>
          <w:szCs w:val="24"/>
        </w:rPr>
        <w:t>C</w:t>
      </w:r>
      <w:r w:rsidRPr="002825F9">
        <w:rPr>
          <w:rFonts w:ascii="Arial" w:eastAsia="Calibri" w:hAnsi="Arial" w:cs="Arial"/>
          <w:color w:val="000000"/>
          <w:sz w:val="24"/>
          <w:szCs w:val="24"/>
        </w:rPr>
        <w:t>hildren under the age of 4 are also more than 3 times more likely to be admitted to hospital due to an unintentional or deliberate injury</w:t>
      </w:r>
      <w:r>
        <w:rPr>
          <w:rFonts w:ascii="Arial" w:eastAsia="Calibri" w:hAnsi="Arial" w:cs="Arial"/>
          <w:color w:val="000000"/>
          <w:sz w:val="24"/>
          <w:szCs w:val="24"/>
        </w:rPr>
        <w:t>.</w:t>
      </w:r>
    </w:p>
    <w:p w14:paraId="23B6F412" w14:textId="77777777" w:rsidR="00A82CDB" w:rsidRPr="00636D15" w:rsidRDefault="00A82CDB" w:rsidP="00A82CDB">
      <w:pPr>
        <w:spacing w:line="240" w:lineRule="auto"/>
        <w:rPr>
          <w:rFonts w:ascii="Arial" w:eastAsia="Calibri" w:hAnsi="Arial" w:cs="Arial"/>
          <w:color w:val="000000"/>
          <w:sz w:val="24"/>
          <w:szCs w:val="24"/>
        </w:rPr>
      </w:pPr>
    </w:p>
    <w:p w14:paraId="3CBE0F1C" w14:textId="77777777" w:rsidR="00A82CDB" w:rsidRDefault="00A82CDB" w:rsidP="00A82CDB">
      <w:pPr>
        <w:spacing w:line="240" w:lineRule="auto"/>
        <w:rPr>
          <w:rFonts w:ascii="Arial" w:hAnsi="Arial" w:cs="Arial"/>
          <w:sz w:val="24"/>
          <w:szCs w:val="24"/>
        </w:rPr>
      </w:pPr>
      <w:r w:rsidRPr="00636D15">
        <w:rPr>
          <w:rFonts w:ascii="Arial" w:hAnsi="Arial" w:cs="Arial"/>
          <w:sz w:val="24"/>
          <w:szCs w:val="24"/>
        </w:rPr>
        <w:lastRenderedPageBreak/>
        <w:t>Looking closer at pregnancy indicators at a district wide level, we can see that the Cum</w:t>
      </w:r>
      <w:r>
        <w:rPr>
          <w:rFonts w:ascii="Arial" w:hAnsi="Arial" w:cs="Arial"/>
          <w:sz w:val="24"/>
          <w:szCs w:val="24"/>
        </w:rPr>
        <w:t>berland</w:t>
      </w:r>
      <w:r w:rsidRPr="00636D15">
        <w:rPr>
          <w:rFonts w:ascii="Arial" w:hAnsi="Arial" w:cs="Arial"/>
          <w:sz w:val="24"/>
          <w:szCs w:val="24"/>
        </w:rPr>
        <w:t xml:space="preserve"> population is at risk for numerous risk factors during pregnancy</w:t>
      </w:r>
      <w:r>
        <w:rPr>
          <w:rFonts w:ascii="Arial" w:hAnsi="Arial" w:cs="Arial"/>
          <w:sz w:val="24"/>
          <w:szCs w:val="24"/>
        </w:rPr>
        <w:t>:</w:t>
      </w:r>
    </w:p>
    <w:p w14:paraId="62568454" w14:textId="77777777" w:rsidR="00A82CDB" w:rsidRPr="00975164" w:rsidRDefault="00A82CDB" w:rsidP="00310BCE">
      <w:pPr>
        <w:pStyle w:val="ListParagraph"/>
        <w:numPr>
          <w:ilvl w:val="0"/>
          <w:numId w:val="32"/>
        </w:numPr>
        <w:spacing w:line="240" w:lineRule="auto"/>
        <w:rPr>
          <w:rFonts w:ascii="Arial" w:eastAsia="Calibri" w:hAnsi="Arial" w:cs="Arial"/>
          <w:color w:val="000000"/>
          <w:sz w:val="24"/>
          <w:szCs w:val="24"/>
        </w:rPr>
      </w:pPr>
      <w:r w:rsidRPr="00975164">
        <w:rPr>
          <w:rFonts w:ascii="Arial" w:hAnsi="Arial" w:cs="Arial"/>
          <w:sz w:val="24"/>
          <w:szCs w:val="24"/>
        </w:rPr>
        <w:t>mothers are 2.6% more likely to be obese during their pregnancy, 1.5% more likely to smoke and babies are 12.2% less likely to be initially breastfed</w:t>
      </w:r>
      <w:r>
        <w:rPr>
          <w:rFonts w:ascii="Arial" w:hAnsi="Arial" w:cs="Arial"/>
          <w:sz w:val="24"/>
          <w:szCs w:val="24"/>
        </w:rPr>
        <w:t>.</w:t>
      </w:r>
    </w:p>
    <w:p w14:paraId="2C1F7E95" w14:textId="77777777" w:rsidR="00A82CDB" w:rsidRPr="00975164" w:rsidRDefault="00A82CDB" w:rsidP="00A82CDB">
      <w:pPr>
        <w:spacing w:line="240" w:lineRule="auto"/>
        <w:rPr>
          <w:rFonts w:ascii="Arial" w:eastAsia="Calibri" w:hAnsi="Arial" w:cs="Arial"/>
          <w:color w:val="000000"/>
          <w:sz w:val="24"/>
          <w:szCs w:val="24"/>
        </w:rPr>
      </w:pPr>
      <w:r w:rsidRPr="00975164">
        <w:rPr>
          <w:rFonts w:ascii="Arial" w:hAnsi="Arial" w:cs="Arial"/>
          <w:sz w:val="24"/>
          <w:szCs w:val="24"/>
        </w:rPr>
        <w:t>However, we can see that Cumbrian healthcare services are exceptional at providing early access to maternity care, placing 1</w:t>
      </w:r>
      <w:r w:rsidRPr="00975164">
        <w:rPr>
          <w:rFonts w:ascii="Arial" w:hAnsi="Arial" w:cs="Arial"/>
          <w:sz w:val="24"/>
          <w:szCs w:val="24"/>
          <w:vertAlign w:val="superscript"/>
        </w:rPr>
        <w:t>st</w:t>
      </w:r>
      <w:r w:rsidRPr="00975164">
        <w:rPr>
          <w:rFonts w:ascii="Arial" w:hAnsi="Arial" w:cs="Arial"/>
          <w:sz w:val="24"/>
          <w:szCs w:val="24"/>
        </w:rPr>
        <w:t xml:space="preserve"> in the Northwest of England and 8</w:t>
      </w:r>
      <w:r w:rsidRPr="00975164">
        <w:rPr>
          <w:rFonts w:ascii="Arial" w:hAnsi="Arial" w:cs="Arial"/>
          <w:sz w:val="24"/>
          <w:szCs w:val="24"/>
          <w:vertAlign w:val="superscript"/>
        </w:rPr>
        <w:t>th</w:t>
      </w:r>
      <w:r w:rsidRPr="00975164">
        <w:rPr>
          <w:rFonts w:ascii="Arial" w:hAnsi="Arial" w:cs="Arial"/>
          <w:sz w:val="24"/>
          <w:szCs w:val="24"/>
        </w:rPr>
        <w:t xml:space="preserve"> in the whole of England</w:t>
      </w:r>
    </w:p>
    <w:p w14:paraId="4F47DB77" w14:textId="77777777" w:rsidR="00A82CDB" w:rsidRPr="00975164" w:rsidRDefault="00A82CDB" w:rsidP="00A82CDB">
      <w:pPr>
        <w:spacing w:line="240" w:lineRule="auto"/>
        <w:jc w:val="both"/>
        <w:rPr>
          <w:rFonts w:ascii="Arial" w:hAnsi="Arial" w:cs="Arial"/>
          <w:b/>
          <w:bCs/>
          <w:sz w:val="24"/>
          <w:szCs w:val="24"/>
        </w:rPr>
      </w:pPr>
      <w:r>
        <w:rPr>
          <w:rFonts w:ascii="Arial" w:hAnsi="Arial" w:cs="Arial"/>
          <w:b/>
          <w:bCs/>
          <w:sz w:val="24"/>
          <w:szCs w:val="24"/>
        </w:rPr>
        <w:t>Mental Health</w:t>
      </w:r>
    </w:p>
    <w:p w14:paraId="12BB4D0F" w14:textId="77777777" w:rsidR="00A82CDB" w:rsidRDefault="00A82CDB" w:rsidP="00A82CDB">
      <w:pPr>
        <w:spacing w:line="240" w:lineRule="auto"/>
        <w:rPr>
          <w:rFonts w:ascii="Arial" w:hAnsi="Arial" w:cs="Arial"/>
          <w:sz w:val="24"/>
          <w:szCs w:val="24"/>
        </w:rPr>
      </w:pPr>
      <w:r w:rsidRPr="00636D15">
        <w:rPr>
          <w:rFonts w:ascii="Arial" w:hAnsi="Arial" w:cs="Arial"/>
          <w:sz w:val="24"/>
          <w:szCs w:val="24"/>
        </w:rPr>
        <w:t>There has been a significant increase in the number of referrals for children and young people's mental health service</w:t>
      </w:r>
      <w:r>
        <w:rPr>
          <w:rFonts w:ascii="Arial" w:hAnsi="Arial" w:cs="Arial"/>
          <w:sz w:val="24"/>
          <w:szCs w:val="24"/>
        </w:rPr>
        <w:t>s</w:t>
      </w:r>
      <w:r w:rsidRPr="00636D15">
        <w:rPr>
          <w:rFonts w:ascii="Arial" w:hAnsi="Arial" w:cs="Arial"/>
          <w:sz w:val="24"/>
          <w:szCs w:val="24"/>
        </w:rPr>
        <w:t>. From 2019 to 2022, there was an almost 100% increase in referrals to Cumbria, Northumberland, Tyne, and Wear NHS Foundation Trust (CNTW).</w:t>
      </w:r>
    </w:p>
    <w:p w14:paraId="3687F059" w14:textId="77777777" w:rsidR="00A82CDB" w:rsidRDefault="00A82CDB" w:rsidP="00A82CDB">
      <w:pPr>
        <w:spacing w:line="240" w:lineRule="auto"/>
        <w:rPr>
          <w:rFonts w:ascii="Arial" w:hAnsi="Arial" w:cs="Arial"/>
          <w:sz w:val="24"/>
          <w:szCs w:val="24"/>
        </w:rPr>
      </w:pPr>
      <w:r w:rsidRPr="00636D15">
        <w:rPr>
          <w:rFonts w:ascii="Arial" w:hAnsi="Arial" w:cs="Arial"/>
          <w:sz w:val="24"/>
          <w:szCs w:val="24"/>
        </w:rPr>
        <w:t>A report by Young</w:t>
      </w:r>
      <w:r>
        <w:rPr>
          <w:rFonts w:ascii="Arial" w:hAnsi="Arial" w:cs="Arial"/>
          <w:sz w:val="24"/>
          <w:szCs w:val="24"/>
        </w:rPr>
        <w:t xml:space="preserve"> </w:t>
      </w:r>
      <w:r w:rsidRPr="00636D15">
        <w:rPr>
          <w:rFonts w:ascii="Arial" w:hAnsi="Arial" w:cs="Arial"/>
          <w:sz w:val="24"/>
          <w:szCs w:val="24"/>
        </w:rPr>
        <w:t>Minds (2021) found that children and young people in Cumb</w:t>
      </w:r>
      <w:r>
        <w:rPr>
          <w:rFonts w:ascii="Arial" w:hAnsi="Arial" w:cs="Arial"/>
          <w:sz w:val="24"/>
          <w:szCs w:val="24"/>
        </w:rPr>
        <w:t>erland</w:t>
      </w:r>
      <w:r w:rsidRPr="00636D15">
        <w:rPr>
          <w:rFonts w:ascii="Arial" w:hAnsi="Arial" w:cs="Arial"/>
          <w:sz w:val="24"/>
          <w:szCs w:val="24"/>
        </w:rPr>
        <w:t xml:space="preserve"> face long waiting times, limited choice of services, and difficulty accessing specialist support. </w:t>
      </w:r>
    </w:p>
    <w:p w14:paraId="181C4D24" w14:textId="77777777" w:rsidR="00A82CDB" w:rsidRDefault="00A82CDB" w:rsidP="00A82CDB">
      <w:pPr>
        <w:spacing w:line="240" w:lineRule="auto"/>
        <w:rPr>
          <w:rFonts w:ascii="Arial" w:hAnsi="Arial" w:cs="Arial"/>
          <w:sz w:val="24"/>
          <w:szCs w:val="24"/>
        </w:rPr>
      </w:pPr>
      <w:r>
        <w:rPr>
          <w:rFonts w:ascii="Arial" w:hAnsi="Arial" w:cs="Arial"/>
          <w:sz w:val="24"/>
          <w:szCs w:val="24"/>
        </w:rPr>
        <w:t>Further data shows:</w:t>
      </w:r>
    </w:p>
    <w:p w14:paraId="10C82A82" w14:textId="77777777" w:rsidR="00A82CDB" w:rsidRDefault="00A82CDB" w:rsidP="00310BCE">
      <w:pPr>
        <w:pStyle w:val="ListParagraph"/>
        <w:numPr>
          <w:ilvl w:val="0"/>
          <w:numId w:val="32"/>
        </w:numPr>
        <w:spacing w:line="240" w:lineRule="auto"/>
        <w:rPr>
          <w:rFonts w:ascii="Arial" w:hAnsi="Arial" w:cs="Arial"/>
          <w:sz w:val="24"/>
          <w:szCs w:val="24"/>
        </w:rPr>
      </w:pPr>
      <w:r>
        <w:rPr>
          <w:rFonts w:ascii="Arial" w:hAnsi="Arial" w:cs="Arial"/>
          <w:sz w:val="24"/>
          <w:szCs w:val="24"/>
        </w:rPr>
        <w:t>C</w:t>
      </w:r>
      <w:r w:rsidRPr="00975164">
        <w:rPr>
          <w:rFonts w:ascii="Arial" w:hAnsi="Arial" w:cs="Arial"/>
          <w:sz w:val="24"/>
          <w:szCs w:val="24"/>
        </w:rPr>
        <w:t>hildren and young people experience more than an 18 week wait for treatment in 56% and 42% of cases respectively</w:t>
      </w:r>
      <w:r>
        <w:rPr>
          <w:rFonts w:ascii="Arial" w:hAnsi="Arial" w:cs="Arial"/>
          <w:sz w:val="24"/>
          <w:szCs w:val="24"/>
        </w:rPr>
        <w:t>;</w:t>
      </w:r>
      <w:r w:rsidRPr="00975164">
        <w:rPr>
          <w:rFonts w:ascii="Arial" w:hAnsi="Arial" w:cs="Arial"/>
          <w:sz w:val="24"/>
          <w:szCs w:val="24"/>
        </w:rPr>
        <w:t xml:space="preserve"> </w:t>
      </w:r>
    </w:p>
    <w:p w14:paraId="6A137B31" w14:textId="77777777" w:rsidR="00A82CDB" w:rsidRDefault="00A82CDB" w:rsidP="00310BCE">
      <w:pPr>
        <w:pStyle w:val="ListParagraph"/>
        <w:numPr>
          <w:ilvl w:val="0"/>
          <w:numId w:val="32"/>
        </w:numPr>
        <w:spacing w:line="240" w:lineRule="auto"/>
        <w:rPr>
          <w:rFonts w:ascii="Arial" w:hAnsi="Arial" w:cs="Arial"/>
          <w:sz w:val="24"/>
          <w:szCs w:val="24"/>
        </w:rPr>
      </w:pPr>
      <w:r>
        <w:rPr>
          <w:rFonts w:ascii="Arial" w:hAnsi="Arial" w:cs="Arial"/>
          <w:sz w:val="24"/>
          <w:szCs w:val="24"/>
        </w:rPr>
        <w:t>683 referrals a month in North Cumbria to NHS mental health services;</w:t>
      </w:r>
    </w:p>
    <w:p w14:paraId="0869E8F6" w14:textId="77777777" w:rsidR="00A82CDB" w:rsidRDefault="00A82CDB" w:rsidP="00310BCE">
      <w:pPr>
        <w:pStyle w:val="ListParagraph"/>
        <w:numPr>
          <w:ilvl w:val="0"/>
          <w:numId w:val="32"/>
        </w:numPr>
        <w:spacing w:line="240" w:lineRule="auto"/>
        <w:rPr>
          <w:rFonts w:ascii="Arial" w:hAnsi="Arial" w:cs="Arial"/>
          <w:sz w:val="24"/>
          <w:szCs w:val="24"/>
        </w:rPr>
      </w:pPr>
      <w:r>
        <w:rPr>
          <w:rFonts w:ascii="Arial" w:hAnsi="Arial" w:cs="Arial"/>
          <w:sz w:val="24"/>
          <w:szCs w:val="24"/>
        </w:rPr>
        <w:t>255 days waiting time to access Barnardo’s ‘My Time’ service.</w:t>
      </w:r>
    </w:p>
    <w:p w14:paraId="621AD6E5" w14:textId="77777777" w:rsidR="00A82CDB" w:rsidRDefault="00A82CDB" w:rsidP="00310BCE">
      <w:pPr>
        <w:pStyle w:val="ListParagraph"/>
        <w:numPr>
          <w:ilvl w:val="0"/>
          <w:numId w:val="32"/>
        </w:numPr>
        <w:spacing w:line="240" w:lineRule="auto"/>
        <w:rPr>
          <w:rFonts w:ascii="Arial" w:hAnsi="Arial" w:cs="Arial"/>
          <w:sz w:val="24"/>
          <w:szCs w:val="24"/>
        </w:rPr>
      </w:pPr>
      <w:r>
        <w:rPr>
          <w:rFonts w:ascii="Arial" w:hAnsi="Arial" w:cs="Arial"/>
          <w:sz w:val="24"/>
          <w:szCs w:val="24"/>
        </w:rPr>
        <w:t xml:space="preserve">Similar average waiting times for </w:t>
      </w:r>
      <w:r w:rsidRPr="00975164">
        <w:rPr>
          <w:rFonts w:ascii="Arial" w:hAnsi="Arial" w:cs="Arial"/>
          <w:sz w:val="24"/>
          <w:szCs w:val="24"/>
        </w:rPr>
        <w:t>Barnardo’s “My Time” service: 255 days</w:t>
      </w:r>
      <w:r>
        <w:rPr>
          <w:rFonts w:ascii="Arial" w:hAnsi="Arial" w:cs="Arial"/>
          <w:sz w:val="24"/>
          <w:szCs w:val="24"/>
        </w:rPr>
        <w:t>.</w:t>
      </w:r>
    </w:p>
    <w:p w14:paraId="3AB2EB81" w14:textId="77777777" w:rsidR="00A82CDB" w:rsidRDefault="00A82CDB" w:rsidP="00310BCE">
      <w:pPr>
        <w:pStyle w:val="ListParagraph"/>
        <w:numPr>
          <w:ilvl w:val="0"/>
          <w:numId w:val="32"/>
        </w:numPr>
        <w:spacing w:line="240" w:lineRule="auto"/>
        <w:rPr>
          <w:rFonts w:ascii="Arial" w:hAnsi="Arial" w:cs="Arial"/>
          <w:sz w:val="24"/>
          <w:szCs w:val="24"/>
        </w:rPr>
      </w:pPr>
      <w:r>
        <w:rPr>
          <w:rFonts w:ascii="Arial" w:hAnsi="Arial" w:cs="Arial"/>
          <w:sz w:val="24"/>
          <w:szCs w:val="24"/>
        </w:rPr>
        <w:t>68% of all NHS specialist treatment referrals are aged 11-15;</w:t>
      </w:r>
    </w:p>
    <w:p w14:paraId="7D01854F" w14:textId="77777777" w:rsidR="00A82CDB" w:rsidRPr="00975164" w:rsidRDefault="00A82CDB" w:rsidP="00310BCE">
      <w:pPr>
        <w:pStyle w:val="ListParagraph"/>
        <w:numPr>
          <w:ilvl w:val="0"/>
          <w:numId w:val="32"/>
        </w:numPr>
        <w:spacing w:line="240" w:lineRule="auto"/>
        <w:rPr>
          <w:rFonts w:ascii="Arial" w:hAnsi="Arial" w:cs="Arial"/>
          <w:sz w:val="24"/>
          <w:szCs w:val="24"/>
        </w:rPr>
      </w:pPr>
      <w:r>
        <w:rPr>
          <w:rFonts w:ascii="Arial" w:hAnsi="Arial" w:cs="Arial"/>
          <w:sz w:val="24"/>
          <w:szCs w:val="24"/>
        </w:rPr>
        <w:t>For Kooth, MHST and My Time girls make up over 60% of referrals and boys under 40% with reporting 8% whose gender is non-binary.</w:t>
      </w:r>
    </w:p>
    <w:p w14:paraId="3E64128C" w14:textId="77777777" w:rsidR="00A82CDB" w:rsidRDefault="00A82CDB" w:rsidP="00A82CDB">
      <w:pPr>
        <w:spacing w:line="360" w:lineRule="auto"/>
        <w:jc w:val="both"/>
        <w:rPr>
          <w:rFonts w:ascii="Arial" w:hAnsi="Arial" w:cs="Arial"/>
          <w:sz w:val="24"/>
          <w:szCs w:val="24"/>
        </w:rPr>
      </w:pPr>
      <w:r>
        <w:rPr>
          <w:rFonts w:ascii="Arial" w:hAnsi="Arial" w:cs="Arial"/>
          <w:sz w:val="24"/>
          <w:szCs w:val="24"/>
        </w:rPr>
        <w:t>The 2022 SRQ Report identifies family concerns which highlights:</w:t>
      </w:r>
    </w:p>
    <w:p w14:paraId="20285F9A" w14:textId="77777777" w:rsidR="00A82CDB" w:rsidRDefault="00A82CDB" w:rsidP="00310BCE">
      <w:pPr>
        <w:pStyle w:val="ListParagraph"/>
        <w:numPr>
          <w:ilvl w:val="0"/>
          <w:numId w:val="33"/>
        </w:numPr>
        <w:spacing w:line="360" w:lineRule="auto"/>
        <w:jc w:val="both"/>
        <w:rPr>
          <w:rFonts w:ascii="Arial" w:hAnsi="Arial" w:cs="Arial"/>
          <w:sz w:val="24"/>
          <w:szCs w:val="24"/>
        </w:rPr>
      </w:pPr>
      <w:r>
        <w:rPr>
          <w:rFonts w:ascii="Arial" w:hAnsi="Arial" w:cs="Arial"/>
          <w:sz w:val="24"/>
          <w:szCs w:val="24"/>
        </w:rPr>
        <w:t>Highest level of concern being a family member becoming ill;</w:t>
      </w:r>
    </w:p>
    <w:p w14:paraId="47E84926" w14:textId="77777777" w:rsidR="00A82CDB" w:rsidRDefault="00A82CDB" w:rsidP="00310BCE">
      <w:pPr>
        <w:pStyle w:val="ListParagraph"/>
        <w:numPr>
          <w:ilvl w:val="0"/>
          <w:numId w:val="33"/>
        </w:numPr>
        <w:spacing w:line="360" w:lineRule="auto"/>
        <w:jc w:val="both"/>
        <w:rPr>
          <w:rFonts w:ascii="Arial" w:hAnsi="Arial" w:cs="Arial"/>
          <w:sz w:val="24"/>
          <w:szCs w:val="24"/>
        </w:rPr>
      </w:pPr>
      <w:r>
        <w:rPr>
          <w:rFonts w:ascii="Arial" w:hAnsi="Arial" w:cs="Arial"/>
          <w:sz w:val="24"/>
          <w:szCs w:val="24"/>
        </w:rPr>
        <w:t>Significant levels of children showing anxiety or other worrying behaviours</w:t>
      </w:r>
    </w:p>
    <w:p w14:paraId="354B051B" w14:textId="77777777" w:rsidR="00A82CDB" w:rsidRPr="00E35A83" w:rsidRDefault="00A82CDB" w:rsidP="00310BCE">
      <w:pPr>
        <w:pStyle w:val="ListParagraph"/>
        <w:numPr>
          <w:ilvl w:val="0"/>
          <w:numId w:val="33"/>
        </w:numPr>
        <w:spacing w:line="360" w:lineRule="auto"/>
        <w:jc w:val="both"/>
        <w:rPr>
          <w:rFonts w:ascii="Arial" w:hAnsi="Arial" w:cs="Arial"/>
          <w:sz w:val="24"/>
          <w:szCs w:val="24"/>
        </w:rPr>
      </w:pPr>
      <w:r>
        <w:rPr>
          <w:rFonts w:ascii="Arial" w:hAnsi="Arial" w:cs="Arial"/>
          <w:sz w:val="24"/>
          <w:szCs w:val="24"/>
        </w:rPr>
        <w:t>Particular concerns in Allerdale and Copeland compared to Carlisle (and out of proportion to the underlying % of children in Allerdale compared to Carlisle);</w:t>
      </w:r>
    </w:p>
    <w:p w14:paraId="1A0FAF88" w14:textId="77777777" w:rsidR="00A82CDB" w:rsidRDefault="00A82CDB" w:rsidP="00A82CDB">
      <w:pPr>
        <w:rPr>
          <w:rFonts w:ascii="Arial" w:hAnsi="Arial" w:cs="Arial"/>
          <w:b/>
          <w:bCs/>
          <w:sz w:val="28"/>
          <w:szCs w:val="28"/>
        </w:rPr>
      </w:pPr>
    </w:p>
    <w:p w14:paraId="66CDBC43" w14:textId="77777777" w:rsidR="00A82CDB" w:rsidRDefault="00A82CDB" w:rsidP="00A82CDB">
      <w:pPr>
        <w:rPr>
          <w:rFonts w:ascii="Arial" w:hAnsi="Arial" w:cs="Arial"/>
          <w:b/>
          <w:bCs/>
          <w:sz w:val="28"/>
          <w:szCs w:val="28"/>
        </w:rPr>
      </w:pPr>
      <w:r>
        <w:rPr>
          <w:noProof/>
        </w:rPr>
        <w:lastRenderedPageBreak/>
        <w:drawing>
          <wp:inline distT="0" distB="0" distL="0" distR="0" wp14:anchorId="390B3B84" wp14:editId="7EF70241">
            <wp:extent cx="5688531" cy="3406015"/>
            <wp:effectExtent l="0" t="0" r="7620" b="4445"/>
            <wp:docPr id="18" name="Picture 1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hart, bar chart&#10;&#10;Description automatically generated"/>
                    <pic:cNvPicPr/>
                  </pic:nvPicPr>
                  <pic:blipFill rotWithShape="1">
                    <a:blip r:embed="rId17" cstate="print">
                      <a:extLst>
                        <a:ext uri="{28A0092B-C50C-407E-A947-70E740481C1C}">
                          <a14:useLocalDpi xmlns:a14="http://schemas.microsoft.com/office/drawing/2010/main" val="0"/>
                        </a:ext>
                      </a:extLst>
                    </a:blip>
                    <a:srcRect r="1486"/>
                    <a:stretch/>
                  </pic:blipFill>
                  <pic:spPr bwMode="auto">
                    <a:xfrm>
                      <a:off x="0" y="0"/>
                      <a:ext cx="5731572" cy="3431786"/>
                    </a:xfrm>
                    <a:prstGeom prst="rect">
                      <a:avLst/>
                    </a:prstGeom>
                    <a:ln>
                      <a:noFill/>
                    </a:ln>
                    <a:extLst>
                      <a:ext uri="{53640926-AAD7-44D8-BBD7-CCE9431645EC}">
                        <a14:shadowObscured xmlns:a14="http://schemas.microsoft.com/office/drawing/2010/main"/>
                      </a:ext>
                    </a:extLst>
                  </pic:spPr>
                </pic:pic>
              </a:graphicData>
            </a:graphic>
          </wp:inline>
        </w:drawing>
      </w:r>
    </w:p>
    <w:p w14:paraId="7DBC3798" w14:textId="77777777" w:rsidR="00A82CDB" w:rsidRDefault="00A82CDB" w:rsidP="00A82CDB">
      <w:pPr>
        <w:rPr>
          <w:rFonts w:ascii="Arial" w:hAnsi="Arial" w:cs="Arial"/>
          <w:b/>
          <w:bCs/>
          <w:sz w:val="28"/>
          <w:szCs w:val="28"/>
        </w:rPr>
      </w:pPr>
    </w:p>
    <w:p w14:paraId="38ADB995" w14:textId="77777777" w:rsidR="00A82CDB" w:rsidRPr="006D6413" w:rsidRDefault="00A82CDB" w:rsidP="00A82CDB">
      <w:pPr>
        <w:rPr>
          <w:rFonts w:ascii="Arial" w:hAnsi="Arial" w:cs="Arial"/>
          <w:sz w:val="24"/>
          <w:szCs w:val="24"/>
        </w:rPr>
      </w:pPr>
      <w:r>
        <w:rPr>
          <w:rFonts w:ascii="Arial" w:hAnsi="Arial" w:cs="Arial"/>
          <w:sz w:val="24"/>
          <w:szCs w:val="24"/>
        </w:rPr>
        <w:t>It is important to note that these increases relate to school age children, and that many of the specialist psychological and therapeutic services are not available for children aged under 4 years old.</w:t>
      </w:r>
    </w:p>
    <w:p w14:paraId="7BB54A3D" w14:textId="77777777" w:rsidR="00A82CDB" w:rsidRDefault="00A82CDB" w:rsidP="00A82CDB">
      <w:pPr>
        <w:rPr>
          <w:rFonts w:ascii="Arial" w:hAnsi="Arial" w:cs="Arial"/>
          <w:b/>
          <w:bCs/>
          <w:sz w:val="24"/>
          <w:szCs w:val="24"/>
        </w:rPr>
      </w:pPr>
      <w:r>
        <w:rPr>
          <w:rFonts w:ascii="Arial" w:hAnsi="Arial" w:cs="Arial"/>
          <w:b/>
          <w:bCs/>
          <w:sz w:val="24"/>
          <w:szCs w:val="24"/>
        </w:rPr>
        <w:t>Childhood Obesity</w:t>
      </w:r>
    </w:p>
    <w:p w14:paraId="74EE0071" w14:textId="77777777" w:rsidR="00A82CDB" w:rsidRPr="00DD4E8D" w:rsidRDefault="00A82CDB" w:rsidP="00A82CDB">
      <w:pPr>
        <w:rPr>
          <w:rFonts w:ascii="Arial" w:hAnsi="Arial" w:cs="Arial"/>
          <w:sz w:val="24"/>
          <w:szCs w:val="24"/>
        </w:rPr>
      </w:pPr>
      <w:r w:rsidRPr="00DD4E8D">
        <w:rPr>
          <w:rFonts w:ascii="Arial" w:hAnsi="Arial" w:cs="Arial"/>
          <w:sz w:val="24"/>
          <w:szCs w:val="24"/>
        </w:rPr>
        <w:t>Childhood obesity is a longer-term issue for Cumbria. The Quarter 3 Corporate Performance Report (Cumbria County Council) shows a reduction in levels of obesity the last quarter across the Cumbria footprint, with 26% of children in reception overweight or obese compared to 23.0% nationally (19/20).  This figure increases to 37% in Year 6 compared to 35% nationally (19/20).</w:t>
      </w:r>
    </w:p>
    <w:p w14:paraId="6993D9AC" w14:textId="77777777" w:rsidR="00A82CDB" w:rsidRDefault="00A82CDB" w:rsidP="00A82CDB">
      <w:pPr>
        <w:pStyle w:val="Heading4"/>
      </w:pPr>
      <w:r w:rsidRPr="00103056">
        <w:t>Table:</w:t>
      </w:r>
      <w:r w:rsidRPr="000C2B65">
        <w:t xml:space="preserve"> </w:t>
      </w:r>
      <w:r>
        <w:t xml:space="preserve">% of children who are overweight by Unitary Authority </w:t>
      </w:r>
    </w:p>
    <w:tbl>
      <w:tblPr>
        <w:tblW w:w="5000" w:type="pct"/>
        <w:tblLook w:val="04A0" w:firstRow="1" w:lastRow="0" w:firstColumn="1" w:lastColumn="0" w:noHBand="0" w:noVBand="1"/>
      </w:tblPr>
      <w:tblGrid>
        <w:gridCol w:w="5849"/>
        <w:gridCol w:w="838"/>
        <w:gridCol w:w="1114"/>
        <w:gridCol w:w="1215"/>
      </w:tblGrid>
      <w:tr w:rsidR="00A82CDB" w:rsidRPr="00571369" w14:paraId="71C7C27E" w14:textId="77777777" w:rsidTr="0048778A">
        <w:trPr>
          <w:trHeight w:val="590"/>
        </w:trPr>
        <w:tc>
          <w:tcPr>
            <w:tcW w:w="3244" w:type="pct"/>
            <w:tcBorders>
              <w:top w:val="single" w:sz="4" w:space="0" w:color="auto"/>
              <w:left w:val="single" w:sz="4" w:space="0" w:color="auto"/>
              <w:bottom w:val="single" w:sz="4" w:space="0" w:color="auto"/>
              <w:right w:val="single" w:sz="4" w:space="0" w:color="auto"/>
            </w:tcBorders>
            <w:shd w:val="clear" w:color="000000" w:fill="44546A"/>
            <w:noWrap/>
            <w:vAlign w:val="bottom"/>
            <w:hideMark/>
          </w:tcPr>
          <w:p w14:paraId="6812879B" w14:textId="77777777" w:rsidR="00A82CDB" w:rsidRPr="00571369" w:rsidRDefault="00A82CDB" w:rsidP="0048778A">
            <w:pPr>
              <w:spacing w:after="0" w:line="240" w:lineRule="auto"/>
              <w:rPr>
                <w:rFonts w:ascii="Calibri" w:eastAsia="Times New Roman" w:hAnsi="Calibri" w:cs="Calibri"/>
                <w:color w:val="FFFFFF"/>
                <w:sz w:val="18"/>
                <w:szCs w:val="18"/>
                <w:lang w:eastAsia="en-GB"/>
              </w:rPr>
            </w:pPr>
            <w:r w:rsidRPr="00571369">
              <w:rPr>
                <w:rFonts w:ascii="Calibri" w:eastAsia="Times New Roman" w:hAnsi="Calibri" w:cs="Calibri"/>
                <w:color w:val="FFFFFF"/>
                <w:sz w:val="18"/>
                <w:szCs w:val="18"/>
                <w:lang w:eastAsia="en-GB"/>
              </w:rPr>
              <w:t> </w:t>
            </w:r>
          </w:p>
        </w:tc>
        <w:tc>
          <w:tcPr>
            <w:tcW w:w="465" w:type="pct"/>
            <w:tcBorders>
              <w:top w:val="single" w:sz="4" w:space="0" w:color="auto"/>
              <w:left w:val="nil"/>
              <w:bottom w:val="single" w:sz="4" w:space="0" w:color="auto"/>
              <w:right w:val="single" w:sz="4" w:space="0" w:color="auto"/>
            </w:tcBorders>
            <w:shd w:val="clear" w:color="000000" w:fill="44546A"/>
            <w:vAlign w:val="center"/>
            <w:hideMark/>
          </w:tcPr>
          <w:p w14:paraId="29E92345" w14:textId="77777777" w:rsidR="00A82CDB" w:rsidRPr="00571369" w:rsidRDefault="00A82CDB" w:rsidP="0048778A">
            <w:pPr>
              <w:spacing w:after="0" w:line="240" w:lineRule="auto"/>
              <w:jc w:val="center"/>
              <w:rPr>
                <w:rFonts w:ascii="Calibri" w:eastAsia="Times New Roman" w:hAnsi="Calibri" w:cs="Calibri"/>
                <w:color w:val="FFFFFF"/>
                <w:sz w:val="18"/>
                <w:szCs w:val="18"/>
                <w:lang w:eastAsia="en-GB"/>
              </w:rPr>
            </w:pPr>
            <w:r w:rsidRPr="009F0DB2">
              <w:rPr>
                <w:rFonts w:ascii="Calibri" w:eastAsia="Times New Roman" w:hAnsi="Calibri" w:cs="Calibri"/>
                <w:color w:val="FFFFFF"/>
                <w:sz w:val="18"/>
                <w:szCs w:val="18"/>
                <w:lang w:eastAsia="en-GB"/>
              </w:rPr>
              <w:t>National</w:t>
            </w:r>
          </w:p>
        </w:tc>
        <w:tc>
          <w:tcPr>
            <w:tcW w:w="618" w:type="pct"/>
            <w:tcBorders>
              <w:top w:val="single" w:sz="4" w:space="0" w:color="auto"/>
              <w:left w:val="nil"/>
              <w:bottom w:val="single" w:sz="4" w:space="0" w:color="auto"/>
              <w:right w:val="single" w:sz="4" w:space="0" w:color="auto"/>
            </w:tcBorders>
            <w:shd w:val="clear" w:color="000000" w:fill="44546A"/>
            <w:vAlign w:val="center"/>
            <w:hideMark/>
          </w:tcPr>
          <w:p w14:paraId="6FFADF5C" w14:textId="77777777" w:rsidR="00A82CDB" w:rsidRPr="00571369" w:rsidRDefault="00A82CDB" w:rsidP="0048778A">
            <w:pPr>
              <w:spacing w:after="0" w:line="240" w:lineRule="auto"/>
              <w:jc w:val="center"/>
              <w:rPr>
                <w:rFonts w:ascii="Calibri" w:eastAsia="Times New Roman" w:hAnsi="Calibri" w:cs="Calibri"/>
                <w:color w:val="FFFFFF"/>
                <w:sz w:val="18"/>
                <w:szCs w:val="18"/>
                <w:lang w:eastAsia="en-GB"/>
              </w:rPr>
            </w:pPr>
            <w:r w:rsidRPr="009F0DB2">
              <w:rPr>
                <w:rFonts w:ascii="Calibri" w:eastAsia="Times New Roman" w:hAnsi="Calibri" w:cs="Calibri"/>
                <w:color w:val="FFFFFF"/>
                <w:sz w:val="18"/>
                <w:szCs w:val="18"/>
                <w:lang w:eastAsia="en-GB"/>
              </w:rPr>
              <w:t>Cumberland</w:t>
            </w:r>
          </w:p>
        </w:tc>
        <w:tc>
          <w:tcPr>
            <w:tcW w:w="674" w:type="pct"/>
            <w:tcBorders>
              <w:top w:val="single" w:sz="4" w:space="0" w:color="auto"/>
              <w:left w:val="nil"/>
              <w:bottom w:val="single" w:sz="4" w:space="0" w:color="auto"/>
              <w:right w:val="single" w:sz="4" w:space="0" w:color="auto"/>
            </w:tcBorders>
            <w:shd w:val="clear" w:color="000000" w:fill="44546A"/>
            <w:vAlign w:val="center"/>
            <w:hideMark/>
          </w:tcPr>
          <w:p w14:paraId="0657CFB3" w14:textId="77777777" w:rsidR="00A82CDB" w:rsidRPr="00571369" w:rsidRDefault="00A82CDB" w:rsidP="0048778A">
            <w:pPr>
              <w:spacing w:after="0" w:line="240" w:lineRule="auto"/>
              <w:jc w:val="center"/>
              <w:rPr>
                <w:rFonts w:ascii="Calibri" w:eastAsia="Times New Roman" w:hAnsi="Calibri" w:cs="Calibri"/>
                <w:color w:val="FFFFFF"/>
                <w:sz w:val="18"/>
                <w:szCs w:val="18"/>
                <w:lang w:eastAsia="en-GB"/>
              </w:rPr>
            </w:pPr>
            <w:r w:rsidRPr="009F0DB2">
              <w:rPr>
                <w:rFonts w:ascii="Calibri" w:eastAsia="Times New Roman" w:hAnsi="Calibri" w:cs="Calibri"/>
                <w:color w:val="FFFFFF"/>
                <w:sz w:val="18"/>
                <w:szCs w:val="18"/>
                <w:lang w:eastAsia="en-GB"/>
              </w:rPr>
              <w:t>Westmorland &amp; Furness</w:t>
            </w:r>
          </w:p>
        </w:tc>
      </w:tr>
      <w:tr w:rsidR="00A82CDB" w:rsidRPr="00571369" w14:paraId="2CB36A9C" w14:textId="77777777" w:rsidTr="0048778A">
        <w:trPr>
          <w:trHeight w:val="225"/>
        </w:trPr>
        <w:tc>
          <w:tcPr>
            <w:tcW w:w="3244" w:type="pct"/>
            <w:tcBorders>
              <w:top w:val="single" w:sz="4" w:space="0" w:color="auto"/>
              <w:left w:val="single" w:sz="4" w:space="0" w:color="auto"/>
              <w:bottom w:val="single" w:sz="4" w:space="0" w:color="auto"/>
              <w:right w:val="single" w:sz="4" w:space="0" w:color="auto"/>
            </w:tcBorders>
            <w:shd w:val="clear" w:color="auto" w:fill="auto"/>
            <w:noWrap/>
            <w:hideMark/>
          </w:tcPr>
          <w:p w14:paraId="177D4C05" w14:textId="77777777" w:rsidR="00A82CDB" w:rsidRPr="00571369" w:rsidRDefault="00A82CDB" w:rsidP="0048778A">
            <w:pPr>
              <w:spacing w:after="0" w:line="240" w:lineRule="auto"/>
              <w:rPr>
                <w:rFonts w:ascii="Calibri" w:eastAsia="Times New Roman" w:hAnsi="Calibri" w:cs="Calibri"/>
                <w:color w:val="000000"/>
                <w:sz w:val="18"/>
                <w:szCs w:val="18"/>
                <w:lang w:eastAsia="en-GB"/>
              </w:rPr>
            </w:pPr>
            <w:r>
              <w:rPr>
                <w:sz w:val="18"/>
                <w:szCs w:val="18"/>
              </w:rPr>
              <w:t>% r</w:t>
            </w:r>
            <w:r w:rsidRPr="005D7703">
              <w:rPr>
                <w:sz w:val="18"/>
                <w:szCs w:val="18"/>
              </w:rPr>
              <w:t>eception pupils who are overweight (including obesity)</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A1330" w14:textId="77777777" w:rsidR="00A82CDB" w:rsidRPr="00571369" w:rsidRDefault="00A82CDB" w:rsidP="0048778A">
            <w:pPr>
              <w:spacing w:after="0" w:line="240" w:lineRule="auto"/>
              <w:jc w:val="center"/>
              <w:rPr>
                <w:rFonts w:ascii="Calibri" w:eastAsia="Times New Roman" w:hAnsi="Calibri" w:cs="Calibri"/>
                <w:sz w:val="16"/>
                <w:szCs w:val="16"/>
                <w:lang w:eastAsia="en-GB"/>
              </w:rPr>
            </w:pPr>
            <w:r w:rsidRPr="00360F15">
              <w:rPr>
                <w:rFonts w:ascii="Arial" w:hAnsi="Arial" w:cs="Arial"/>
                <w:color w:val="000000"/>
                <w:sz w:val="16"/>
                <w:szCs w:val="16"/>
              </w:rPr>
              <w:t>23%</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EFB32" w14:textId="77777777" w:rsidR="00A82CDB" w:rsidRPr="00571369" w:rsidRDefault="00A82CDB" w:rsidP="0048778A">
            <w:pPr>
              <w:spacing w:after="0" w:line="240" w:lineRule="auto"/>
              <w:jc w:val="center"/>
              <w:rPr>
                <w:rFonts w:ascii="Calibri" w:eastAsia="Times New Roman" w:hAnsi="Calibri" w:cs="Calibri"/>
                <w:sz w:val="16"/>
                <w:szCs w:val="16"/>
                <w:lang w:eastAsia="en-GB"/>
              </w:rPr>
            </w:pPr>
            <w:r w:rsidRPr="00360F15">
              <w:rPr>
                <w:rFonts w:ascii="Arial" w:hAnsi="Arial" w:cs="Arial"/>
                <w:color w:val="000000"/>
                <w:sz w:val="16"/>
                <w:szCs w:val="16"/>
              </w:rPr>
              <w:t>27%</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977013" w14:textId="77777777" w:rsidR="00A82CDB" w:rsidRPr="00571369" w:rsidRDefault="00A82CDB" w:rsidP="0048778A">
            <w:pPr>
              <w:spacing w:after="0" w:line="240" w:lineRule="auto"/>
              <w:jc w:val="center"/>
              <w:rPr>
                <w:rFonts w:ascii="Calibri" w:eastAsia="Times New Roman" w:hAnsi="Calibri" w:cs="Calibri"/>
                <w:sz w:val="16"/>
                <w:szCs w:val="16"/>
                <w:lang w:eastAsia="en-GB"/>
              </w:rPr>
            </w:pPr>
            <w:r w:rsidRPr="00360F15">
              <w:rPr>
                <w:rFonts w:ascii="Arial" w:hAnsi="Arial" w:cs="Arial"/>
                <w:color w:val="000000"/>
                <w:sz w:val="16"/>
                <w:szCs w:val="16"/>
              </w:rPr>
              <w:t>31%</w:t>
            </w:r>
          </w:p>
        </w:tc>
      </w:tr>
      <w:tr w:rsidR="00A82CDB" w:rsidRPr="00571369" w14:paraId="65970BCE" w14:textId="77777777" w:rsidTr="0048778A">
        <w:trPr>
          <w:trHeight w:val="225"/>
        </w:trPr>
        <w:tc>
          <w:tcPr>
            <w:tcW w:w="3244" w:type="pct"/>
            <w:tcBorders>
              <w:top w:val="single" w:sz="4" w:space="0" w:color="auto"/>
              <w:left w:val="single" w:sz="4" w:space="0" w:color="auto"/>
              <w:bottom w:val="single" w:sz="4" w:space="0" w:color="auto"/>
              <w:right w:val="single" w:sz="4" w:space="0" w:color="auto"/>
            </w:tcBorders>
            <w:shd w:val="clear" w:color="auto" w:fill="auto"/>
            <w:noWrap/>
          </w:tcPr>
          <w:p w14:paraId="7A0DB71D" w14:textId="77777777" w:rsidR="00A82CDB" w:rsidRPr="005D7703" w:rsidRDefault="00A82CDB" w:rsidP="0048778A">
            <w:pPr>
              <w:spacing w:after="0" w:line="240" w:lineRule="auto"/>
              <w:rPr>
                <w:sz w:val="18"/>
                <w:szCs w:val="18"/>
              </w:rPr>
            </w:pPr>
            <w:r>
              <w:rPr>
                <w:sz w:val="18"/>
                <w:szCs w:val="18"/>
              </w:rPr>
              <w:t xml:space="preserve">% </w:t>
            </w:r>
            <w:r w:rsidRPr="005D7703">
              <w:rPr>
                <w:sz w:val="18"/>
                <w:szCs w:val="18"/>
              </w:rPr>
              <w:t>Year 6 pupils who are overweight (including obesity)</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36C892" w14:textId="77777777" w:rsidR="00A82CDB" w:rsidRPr="00360F15" w:rsidRDefault="00A82CDB" w:rsidP="0048778A">
            <w:pPr>
              <w:spacing w:after="0" w:line="240" w:lineRule="auto"/>
              <w:jc w:val="center"/>
              <w:rPr>
                <w:rFonts w:ascii="Calibri" w:eastAsia="Times New Roman" w:hAnsi="Calibri" w:cs="Calibri"/>
                <w:sz w:val="16"/>
                <w:szCs w:val="16"/>
                <w:lang w:eastAsia="en-GB"/>
              </w:rPr>
            </w:pPr>
            <w:r w:rsidRPr="00360F15">
              <w:rPr>
                <w:rFonts w:ascii="Arial" w:hAnsi="Arial" w:cs="Arial"/>
                <w:color w:val="000000"/>
                <w:sz w:val="16"/>
                <w:szCs w:val="16"/>
              </w:rPr>
              <w:t>35%</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B97EBF" w14:textId="77777777" w:rsidR="00A82CDB" w:rsidRPr="00360F15" w:rsidRDefault="00A82CDB" w:rsidP="0048778A">
            <w:pPr>
              <w:spacing w:after="0" w:line="240" w:lineRule="auto"/>
              <w:jc w:val="center"/>
              <w:rPr>
                <w:rFonts w:ascii="Calibri" w:eastAsia="Times New Roman" w:hAnsi="Calibri" w:cs="Calibri"/>
                <w:sz w:val="16"/>
                <w:szCs w:val="16"/>
                <w:lang w:eastAsia="en-GB"/>
              </w:rPr>
            </w:pPr>
            <w:r w:rsidRPr="00360F15">
              <w:rPr>
                <w:rFonts w:ascii="Arial" w:hAnsi="Arial" w:cs="Arial"/>
                <w:color w:val="000000"/>
                <w:sz w:val="16"/>
                <w:szCs w:val="16"/>
              </w:rPr>
              <w:t>34%</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407361" w14:textId="77777777" w:rsidR="00A82CDB" w:rsidRPr="00360F15" w:rsidRDefault="00A82CDB" w:rsidP="0048778A">
            <w:pPr>
              <w:spacing w:after="0" w:line="240" w:lineRule="auto"/>
              <w:jc w:val="center"/>
              <w:rPr>
                <w:rFonts w:ascii="Calibri" w:eastAsia="Times New Roman" w:hAnsi="Calibri" w:cs="Calibri"/>
                <w:sz w:val="16"/>
                <w:szCs w:val="16"/>
                <w:lang w:eastAsia="en-GB"/>
              </w:rPr>
            </w:pPr>
            <w:r w:rsidRPr="00360F15">
              <w:rPr>
                <w:rFonts w:ascii="Arial" w:hAnsi="Arial" w:cs="Arial"/>
                <w:color w:val="000000"/>
                <w:sz w:val="16"/>
                <w:szCs w:val="16"/>
              </w:rPr>
              <w:t>37%</w:t>
            </w:r>
          </w:p>
        </w:tc>
      </w:tr>
    </w:tbl>
    <w:p w14:paraId="6EACC72F" w14:textId="77777777" w:rsidR="00A82CDB" w:rsidRDefault="00A82CDB" w:rsidP="00A82CDB"/>
    <w:p w14:paraId="75623EBF" w14:textId="77777777" w:rsidR="00A82CDB" w:rsidRPr="00DD4E8D" w:rsidRDefault="00A82CDB" w:rsidP="00A82CDB">
      <w:pPr>
        <w:rPr>
          <w:rFonts w:ascii="Arial" w:hAnsi="Arial" w:cs="Arial"/>
          <w:sz w:val="24"/>
          <w:szCs w:val="24"/>
        </w:rPr>
      </w:pPr>
      <w:r w:rsidRPr="00DD4E8D">
        <w:rPr>
          <w:rFonts w:ascii="Arial" w:hAnsi="Arial" w:cs="Arial"/>
          <w:sz w:val="24"/>
          <w:szCs w:val="24"/>
        </w:rPr>
        <w:t>Issues are often complex and there is often a correlation with Early Help and Special Educational Needs &amp; Disabilities; this is then often linked to other services to support the family on wider issues.</w:t>
      </w:r>
    </w:p>
    <w:p w14:paraId="550E1C26" w14:textId="77777777" w:rsidR="00A82CDB" w:rsidRPr="00DD4E8D" w:rsidRDefault="00A82CDB" w:rsidP="00A82CDB">
      <w:pPr>
        <w:rPr>
          <w:rFonts w:ascii="Arial" w:hAnsi="Arial" w:cs="Arial"/>
          <w:sz w:val="24"/>
          <w:szCs w:val="24"/>
        </w:rPr>
      </w:pPr>
      <w:r w:rsidRPr="00DD4E8D">
        <w:rPr>
          <w:rFonts w:ascii="Arial" w:hAnsi="Arial" w:cs="Arial"/>
          <w:sz w:val="24"/>
          <w:szCs w:val="24"/>
        </w:rPr>
        <w:t xml:space="preserve">A whole system approach was adopted by Cumbria County Council, maintaining and developing Cumbria’s universal proportionate pathway for children, young people and their families which includes prevention and early intervention.  The Healthy Habits for Life programme is in place with longer-term funding and now targeted at primary schools.  Further resources and pathways for schools include the E-school nurse promotion, so when there is a specific issue, there is a package of support to </w:t>
      </w:r>
      <w:r w:rsidRPr="00DD4E8D">
        <w:rPr>
          <w:rFonts w:ascii="Arial" w:hAnsi="Arial" w:cs="Arial"/>
          <w:sz w:val="24"/>
          <w:szCs w:val="24"/>
        </w:rPr>
        <w:lastRenderedPageBreak/>
        <w:t>address Healthy Weight as part of a whole school approach.</w:t>
      </w:r>
      <w:r>
        <w:rPr>
          <w:rFonts w:ascii="Arial" w:hAnsi="Arial" w:cs="Arial"/>
          <w:sz w:val="24"/>
          <w:szCs w:val="24"/>
        </w:rPr>
        <w:t xml:space="preserve"> The Early Years Healthy Families Pledge (Cumbria) has been a key programme and could be refreshed and taken forward within Cumberland</w:t>
      </w:r>
    </w:p>
    <w:p w14:paraId="195AB3E6" w14:textId="77777777" w:rsidR="00A82CDB" w:rsidRPr="00DD4E8D" w:rsidRDefault="00A82CDB" w:rsidP="00A82CDB">
      <w:pPr>
        <w:rPr>
          <w:rFonts w:ascii="Arial" w:hAnsi="Arial" w:cs="Arial"/>
          <w:sz w:val="24"/>
          <w:szCs w:val="24"/>
        </w:rPr>
      </w:pPr>
    </w:p>
    <w:p w14:paraId="47B44D14" w14:textId="77777777" w:rsidR="00A82CDB" w:rsidRDefault="00A82CDB" w:rsidP="00A82CDB">
      <w:pPr>
        <w:rPr>
          <w:rFonts w:ascii="Arial" w:hAnsi="Arial" w:cs="Arial"/>
          <w:b/>
          <w:bCs/>
          <w:sz w:val="28"/>
          <w:szCs w:val="28"/>
        </w:rPr>
      </w:pPr>
      <w:r>
        <w:rPr>
          <w:rFonts w:ascii="Arial" w:hAnsi="Arial" w:cs="Arial"/>
          <w:b/>
          <w:bCs/>
          <w:sz w:val="28"/>
          <w:szCs w:val="28"/>
        </w:rPr>
        <w:t>What are the opportunities?</w:t>
      </w:r>
    </w:p>
    <w:p w14:paraId="6AFDDFE4" w14:textId="77777777" w:rsidR="00A82CDB" w:rsidRDefault="00A82CDB" w:rsidP="00A82CDB">
      <w:pPr>
        <w:rPr>
          <w:rFonts w:ascii="Arial" w:hAnsi="Arial" w:cs="Arial"/>
          <w:b/>
          <w:bCs/>
          <w:sz w:val="28"/>
          <w:szCs w:val="28"/>
        </w:rPr>
      </w:pPr>
      <w:r>
        <w:rPr>
          <w:rFonts w:ascii="Arial" w:hAnsi="Arial" w:cs="Arial"/>
          <w:b/>
          <w:bCs/>
          <w:sz w:val="28"/>
          <w:szCs w:val="28"/>
        </w:rPr>
        <w:t>Lag and Lead Indicators?</w:t>
      </w:r>
    </w:p>
    <w:p w14:paraId="28830FB0" w14:textId="77777777" w:rsidR="00A82CDB" w:rsidRDefault="00A82CDB" w:rsidP="00310BCE">
      <w:pPr>
        <w:pStyle w:val="ListParagraph"/>
        <w:numPr>
          <w:ilvl w:val="0"/>
          <w:numId w:val="49"/>
        </w:numPr>
        <w:rPr>
          <w:rFonts w:ascii="Arial" w:hAnsi="Arial" w:cs="Arial"/>
          <w:sz w:val="24"/>
          <w:szCs w:val="24"/>
        </w:rPr>
      </w:pPr>
      <w:r>
        <w:rPr>
          <w:rFonts w:ascii="Arial" w:hAnsi="Arial" w:cs="Arial"/>
          <w:sz w:val="24"/>
          <w:szCs w:val="24"/>
        </w:rPr>
        <w:t>Healthchecks up to age 2</w:t>
      </w:r>
    </w:p>
    <w:p w14:paraId="46FD8F1B" w14:textId="77777777" w:rsidR="00A82CDB" w:rsidRDefault="00A82CDB" w:rsidP="00310BCE">
      <w:pPr>
        <w:pStyle w:val="ListParagraph"/>
        <w:numPr>
          <w:ilvl w:val="0"/>
          <w:numId w:val="49"/>
        </w:numPr>
        <w:rPr>
          <w:rFonts w:ascii="Arial" w:hAnsi="Arial" w:cs="Arial"/>
          <w:sz w:val="24"/>
          <w:szCs w:val="24"/>
        </w:rPr>
      </w:pPr>
      <w:r>
        <w:rPr>
          <w:rFonts w:ascii="Arial" w:hAnsi="Arial" w:cs="Arial"/>
          <w:sz w:val="24"/>
          <w:szCs w:val="24"/>
        </w:rPr>
        <w:t>Obesity at reception</w:t>
      </w:r>
    </w:p>
    <w:p w14:paraId="0867D32E" w14:textId="77777777" w:rsidR="00A82CDB" w:rsidRDefault="00A82CDB" w:rsidP="00310BCE">
      <w:pPr>
        <w:pStyle w:val="ListParagraph"/>
        <w:numPr>
          <w:ilvl w:val="0"/>
          <w:numId w:val="49"/>
        </w:numPr>
        <w:rPr>
          <w:rFonts w:ascii="Arial" w:hAnsi="Arial" w:cs="Arial"/>
          <w:sz w:val="24"/>
          <w:szCs w:val="24"/>
        </w:rPr>
      </w:pPr>
      <w:r>
        <w:rPr>
          <w:rFonts w:ascii="Arial" w:hAnsi="Arial" w:cs="Arial"/>
          <w:sz w:val="24"/>
          <w:szCs w:val="24"/>
        </w:rPr>
        <w:t>Demand for Mental Health Services (especially for children aged 10-16)</w:t>
      </w:r>
    </w:p>
    <w:p w14:paraId="121D536C" w14:textId="77777777" w:rsidR="00A82CDB" w:rsidRPr="00ED0D02" w:rsidRDefault="00A82CDB" w:rsidP="00310BCE">
      <w:pPr>
        <w:pStyle w:val="ListParagraph"/>
        <w:numPr>
          <w:ilvl w:val="0"/>
          <w:numId w:val="49"/>
        </w:numPr>
        <w:rPr>
          <w:rFonts w:ascii="Arial" w:hAnsi="Arial" w:cs="Arial"/>
          <w:sz w:val="24"/>
          <w:szCs w:val="24"/>
        </w:rPr>
      </w:pPr>
      <w:r>
        <w:rPr>
          <w:rFonts w:ascii="Arial" w:hAnsi="Arial" w:cs="Arial"/>
          <w:sz w:val="24"/>
          <w:szCs w:val="24"/>
        </w:rPr>
        <w:t>Safeguarding referrals for Domestic abuse and Neglect</w:t>
      </w:r>
    </w:p>
    <w:tbl>
      <w:tblPr>
        <w:tblStyle w:val="TableGrid"/>
        <w:tblW w:w="0" w:type="auto"/>
        <w:tblLook w:val="04A0" w:firstRow="1" w:lastRow="0" w:firstColumn="1" w:lastColumn="0" w:noHBand="0" w:noVBand="1"/>
      </w:tblPr>
      <w:tblGrid>
        <w:gridCol w:w="3539"/>
        <w:gridCol w:w="5477"/>
      </w:tblGrid>
      <w:tr w:rsidR="00A82CDB" w:rsidRPr="00557179" w14:paraId="59298E49" w14:textId="77777777" w:rsidTr="0048778A">
        <w:tc>
          <w:tcPr>
            <w:tcW w:w="3539" w:type="dxa"/>
          </w:tcPr>
          <w:p w14:paraId="0A160332" w14:textId="77777777" w:rsidR="00A82CDB" w:rsidRPr="00557179" w:rsidRDefault="00A82CDB" w:rsidP="0048778A">
            <w:pPr>
              <w:rPr>
                <w:rFonts w:ascii="Arial" w:hAnsi="Arial" w:cs="Arial"/>
                <w:b/>
                <w:bCs/>
                <w:sz w:val="24"/>
                <w:szCs w:val="24"/>
              </w:rPr>
            </w:pPr>
            <w:r w:rsidRPr="00557179">
              <w:rPr>
                <w:rFonts w:ascii="Arial" w:hAnsi="Arial" w:cs="Arial"/>
                <w:b/>
                <w:bCs/>
                <w:sz w:val="24"/>
                <w:szCs w:val="24"/>
              </w:rPr>
              <w:t>Outcomes</w:t>
            </w:r>
          </w:p>
        </w:tc>
        <w:tc>
          <w:tcPr>
            <w:tcW w:w="5477" w:type="dxa"/>
          </w:tcPr>
          <w:p w14:paraId="0985480B" w14:textId="77777777" w:rsidR="00A82CDB" w:rsidRPr="00557179" w:rsidRDefault="00A82CDB" w:rsidP="0048778A">
            <w:pPr>
              <w:rPr>
                <w:rFonts w:ascii="Arial" w:hAnsi="Arial" w:cs="Arial"/>
                <w:b/>
                <w:bCs/>
                <w:sz w:val="24"/>
                <w:szCs w:val="24"/>
              </w:rPr>
            </w:pPr>
            <w:r w:rsidRPr="00557179">
              <w:rPr>
                <w:rFonts w:ascii="Arial" w:hAnsi="Arial" w:cs="Arial"/>
                <w:b/>
                <w:bCs/>
                <w:sz w:val="24"/>
                <w:szCs w:val="24"/>
              </w:rPr>
              <w:t>Lead Indicators</w:t>
            </w:r>
          </w:p>
        </w:tc>
      </w:tr>
      <w:tr w:rsidR="00A82CDB" w:rsidRPr="00557179" w14:paraId="4F5E8D95" w14:textId="77777777" w:rsidTr="0048778A">
        <w:tc>
          <w:tcPr>
            <w:tcW w:w="3539" w:type="dxa"/>
          </w:tcPr>
          <w:p w14:paraId="2A445A84" w14:textId="77777777" w:rsidR="00A82CDB" w:rsidRDefault="00A82CDB" w:rsidP="0048778A">
            <w:pPr>
              <w:rPr>
                <w:rFonts w:ascii="Arial" w:hAnsi="Arial" w:cs="Arial"/>
                <w:sz w:val="24"/>
                <w:szCs w:val="24"/>
              </w:rPr>
            </w:pPr>
            <w:r>
              <w:rPr>
                <w:rFonts w:ascii="Arial" w:hAnsi="Arial" w:cs="Arial"/>
                <w:sz w:val="24"/>
                <w:szCs w:val="24"/>
              </w:rPr>
              <w:t>Maternity and Early Years</w:t>
            </w:r>
          </w:p>
        </w:tc>
        <w:tc>
          <w:tcPr>
            <w:tcW w:w="5477" w:type="dxa"/>
          </w:tcPr>
          <w:p w14:paraId="1B51452F" w14:textId="77777777" w:rsidR="00A82CDB" w:rsidRPr="00557179" w:rsidRDefault="00A82CDB" w:rsidP="00310BCE">
            <w:pPr>
              <w:pStyle w:val="ListParagraph"/>
              <w:numPr>
                <w:ilvl w:val="0"/>
                <w:numId w:val="10"/>
              </w:numPr>
              <w:rPr>
                <w:rFonts w:ascii="Arial" w:hAnsi="Arial" w:cs="Arial"/>
                <w:sz w:val="24"/>
                <w:szCs w:val="24"/>
              </w:rPr>
            </w:pPr>
            <w:r>
              <w:rPr>
                <w:rFonts w:ascii="Arial" w:hAnsi="Arial" w:cs="Arial"/>
                <w:sz w:val="24"/>
                <w:szCs w:val="24"/>
              </w:rPr>
              <w:t>Increased access to physical activity and nutritious food for parents, babies and pre-school</w:t>
            </w:r>
          </w:p>
          <w:p w14:paraId="17D7DDA4" w14:textId="77777777" w:rsidR="00A82CDB" w:rsidRPr="004525FA" w:rsidRDefault="00A82CDB" w:rsidP="00310BCE">
            <w:pPr>
              <w:pStyle w:val="ListParagraph"/>
              <w:numPr>
                <w:ilvl w:val="0"/>
                <w:numId w:val="10"/>
              </w:numPr>
              <w:rPr>
                <w:rFonts w:ascii="Arial" w:hAnsi="Arial" w:cs="Arial"/>
                <w:sz w:val="24"/>
                <w:szCs w:val="24"/>
              </w:rPr>
            </w:pPr>
            <w:r>
              <w:rPr>
                <w:rFonts w:ascii="Arial" w:hAnsi="Arial" w:cs="Arial"/>
                <w:sz w:val="24"/>
                <w:szCs w:val="24"/>
              </w:rPr>
              <w:t>Health visits in highest national quartile</w:t>
            </w:r>
          </w:p>
        </w:tc>
      </w:tr>
      <w:tr w:rsidR="00A82CDB" w:rsidRPr="00557179" w14:paraId="3A44A52F" w14:textId="77777777" w:rsidTr="0048778A">
        <w:tc>
          <w:tcPr>
            <w:tcW w:w="3539" w:type="dxa"/>
          </w:tcPr>
          <w:p w14:paraId="796A5F06" w14:textId="77777777" w:rsidR="00A82CDB" w:rsidRDefault="00A82CDB" w:rsidP="0048778A">
            <w:pPr>
              <w:rPr>
                <w:rFonts w:ascii="Arial" w:hAnsi="Arial" w:cs="Arial"/>
                <w:sz w:val="24"/>
                <w:szCs w:val="24"/>
              </w:rPr>
            </w:pPr>
            <w:r>
              <w:rPr>
                <w:rFonts w:ascii="Arial" w:hAnsi="Arial" w:cs="Arial"/>
                <w:sz w:val="24"/>
                <w:szCs w:val="24"/>
              </w:rPr>
              <w:t>Mental health</w:t>
            </w:r>
          </w:p>
        </w:tc>
        <w:tc>
          <w:tcPr>
            <w:tcW w:w="5477" w:type="dxa"/>
          </w:tcPr>
          <w:p w14:paraId="00CC577A" w14:textId="77777777" w:rsidR="00A82CDB" w:rsidRDefault="00A82CDB" w:rsidP="00310BCE">
            <w:pPr>
              <w:pStyle w:val="ListParagraph"/>
              <w:numPr>
                <w:ilvl w:val="0"/>
                <w:numId w:val="10"/>
              </w:numPr>
              <w:rPr>
                <w:rFonts w:ascii="Arial" w:hAnsi="Arial" w:cs="Arial"/>
                <w:sz w:val="24"/>
                <w:szCs w:val="24"/>
              </w:rPr>
            </w:pPr>
            <w:r>
              <w:rPr>
                <w:rFonts w:ascii="Arial" w:hAnsi="Arial" w:cs="Arial"/>
                <w:sz w:val="24"/>
                <w:szCs w:val="24"/>
              </w:rPr>
              <w:t>Improvements in children self-reporting better mental health</w:t>
            </w:r>
          </w:p>
        </w:tc>
      </w:tr>
    </w:tbl>
    <w:p w14:paraId="7681C8F3" w14:textId="77777777" w:rsidR="00A82CDB" w:rsidRDefault="00A82CDB" w:rsidP="00A82CDB">
      <w:pPr>
        <w:spacing w:after="0"/>
        <w:rPr>
          <w:rFonts w:ascii="Arial" w:hAnsi="Arial" w:cs="Arial"/>
          <w:sz w:val="24"/>
          <w:szCs w:val="24"/>
        </w:rPr>
      </w:pPr>
    </w:p>
    <w:p w14:paraId="6C070584" w14:textId="77777777" w:rsidR="00A82CDB" w:rsidRPr="0013729B" w:rsidRDefault="00A82CDB" w:rsidP="00A82CDB">
      <w:pPr>
        <w:rPr>
          <w:rFonts w:ascii="Arial" w:hAnsi="Arial" w:cs="Arial"/>
          <w:b/>
          <w:bCs/>
          <w:sz w:val="28"/>
          <w:szCs w:val="28"/>
        </w:rPr>
      </w:pPr>
      <w:r>
        <w:rPr>
          <w:sz w:val="24"/>
          <w:szCs w:val="24"/>
        </w:rPr>
        <w:br w:type="page"/>
      </w:r>
      <w:r w:rsidRPr="0013729B">
        <w:rPr>
          <w:rFonts w:ascii="Arial" w:hAnsi="Arial" w:cs="Arial"/>
          <w:b/>
          <w:bCs/>
          <w:sz w:val="28"/>
          <w:szCs w:val="28"/>
        </w:rPr>
        <w:lastRenderedPageBreak/>
        <w:t>Appendix 1: National and Government Policy for Children and Families</w:t>
      </w:r>
    </w:p>
    <w:p w14:paraId="646B80E0" w14:textId="77777777" w:rsidR="00A82CDB" w:rsidRDefault="00A82CDB" w:rsidP="00A82CDB">
      <w:pPr>
        <w:spacing w:line="276" w:lineRule="auto"/>
        <w:jc w:val="both"/>
        <w:rPr>
          <w:rFonts w:ascii="Arial" w:hAnsi="Arial" w:cs="Arial"/>
          <w:bCs/>
          <w:sz w:val="24"/>
          <w:szCs w:val="24"/>
        </w:rPr>
      </w:pPr>
      <w:r>
        <w:rPr>
          <w:rFonts w:ascii="Arial" w:hAnsi="Arial" w:cs="Arial"/>
          <w:bCs/>
          <w:sz w:val="24"/>
          <w:szCs w:val="24"/>
        </w:rPr>
        <w:t>This appendix provides a summary from the following key pieces of national policy:</w:t>
      </w:r>
    </w:p>
    <w:p w14:paraId="0B3C0F2F" w14:textId="77777777" w:rsidR="00A82CDB" w:rsidRDefault="00A82CDB" w:rsidP="00310BCE">
      <w:pPr>
        <w:pStyle w:val="ListParagraph"/>
        <w:numPr>
          <w:ilvl w:val="0"/>
          <w:numId w:val="34"/>
        </w:numPr>
        <w:spacing w:line="276" w:lineRule="auto"/>
        <w:jc w:val="both"/>
        <w:rPr>
          <w:rFonts w:ascii="Arial" w:hAnsi="Arial" w:cs="Arial"/>
          <w:bCs/>
          <w:sz w:val="24"/>
          <w:szCs w:val="24"/>
        </w:rPr>
      </w:pPr>
      <w:r>
        <w:rPr>
          <w:rFonts w:ascii="Arial" w:hAnsi="Arial" w:cs="Arial"/>
          <w:bCs/>
          <w:sz w:val="24"/>
          <w:szCs w:val="24"/>
        </w:rPr>
        <w:t>DfE SEND Action Plan (2023)</w:t>
      </w:r>
    </w:p>
    <w:p w14:paraId="1A1F3094" w14:textId="77777777" w:rsidR="00A82CDB" w:rsidRDefault="00A82CDB" w:rsidP="00310BCE">
      <w:pPr>
        <w:pStyle w:val="ListParagraph"/>
        <w:numPr>
          <w:ilvl w:val="0"/>
          <w:numId w:val="34"/>
        </w:numPr>
        <w:spacing w:line="276" w:lineRule="auto"/>
        <w:jc w:val="both"/>
        <w:rPr>
          <w:rFonts w:ascii="Arial" w:hAnsi="Arial" w:cs="Arial"/>
          <w:bCs/>
          <w:sz w:val="24"/>
          <w:szCs w:val="24"/>
        </w:rPr>
      </w:pPr>
      <w:r>
        <w:rPr>
          <w:rFonts w:ascii="Arial" w:hAnsi="Arial" w:cs="Arial"/>
          <w:bCs/>
          <w:sz w:val="24"/>
          <w:szCs w:val="24"/>
        </w:rPr>
        <w:t>Josh McAlister Independent Review into Children’s Social Care (2022)</w:t>
      </w:r>
    </w:p>
    <w:p w14:paraId="39976194" w14:textId="77777777" w:rsidR="00A82CDB" w:rsidRPr="00E35A83" w:rsidRDefault="00A82CDB" w:rsidP="00310BCE">
      <w:pPr>
        <w:pStyle w:val="ListParagraph"/>
        <w:numPr>
          <w:ilvl w:val="0"/>
          <w:numId w:val="34"/>
        </w:numPr>
        <w:spacing w:line="276" w:lineRule="auto"/>
        <w:jc w:val="both"/>
        <w:rPr>
          <w:rFonts w:ascii="Arial" w:hAnsi="Arial" w:cs="Arial"/>
          <w:bCs/>
          <w:sz w:val="24"/>
          <w:szCs w:val="24"/>
        </w:rPr>
      </w:pPr>
      <w:r>
        <w:rPr>
          <w:rFonts w:ascii="Arial" w:hAnsi="Arial" w:cs="Arial"/>
          <w:bCs/>
          <w:sz w:val="24"/>
          <w:szCs w:val="24"/>
        </w:rPr>
        <w:t>DfE response to McAlister Review: Stable Homes Built on Love (2023)</w:t>
      </w:r>
    </w:p>
    <w:p w14:paraId="7F872D00" w14:textId="77777777" w:rsidR="00A82CDB" w:rsidRPr="00DA7DB0" w:rsidRDefault="00A82CDB" w:rsidP="00A82CDB">
      <w:pPr>
        <w:spacing w:line="276" w:lineRule="auto"/>
        <w:jc w:val="both"/>
        <w:rPr>
          <w:rFonts w:ascii="Arial" w:hAnsi="Arial" w:cs="Arial"/>
          <w:b/>
          <w:sz w:val="24"/>
          <w:szCs w:val="24"/>
        </w:rPr>
      </w:pPr>
      <w:r w:rsidRPr="00DA7DB0">
        <w:rPr>
          <w:rFonts w:ascii="Arial" w:hAnsi="Arial" w:cs="Arial"/>
          <w:b/>
          <w:sz w:val="24"/>
          <w:szCs w:val="24"/>
        </w:rPr>
        <w:t>DfE SEND Action Plan (2023)</w:t>
      </w:r>
    </w:p>
    <w:p w14:paraId="7FD648B7" w14:textId="77777777" w:rsidR="00A82CDB" w:rsidRPr="00DA7DB0" w:rsidRDefault="00A82CDB" w:rsidP="00A82CDB">
      <w:pPr>
        <w:spacing w:after="0" w:line="240" w:lineRule="auto"/>
        <w:rPr>
          <w:rFonts w:ascii="Arial" w:eastAsia="Times New Roman" w:hAnsi="Arial" w:cs="Arial"/>
          <w:sz w:val="24"/>
          <w:szCs w:val="24"/>
        </w:rPr>
      </w:pPr>
      <w:r w:rsidRPr="00DA7DB0">
        <w:rPr>
          <w:rFonts w:ascii="Arial" w:eastAsia="Times New Roman" w:hAnsi="Arial" w:cs="Arial"/>
          <w:sz w:val="24"/>
          <w:szCs w:val="24"/>
        </w:rPr>
        <w:t>The Plan is a policy paper setting out the Government’s response to the outcome of consultation on the SEND and Alternative Green Paper published 29.3.2022.</w:t>
      </w:r>
      <w:r w:rsidRPr="00DA7DB0">
        <w:rPr>
          <w:rFonts w:ascii="Arial" w:eastAsia="Times New Roman" w:hAnsi="Arial" w:cs="Arial"/>
          <w:sz w:val="24"/>
          <w:szCs w:val="24"/>
          <w:vertAlign w:val="superscript"/>
        </w:rPr>
        <w:footnoteReference w:id="4"/>
      </w:r>
    </w:p>
    <w:p w14:paraId="5AB08E16" w14:textId="77777777" w:rsidR="00A82CDB" w:rsidRPr="00DA7DB0" w:rsidRDefault="00A82CDB" w:rsidP="00A82CDB">
      <w:pPr>
        <w:spacing w:after="0" w:line="240" w:lineRule="auto"/>
        <w:rPr>
          <w:rFonts w:ascii="Arial" w:eastAsia="Times New Roman" w:hAnsi="Arial" w:cs="Arial"/>
          <w:sz w:val="24"/>
          <w:szCs w:val="24"/>
        </w:rPr>
      </w:pPr>
    </w:p>
    <w:p w14:paraId="4247DAB4" w14:textId="77777777" w:rsidR="00A82CDB" w:rsidRPr="00DA7DB0" w:rsidRDefault="00A82CDB" w:rsidP="00A82CDB">
      <w:pPr>
        <w:spacing w:after="0" w:line="240" w:lineRule="auto"/>
        <w:rPr>
          <w:rFonts w:ascii="Arial" w:eastAsia="Times New Roman" w:hAnsi="Arial" w:cs="Arial"/>
          <w:sz w:val="24"/>
          <w:szCs w:val="24"/>
        </w:rPr>
      </w:pPr>
      <w:r w:rsidRPr="00DA7DB0">
        <w:rPr>
          <w:rFonts w:ascii="Arial" w:eastAsia="Times New Roman" w:hAnsi="Arial" w:cs="Arial"/>
          <w:sz w:val="24"/>
          <w:szCs w:val="24"/>
        </w:rPr>
        <w:t>The Green Paper identified three key challenges:</w:t>
      </w:r>
    </w:p>
    <w:p w14:paraId="599DF6C4" w14:textId="77777777" w:rsidR="00A82CDB" w:rsidRPr="00DA7DB0" w:rsidRDefault="00A82CDB" w:rsidP="00310BCE">
      <w:pPr>
        <w:numPr>
          <w:ilvl w:val="0"/>
          <w:numId w:val="40"/>
        </w:numPr>
        <w:spacing w:after="0" w:line="240" w:lineRule="auto"/>
        <w:rPr>
          <w:rFonts w:ascii="Arial" w:eastAsia="Times New Roman" w:hAnsi="Arial" w:cs="Arial"/>
          <w:sz w:val="24"/>
          <w:szCs w:val="24"/>
        </w:rPr>
      </w:pPr>
      <w:r w:rsidRPr="00DA7DB0">
        <w:rPr>
          <w:rFonts w:ascii="Arial" w:eastAsia="Times New Roman" w:hAnsi="Arial" w:cs="Arial"/>
          <w:b/>
          <w:bCs/>
          <w:sz w:val="24"/>
          <w:szCs w:val="24"/>
        </w:rPr>
        <w:t>Challenge 1:</w:t>
      </w:r>
      <w:r w:rsidRPr="00DA7DB0">
        <w:rPr>
          <w:rFonts w:ascii="Arial" w:eastAsia="Times New Roman" w:hAnsi="Arial" w:cs="Arial"/>
          <w:sz w:val="24"/>
          <w:szCs w:val="24"/>
        </w:rPr>
        <w:t xml:space="preserve"> Outcomes for children and young people with SEND or in AP are consistently worse than their peers across every measure </w:t>
      </w:r>
    </w:p>
    <w:p w14:paraId="1C10B311" w14:textId="77777777" w:rsidR="00A82CDB" w:rsidRPr="00DA7DB0" w:rsidRDefault="00A82CDB" w:rsidP="00310BCE">
      <w:pPr>
        <w:numPr>
          <w:ilvl w:val="0"/>
          <w:numId w:val="40"/>
        </w:numPr>
        <w:spacing w:after="0" w:line="240" w:lineRule="auto"/>
        <w:rPr>
          <w:rFonts w:ascii="Arial" w:eastAsia="Times New Roman" w:hAnsi="Arial" w:cs="Arial"/>
          <w:sz w:val="24"/>
          <w:szCs w:val="24"/>
        </w:rPr>
      </w:pPr>
      <w:r w:rsidRPr="00DA7DB0">
        <w:rPr>
          <w:rFonts w:ascii="Arial" w:eastAsia="Times New Roman" w:hAnsi="Arial" w:cs="Arial"/>
          <w:b/>
          <w:bCs/>
          <w:sz w:val="24"/>
          <w:szCs w:val="24"/>
        </w:rPr>
        <w:t>Challenge 2:</w:t>
      </w:r>
      <w:r w:rsidRPr="00DA7DB0">
        <w:rPr>
          <w:rFonts w:ascii="Arial" w:eastAsia="Times New Roman" w:hAnsi="Arial" w:cs="Arial"/>
          <w:sz w:val="24"/>
          <w:szCs w:val="24"/>
        </w:rPr>
        <w:t xml:space="preserve"> Navigating the SEND system and AP is not a positive experience for children, young people and their families</w:t>
      </w:r>
    </w:p>
    <w:p w14:paraId="47B2624D" w14:textId="77777777" w:rsidR="00A82CDB" w:rsidRPr="00DA7DB0" w:rsidRDefault="00A82CDB" w:rsidP="00310BCE">
      <w:pPr>
        <w:numPr>
          <w:ilvl w:val="0"/>
          <w:numId w:val="40"/>
        </w:numPr>
        <w:spacing w:after="0" w:line="240" w:lineRule="auto"/>
        <w:rPr>
          <w:rFonts w:ascii="Arial" w:eastAsia="Times New Roman" w:hAnsi="Arial" w:cs="Arial"/>
          <w:sz w:val="24"/>
          <w:szCs w:val="24"/>
        </w:rPr>
      </w:pPr>
      <w:r w:rsidRPr="00DA7DB0">
        <w:rPr>
          <w:rFonts w:ascii="Arial" w:eastAsia="Times New Roman" w:hAnsi="Arial" w:cs="Arial"/>
          <w:b/>
          <w:bCs/>
          <w:sz w:val="24"/>
          <w:szCs w:val="24"/>
        </w:rPr>
        <w:t>Challenge 3:</w:t>
      </w:r>
      <w:r w:rsidRPr="00DA7DB0">
        <w:rPr>
          <w:rFonts w:ascii="Arial" w:eastAsia="Times New Roman" w:hAnsi="Arial" w:cs="Arial"/>
          <w:sz w:val="24"/>
          <w:szCs w:val="24"/>
        </w:rPr>
        <w:t xml:space="preserve"> Despite unprecedented investment, the system is not delivering value for money for children, young people and their families.</w:t>
      </w:r>
    </w:p>
    <w:p w14:paraId="2171F69F" w14:textId="77777777" w:rsidR="00A82CDB" w:rsidRPr="00DA7DB0" w:rsidRDefault="00A82CDB" w:rsidP="00A82CDB">
      <w:pPr>
        <w:spacing w:after="0" w:line="240" w:lineRule="auto"/>
        <w:rPr>
          <w:rFonts w:ascii="Arial" w:eastAsia="Times New Roman" w:hAnsi="Arial" w:cs="Arial"/>
          <w:sz w:val="24"/>
          <w:szCs w:val="24"/>
        </w:rPr>
      </w:pPr>
    </w:p>
    <w:p w14:paraId="2C0EF2A7" w14:textId="77777777" w:rsidR="00A82CDB" w:rsidRPr="00DA7DB0" w:rsidRDefault="00A82CDB" w:rsidP="00A82CDB">
      <w:pPr>
        <w:spacing w:after="0" w:line="240" w:lineRule="auto"/>
        <w:rPr>
          <w:rFonts w:ascii="Arial" w:eastAsia="Times New Roman" w:hAnsi="Arial" w:cs="Arial"/>
          <w:sz w:val="24"/>
          <w:szCs w:val="24"/>
        </w:rPr>
      </w:pPr>
      <w:r w:rsidRPr="00DA7DB0">
        <w:rPr>
          <w:rFonts w:ascii="Arial" w:eastAsia="Times New Roman" w:hAnsi="Arial" w:cs="Arial"/>
          <w:sz w:val="24"/>
          <w:szCs w:val="24"/>
        </w:rPr>
        <w:t xml:space="preserve">In response, the Plan has identified several areas of focus with milestones for delivery between 2023 and 2025. </w:t>
      </w:r>
    </w:p>
    <w:p w14:paraId="547FAFAF" w14:textId="77777777" w:rsidR="00A82CDB" w:rsidRPr="00DA7DB0" w:rsidRDefault="00A82CDB" w:rsidP="00310BCE">
      <w:pPr>
        <w:numPr>
          <w:ilvl w:val="0"/>
          <w:numId w:val="39"/>
        </w:numPr>
        <w:spacing w:after="0" w:line="240" w:lineRule="auto"/>
        <w:rPr>
          <w:rFonts w:ascii="Arial" w:eastAsia="Times New Roman" w:hAnsi="Arial" w:cs="Arial"/>
          <w:sz w:val="24"/>
          <w:szCs w:val="24"/>
        </w:rPr>
      </w:pPr>
      <w:r w:rsidRPr="00DA7DB0">
        <w:rPr>
          <w:rFonts w:ascii="Arial" w:eastAsia="Times New Roman" w:hAnsi="Arial" w:cs="Arial"/>
          <w:sz w:val="24"/>
          <w:szCs w:val="24"/>
        </w:rPr>
        <w:t>National system underpinned National Standards</w:t>
      </w:r>
    </w:p>
    <w:p w14:paraId="41839D33" w14:textId="77777777" w:rsidR="00A82CDB" w:rsidRPr="00DA7DB0" w:rsidRDefault="00A82CDB" w:rsidP="00310BCE">
      <w:pPr>
        <w:numPr>
          <w:ilvl w:val="0"/>
          <w:numId w:val="38"/>
        </w:numPr>
        <w:spacing w:after="0" w:line="240" w:lineRule="auto"/>
        <w:rPr>
          <w:rFonts w:ascii="Arial" w:eastAsia="Times New Roman" w:hAnsi="Arial" w:cs="Arial"/>
          <w:sz w:val="24"/>
          <w:szCs w:val="24"/>
        </w:rPr>
      </w:pPr>
      <w:r w:rsidRPr="00DA7DB0">
        <w:rPr>
          <w:rFonts w:ascii="Arial" w:eastAsia="Times New Roman" w:hAnsi="Arial" w:cs="Arial"/>
          <w:sz w:val="24"/>
          <w:szCs w:val="24"/>
        </w:rPr>
        <w:t>Successful transitions and preparation for adulthood</w:t>
      </w:r>
    </w:p>
    <w:p w14:paraId="71327216" w14:textId="77777777" w:rsidR="00A82CDB" w:rsidRPr="00DA7DB0" w:rsidRDefault="00A82CDB" w:rsidP="00310BCE">
      <w:pPr>
        <w:numPr>
          <w:ilvl w:val="0"/>
          <w:numId w:val="38"/>
        </w:numPr>
        <w:spacing w:after="0" w:line="240" w:lineRule="auto"/>
        <w:rPr>
          <w:rFonts w:ascii="Arial" w:eastAsia="Times New Roman" w:hAnsi="Arial" w:cs="Arial"/>
          <w:sz w:val="24"/>
          <w:szCs w:val="24"/>
        </w:rPr>
      </w:pPr>
      <w:r w:rsidRPr="00DA7DB0">
        <w:rPr>
          <w:rFonts w:ascii="Arial" w:eastAsia="Times New Roman" w:hAnsi="Arial" w:cs="Arial"/>
          <w:sz w:val="24"/>
          <w:szCs w:val="24"/>
        </w:rPr>
        <w:t>Skilled workforce and excellent leadership</w:t>
      </w:r>
    </w:p>
    <w:p w14:paraId="374F978D" w14:textId="77777777" w:rsidR="00A82CDB" w:rsidRPr="00DA7DB0" w:rsidRDefault="00A82CDB" w:rsidP="00310BCE">
      <w:pPr>
        <w:numPr>
          <w:ilvl w:val="0"/>
          <w:numId w:val="38"/>
        </w:numPr>
        <w:spacing w:after="0" w:line="240" w:lineRule="auto"/>
        <w:rPr>
          <w:rFonts w:ascii="Arial" w:eastAsia="Times New Roman" w:hAnsi="Arial" w:cs="Arial"/>
          <w:sz w:val="24"/>
          <w:szCs w:val="24"/>
        </w:rPr>
      </w:pPr>
      <w:r w:rsidRPr="00DA7DB0">
        <w:rPr>
          <w:rFonts w:ascii="Arial" w:eastAsia="Times New Roman" w:hAnsi="Arial" w:cs="Arial"/>
          <w:sz w:val="24"/>
          <w:szCs w:val="24"/>
        </w:rPr>
        <w:t>Strengthened accountabilities and clearer routes of redress</w:t>
      </w:r>
    </w:p>
    <w:p w14:paraId="0375C2E2" w14:textId="77777777" w:rsidR="00A82CDB" w:rsidRPr="00DA7DB0" w:rsidRDefault="00A82CDB" w:rsidP="00310BCE">
      <w:pPr>
        <w:numPr>
          <w:ilvl w:val="0"/>
          <w:numId w:val="38"/>
        </w:numPr>
        <w:spacing w:after="0" w:line="240" w:lineRule="auto"/>
        <w:rPr>
          <w:rFonts w:ascii="Arial" w:eastAsia="Times New Roman" w:hAnsi="Arial" w:cs="Arial"/>
          <w:sz w:val="24"/>
          <w:szCs w:val="24"/>
        </w:rPr>
      </w:pPr>
      <w:r w:rsidRPr="00DA7DB0">
        <w:rPr>
          <w:rFonts w:ascii="Arial" w:eastAsia="Times New Roman" w:hAnsi="Arial" w:cs="Arial"/>
          <w:sz w:val="24"/>
          <w:szCs w:val="24"/>
        </w:rPr>
        <w:t xml:space="preserve">Financially sustainable system. </w:t>
      </w:r>
    </w:p>
    <w:p w14:paraId="57C21697" w14:textId="77777777" w:rsidR="00A82CDB" w:rsidRPr="00DA7DB0" w:rsidRDefault="00A82CDB" w:rsidP="00A82CDB">
      <w:pPr>
        <w:spacing w:after="0" w:line="240" w:lineRule="auto"/>
        <w:rPr>
          <w:rFonts w:ascii="Arial" w:eastAsia="Times New Roman" w:hAnsi="Arial" w:cs="Arial"/>
          <w:sz w:val="24"/>
          <w:szCs w:val="24"/>
        </w:rPr>
      </w:pPr>
    </w:p>
    <w:p w14:paraId="4BE98B6D" w14:textId="77777777" w:rsidR="00A82CDB" w:rsidRPr="00DA7DB0" w:rsidRDefault="00A82CDB" w:rsidP="00A82CDB">
      <w:pPr>
        <w:spacing w:after="0" w:line="240" w:lineRule="auto"/>
        <w:rPr>
          <w:rFonts w:ascii="Arial" w:eastAsia="Times New Roman" w:hAnsi="Arial" w:cs="Arial"/>
          <w:sz w:val="24"/>
          <w:szCs w:val="24"/>
        </w:rPr>
      </w:pPr>
      <w:r w:rsidRPr="00DA7DB0">
        <w:rPr>
          <w:rFonts w:ascii="Arial" w:eastAsia="Times New Roman" w:hAnsi="Arial" w:cs="Arial"/>
          <w:sz w:val="24"/>
          <w:szCs w:val="24"/>
        </w:rPr>
        <w:t xml:space="preserve">Overall, the Plan seeks to introduce a SEND and AP system with national standards and regulation, backed up by local partnerships and improvement plans and a more uniform digitally based applications process for Education and Healthcare Plans. </w:t>
      </w:r>
    </w:p>
    <w:p w14:paraId="5996B601" w14:textId="77777777" w:rsidR="00A82CDB" w:rsidRPr="00DA7DB0" w:rsidRDefault="00A82CDB" w:rsidP="00A82CDB">
      <w:pPr>
        <w:spacing w:after="0" w:line="240" w:lineRule="auto"/>
        <w:rPr>
          <w:rFonts w:ascii="Arial" w:eastAsia="Times New Roman" w:hAnsi="Arial" w:cs="Arial"/>
          <w:sz w:val="24"/>
          <w:szCs w:val="24"/>
        </w:rPr>
      </w:pPr>
    </w:p>
    <w:p w14:paraId="05D1234D" w14:textId="77777777" w:rsidR="00A82CDB" w:rsidRPr="00DA7DB0" w:rsidRDefault="00A82CDB" w:rsidP="00A82CDB">
      <w:pPr>
        <w:spacing w:after="0" w:line="240" w:lineRule="auto"/>
        <w:rPr>
          <w:rFonts w:ascii="Arial" w:eastAsia="Times New Roman" w:hAnsi="Arial" w:cs="Arial"/>
          <w:sz w:val="24"/>
          <w:szCs w:val="24"/>
        </w:rPr>
      </w:pPr>
      <w:r w:rsidRPr="00DA7DB0">
        <w:rPr>
          <w:rFonts w:ascii="Arial" w:eastAsia="Times New Roman" w:hAnsi="Arial" w:cs="Arial"/>
          <w:sz w:val="24"/>
          <w:szCs w:val="24"/>
        </w:rPr>
        <w:t xml:space="preserve">The reforms will take at least two years and even though many of the partnerships and local planning elements will be in place during 2023-24, any new statutory duties are unlikely to be in place until 2025-26 (or later). </w:t>
      </w:r>
    </w:p>
    <w:p w14:paraId="4343F9C5" w14:textId="77777777" w:rsidR="00A82CDB" w:rsidRPr="00DA7DB0" w:rsidRDefault="00A82CDB" w:rsidP="00A82CDB">
      <w:pPr>
        <w:spacing w:after="0" w:line="240" w:lineRule="auto"/>
        <w:rPr>
          <w:rFonts w:ascii="Arial" w:eastAsia="Times New Roman" w:hAnsi="Arial" w:cs="Arial"/>
          <w:sz w:val="24"/>
          <w:szCs w:val="24"/>
        </w:rPr>
      </w:pPr>
    </w:p>
    <w:p w14:paraId="21D1C845" w14:textId="77777777" w:rsidR="00A82CDB" w:rsidRPr="00DA7DB0" w:rsidRDefault="00A82CDB" w:rsidP="00A82CDB">
      <w:pPr>
        <w:spacing w:after="0" w:line="240" w:lineRule="auto"/>
        <w:rPr>
          <w:rFonts w:ascii="Arial" w:eastAsia="Times New Roman" w:hAnsi="Arial" w:cs="Arial"/>
          <w:b/>
          <w:bCs/>
          <w:sz w:val="24"/>
          <w:szCs w:val="24"/>
        </w:rPr>
      </w:pPr>
      <w:r w:rsidRPr="00DA7DB0">
        <w:rPr>
          <w:rFonts w:ascii="Arial" w:eastAsia="Times New Roman" w:hAnsi="Arial" w:cs="Arial"/>
          <w:b/>
          <w:bCs/>
          <w:sz w:val="24"/>
          <w:szCs w:val="24"/>
        </w:rPr>
        <w:t>Milestones for delivery of key elements of the Plan</w:t>
      </w:r>
    </w:p>
    <w:p w14:paraId="07FCC068" w14:textId="77777777" w:rsidR="00A82CDB" w:rsidRPr="00DA7DB0" w:rsidRDefault="00A82CDB" w:rsidP="00A82CDB">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A82CDB" w:rsidRPr="00DA7DB0" w14:paraId="4CCBAD61" w14:textId="77777777" w:rsidTr="0048778A">
        <w:tc>
          <w:tcPr>
            <w:tcW w:w="2214" w:type="dxa"/>
            <w:shd w:val="clear" w:color="auto" w:fill="auto"/>
          </w:tcPr>
          <w:p w14:paraId="066E183F" w14:textId="77777777" w:rsidR="00A82CDB" w:rsidRPr="00DA7DB0" w:rsidRDefault="00A82CDB" w:rsidP="0048778A">
            <w:pPr>
              <w:spacing w:after="0" w:line="240" w:lineRule="auto"/>
              <w:rPr>
                <w:rFonts w:ascii="Arial" w:eastAsia="Times New Roman" w:hAnsi="Arial" w:cs="Arial"/>
                <w:b/>
                <w:bCs/>
              </w:rPr>
            </w:pPr>
            <w:r w:rsidRPr="00DA7DB0">
              <w:rPr>
                <w:rFonts w:ascii="Arial" w:eastAsia="Times New Roman" w:hAnsi="Arial" w:cs="Arial"/>
                <w:b/>
                <w:bCs/>
              </w:rPr>
              <w:t>Theme</w:t>
            </w:r>
          </w:p>
        </w:tc>
        <w:tc>
          <w:tcPr>
            <w:tcW w:w="2214" w:type="dxa"/>
            <w:shd w:val="clear" w:color="auto" w:fill="auto"/>
          </w:tcPr>
          <w:p w14:paraId="48A4E0C8" w14:textId="77777777" w:rsidR="00A82CDB" w:rsidRPr="00DA7DB0" w:rsidRDefault="00A82CDB" w:rsidP="0048778A">
            <w:pPr>
              <w:spacing w:after="0" w:line="240" w:lineRule="auto"/>
              <w:rPr>
                <w:rFonts w:ascii="Arial" w:eastAsia="Times New Roman" w:hAnsi="Arial" w:cs="Arial"/>
                <w:b/>
                <w:bCs/>
              </w:rPr>
            </w:pPr>
            <w:r w:rsidRPr="00DA7DB0">
              <w:rPr>
                <w:rFonts w:ascii="Arial" w:eastAsia="Times New Roman" w:hAnsi="Arial" w:cs="Arial"/>
                <w:b/>
                <w:bCs/>
              </w:rPr>
              <w:t>2023</w:t>
            </w:r>
          </w:p>
        </w:tc>
        <w:tc>
          <w:tcPr>
            <w:tcW w:w="2214" w:type="dxa"/>
            <w:shd w:val="clear" w:color="auto" w:fill="auto"/>
          </w:tcPr>
          <w:p w14:paraId="785045D3" w14:textId="77777777" w:rsidR="00A82CDB" w:rsidRPr="00DA7DB0" w:rsidRDefault="00A82CDB" w:rsidP="0048778A">
            <w:pPr>
              <w:spacing w:after="0" w:line="240" w:lineRule="auto"/>
              <w:rPr>
                <w:rFonts w:ascii="Arial" w:eastAsia="Times New Roman" w:hAnsi="Arial" w:cs="Arial"/>
                <w:b/>
                <w:bCs/>
              </w:rPr>
            </w:pPr>
            <w:r w:rsidRPr="00DA7DB0">
              <w:rPr>
                <w:rFonts w:ascii="Arial" w:eastAsia="Times New Roman" w:hAnsi="Arial" w:cs="Arial"/>
                <w:b/>
                <w:bCs/>
              </w:rPr>
              <w:t>2024</w:t>
            </w:r>
          </w:p>
        </w:tc>
        <w:tc>
          <w:tcPr>
            <w:tcW w:w="2214" w:type="dxa"/>
            <w:shd w:val="clear" w:color="auto" w:fill="auto"/>
          </w:tcPr>
          <w:p w14:paraId="3A93A271" w14:textId="77777777" w:rsidR="00A82CDB" w:rsidRPr="00DA7DB0" w:rsidRDefault="00A82CDB" w:rsidP="0048778A">
            <w:pPr>
              <w:spacing w:after="0" w:line="240" w:lineRule="auto"/>
              <w:rPr>
                <w:rFonts w:ascii="Arial" w:eastAsia="Times New Roman" w:hAnsi="Arial" w:cs="Arial"/>
                <w:b/>
                <w:bCs/>
              </w:rPr>
            </w:pPr>
            <w:r w:rsidRPr="00DA7DB0">
              <w:rPr>
                <w:rFonts w:ascii="Arial" w:eastAsia="Times New Roman" w:hAnsi="Arial" w:cs="Arial"/>
                <w:b/>
                <w:bCs/>
              </w:rPr>
              <w:t>2025</w:t>
            </w:r>
          </w:p>
        </w:tc>
      </w:tr>
      <w:tr w:rsidR="00A82CDB" w:rsidRPr="00DA7DB0" w14:paraId="3465C8FC" w14:textId="77777777" w:rsidTr="0048778A">
        <w:tc>
          <w:tcPr>
            <w:tcW w:w="2214" w:type="dxa"/>
            <w:vMerge w:val="restart"/>
            <w:shd w:val="clear" w:color="auto" w:fill="auto"/>
          </w:tcPr>
          <w:p w14:paraId="3CC74465" w14:textId="77777777" w:rsidR="00A82CDB" w:rsidRPr="00DA7DB0" w:rsidRDefault="00A82CDB" w:rsidP="0048778A">
            <w:pPr>
              <w:spacing w:after="0" w:line="240" w:lineRule="auto"/>
              <w:rPr>
                <w:rFonts w:ascii="Arial" w:eastAsia="Times New Roman" w:hAnsi="Arial" w:cs="Arial"/>
              </w:rPr>
            </w:pPr>
            <w:r w:rsidRPr="00DA7DB0">
              <w:rPr>
                <w:rFonts w:ascii="Arial" w:eastAsia="Times New Roman" w:hAnsi="Arial" w:cs="Arial"/>
              </w:rPr>
              <w:t>National Standards</w:t>
            </w:r>
          </w:p>
        </w:tc>
        <w:tc>
          <w:tcPr>
            <w:tcW w:w="2214" w:type="dxa"/>
            <w:shd w:val="clear" w:color="auto" w:fill="auto"/>
          </w:tcPr>
          <w:p w14:paraId="4397AE95" w14:textId="77777777" w:rsidR="00A82CDB" w:rsidRPr="00DA7DB0" w:rsidRDefault="00A82CDB" w:rsidP="0048778A">
            <w:pPr>
              <w:spacing w:after="0" w:line="240" w:lineRule="auto"/>
              <w:rPr>
                <w:rFonts w:ascii="Arial" w:eastAsia="Times New Roman" w:hAnsi="Arial" w:cs="Arial"/>
              </w:rPr>
            </w:pPr>
            <w:r w:rsidRPr="00DA7DB0">
              <w:rPr>
                <w:rFonts w:ascii="Arial" w:eastAsia="Times New Roman" w:hAnsi="Arial" w:cs="Arial"/>
              </w:rPr>
              <w:t>Spring: begin developing content</w:t>
            </w:r>
          </w:p>
        </w:tc>
        <w:tc>
          <w:tcPr>
            <w:tcW w:w="2214" w:type="dxa"/>
            <w:vMerge w:val="restart"/>
            <w:shd w:val="clear" w:color="auto" w:fill="auto"/>
          </w:tcPr>
          <w:p w14:paraId="2D116671" w14:textId="77777777" w:rsidR="00A82CDB" w:rsidRPr="00DA7DB0" w:rsidRDefault="00A82CDB" w:rsidP="0048778A">
            <w:pPr>
              <w:spacing w:after="0" w:line="240" w:lineRule="auto"/>
              <w:rPr>
                <w:rFonts w:ascii="Arial" w:eastAsia="Times New Roman" w:hAnsi="Arial" w:cs="Arial"/>
              </w:rPr>
            </w:pPr>
          </w:p>
        </w:tc>
        <w:tc>
          <w:tcPr>
            <w:tcW w:w="2214" w:type="dxa"/>
            <w:shd w:val="clear" w:color="auto" w:fill="auto"/>
          </w:tcPr>
          <w:p w14:paraId="0F93CE80" w14:textId="77777777" w:rsidR="00A82CDB" w:rsidRPr="00DA7DB0" w:rsidRDefault="00A82CDB" w:rsidP="0048778A">
            <w:pPr>
              <w:spacing w:after="0" w:line="240" w:lineRule="auto"/>
              <w:rPr>
                <w:rFonts w:ascii="Arial" w:eastAsia="Times New Roman" w:hAnsi="Arial" w:cs="Arial"/>
              </w:rPr>
            </w:pPr>
            <w:r w:rsidRPr="00DA7DB0">
              <w:rPr>
                <w:rFonts w:ascii="Arial" w:eastAsia="Times New Roman" w:hAnsi="Arial" w:cs="Arial"/>
              </w:rPr>
              <w:t>Publish significant portion of NS</w:t>
            </w:r>
          </w:p>
        </w:tc>
      </w:tr>
      <w:tr w:rsidR="00A82CDB" w:rsidRPr="00DA7DB0" w14:paraId="4B3C3EB7" w14:textId="77777777" w:rsidTr="0048778A">
        <w:tc>
          <w:tcPr>
            <w:tcW w:w="2214" w:type="dxa"/>
            <w:vMerge/>
            <w:shd w:val="clear" w:color="auto" w:fill="auto"/>
          </w:tcPr>
          <w:p w14:paraId="3FDC4623" w14:textId="77777777" w:rsidR="00A82CDB" w:rsidRPr="00DA7DB0" w:rsidRDefault="00A82CDB" w:rsidP="0048778A">
            <w:pPr>
              <w:spacing w:after="0" w:line="240" w:lineRule="auto"/>
              <w:rPr>
                <w:rFonts w:ascii="Arial" w:eastAsia="Times New Roman" w:hAnsi="Arial" w:cs="Arial"/>
              </w:rPr>
            </w:pPr>
          </w:p>
        </w:tc>
        <w:tc>
          <w:tcPr>
            <w:tcW w:w="2214" w:type="dxa"/>
            <w:shd w:val="clear" w:color="auto" w:fill="auto"/>
          </w:tcPr>
          <w:p w14:paraId="007B7759" w14:textId="77777777" w:rsidR="00A82CDB" w:rsidRPr="00DA7DB0" w:rsidRDefault="00A82CDB" w:rsidP="0048778A">
            <w:pPr>
              <w:spacing w:after="0" w:line="240" w:lineRule="auto"/>
              <w:rPr>
                <w:rFonts w:ascii="Arial" w:eastAsia="Times New Roman" w:hAnsi="Arial" w:cs="Arial"/>
              </w:rPr>
            </w:pPr>
            <w:r w:rsidRPr="00DA7DB0">
              <w:rPr>
                <w:rFonts w:ascii="Arial" w:eastAsia="Times New Roman" w:hAnsi="Arial" w:cs="Arial"/>
              </w:rPr>
              <w:t>Winter: elements of NS ready for testing</w:t>
            </w:r>
          </w:p>
        </w:tc>
        <w:tc>
          <w:tcPr>
            <w:tcW w:w="2214" w:type="dxa"/>
            <w:vMerge/>
            <w:shd w:val="clear" w:color="auto" w:fill="auto"/>
          </w:tcPr>
          <w:p w14:paraId="1B9E4183" w14:textId="77777777" w:rsidR="00A82CDB" w:rsidRPr="00DA7DB0" w:rsidRDefault="00A82CDB" w:rsidP="0048778A">
            <w:pPr>
              <w:spacing w:after="0" w:line="240" w:lineRule="auto"/>
              <w:rPr>
                <w:rFonts w:ascii="Arial" w:eastAsia="Times New Roman" w:hAnsi="Arial" w:cs="Arial"/>
              </w:rPr>
            </w:pPr>
          </w:p>
        </w:tc>
        <w:tc>
          <w:tcPr>
            <w:tcW w:w="2214" w:type="dxa"/>
            <w:shd w:val="clear" w:color="auto" w:fill="auto"/>
          </w:tcPr>
          <w:p w14:paraId="21441091" w14:textId="77777777" w:rsidR="00A82CDB" w:rsidRPr="00DA7DB0" w:rsidRDefault="00A82CDB" w:rsidP="0048778A">
            <w:pPr>
              <w:spacing w:after="0" w:line="240" w:lineRule="auto"/>
              <w:rPr>
                <w:rFonts w:ascii="Arial" w:eastAsia="Times New Roman" w:hAnsi="Arial" w:cs="Arial"/>
              </w:rPr>
            </w:pPr>
            <w:r w:rsidRPr="00DA7DB0">
              <w:rPr>
                <w:rFonts w:ascii="Arial" w:eastAsia="Times New Roman" w:hAnsi="Arial" w:cs="Arial"/>
              </w:rPr>
              <w:t>Put NS on statutory footing with Legislation</w:t>
            </w:r>
          </w:p>
        </w:tc>
      </w:tr>
      <w:tr w:rsidR="00A82CDB" w:rsidRPr="00DA7DB0" w14:paraId="44A0F0CF" w14:textId="77777777" w:rsidTr="0048778A">
        <w:tc>
          <w:tcPr>
            <w:tcW w:w="2214" w:type="dxa"/>
            <w:vMerge w:val="restart"/>
            <w:shd w:val="clear" w:color="auto" w:fill="auto"/>
          </w:tcPr>
          <w:p w14:paraId="613EBEDE" w14:textId="77777777" w:rsidR="00A82CDB" w:rsidRPr="00DA7DB0" w:rsidRDefault="00A82CDB" w:rsidP="0048778A">
            <w:pPr>
              <w:spacing w:after="0" w:line="240" w:lineRule="auto"/>
              <w:rPr>
                <w:rFonts w:ascii="Arial" w:eastAsia="Times New Roman" w:hAnsi="Arial" w:cs="Arial"/>
              </w:rPr>
            </w:pPr>
            <w:r w:rsidRPr="00DA7DB0">
              <w:rPr>
                <w:rFonts w:ascii="Arial" w:eastAsia="Times New Roman" w:hAnsi="Arial" w:cs="Arial"/>
              </w:rPr>
              <w:t xml:space="preserve">Local Area Partnerships and </w:t>
            </w:r>
            <w:r w:rsidRPr="00DA7DB0">
              <w:rPr>
                <w:rFonts w:ascii="Arial" w:eastAsia="Times New Roman" w:hAnsi="Arial" w:cs="Arial"/>
              </w:rPr>
              <w:lastRenderedPageBreak/>
              <w:t>Local Improvement Plans</w:t>
            </w:r>
          </w:p>
        </w:tc>
        <w:tc>
          <w:tcPr>
            <w:tcW w:w="2214" w:type="dxa"/>
            <w:shd w:val="clear" w:color="auto" w:fill="auto"/>
          </w:tcPr>
          <w:p w14:paraId="3F2D3EA3" w14:textId="77777777" w:rsidR="00A82CDB" w:rsidRPr="00DA7DB0" w:rsidRDefault="00A82CDB" w:rsidP="0048778A">
            <w:pPr>
              <w:spacing w:after="0" w:line="240" w:lineRule="auto"/>
              <w:rPr>
                <w:rFonts w:ascii="Arial" w:eastAsia="Times New Roman" w:hAnsi="Arial" w:cs="Arial"/>
              </w:rPr>
            </w:pPr>
            <w:r w:rsidRPr="00DA7DB0">
              <w:rPr>
                <w:rFonts w:ascii="Arial" w:eastAsia="Times New Roman" w:hAnsi="Arial" w:cs="Arial"/>
              </w:rPr>
              <w:lastRenderedPageBreak/>
              <w:t xml:space="preserve">Spring: Regional Expert Partners will </w:t>
            </w:r>
            <w:r w:rsidRPr="00DA7DB0">
              <w:rPr>
                <w:rFonts w:ascii="Arial" w:eastAsia="Times New Roman" w:hAnsi="Arial" w:cs="Arial"/>
              </w:rPr>
              <w:lastRenderedPageBreak/>
              <w:t>begin testing with local areas</w:t>
            </w:r>
          </w:p>
        </w:tc>
        <w:tc>
          <w:tcPr>
            <w:tcW w:w="2214" w:type="dxa"/>
            <w:vMerge w:val="restart"/>
            <w:shd w:val="clear" w:color="auto" w:fill="auto"/>
          </w:tcPr>
          <w:p w14:paraId="45C8D3F2" w14:textId="77777777" w:rsidR="00A82CDB" w:rsidRPr="00DA7DB0" w:rsidRDefault="00A82CDB" w:rsidP="0048778A">
            <w:pPr>
              <w:spacing w:after="0" w:line="240" w:lineRule="auto"/>
              <w:rPr>
                <w:rFonts w:ascii="Arial" w:eastAsia="Times New Roman" w:hAnsi="Arial" w:cs="Arial"/>
              </w:rPr>
            </w:pPr>
            <w:r w:rsidRPr="00DA7DB0">
              <w:rPr>
                <w:rFonts w:ascii="Arial" w:eastAsia="Times New Roman" w:hAnsi="Arial" w:cs="Arial"/>
              </w:rPr>
              <w:lastRenderedPageBreak/>
              <w:t xml:space="preserve">Regional Taskforce Teams target </w:t>
            </w:r>
            <w:r w:rsidRPr="00DA7DB0">
              <w:rPr>
                <w:rFonts w:ascii="Arial" w:eastAsia="Times New Roman" w:hAnsi="Arial" w:cs="Arial"/>
              </w:rPr>
              <w:lastRenderedPageBreak/>
              <w:t>support for areas with most need</w:t>
            </w:r>
          </w:p>
        </w:tc>
        <w:tc>
          <w:tcPr>
            <w:tcW w:w="2214" w:type="dxa"/>
            <w:vMerge w:val="restart"/>
            <w:shd w:val="clear" w:color="auto" w:fill="auto"/>
          </w:tcPr>
          <w:p w14:paraId="4477D7DC" w14:textId="77777777" w:rsidR="00A82CDB" w:rsidRPr="00DA7DB0" w:rsidRDefault="00A82CDB" w:rsidP="0048778A">
            <w:pPr>
              <w:spacing w:after="0" w:line="240" w:lineRule="auto"/>
              <w:rPr>
                <w:rFonts w:ascii="Arial" w:eastAsia="Times New Roman" w:hAnsi="Arial" w:cs="Arial"/>
              </w:rPr>
            </w:pPr>
            <w:r w:rsidRPr="00DA7DB0">
              <w:rPr>
                <w:rFonts w:ascii="Arial" w:eastAsia="Times New Roman" w:hAnsi="Arial" w:cs="Arial"/>
              </w:rPr>
              <w:lastRenderedPageBreak/>
              <w:t xml:space="preserve">Primary legislation to put Partnerships </w:t>
            </w:r>
            <w:r w:rsidRPr="00DA7DB0">
              <w:rPr>
                <w:rFonts w:ascii="Arial" w:eastAsia="Times New Roman" w:hAnsi="Arial" w:cs="Arial"/>
              </w:rPr>
              <w:lastRenderedPageBreak/>
              <w:t>on a statutory footing and mandate collaborative working</w:t>
            </w:r>
          </w:p>
        </w:tc>
      </w:tr>
      <w:tr w:rsidR="00A82CDB" w:rsidRPr="00DA7DB0" w14:paraId="3798E05F" w14:textId="77777777" w:rsidTr="0048778A">
        <w:tc>
          <w:tcPr>
            <w:tcW w:w="2214" w:type="dxa"/>
            <w:vMerge/>
            <w:shd w:val="clear" w:color="auto" w:fill="auto"/>
          </w:tcPr>
          <w:p w14:paraId="6D42FF87" w14:textId="77777777" w:rsidR="00A82CDB" w:rsidRPr="00DA7DB0" w:rsidRDefault="00A82CDB" w:rsidP="0048778A">
            <w:pPr>
              <w:spacing w:after="0" w:line="240" w:lineRule="auto"/>
              <w:rPr>
                <w:rFonts w:ascii="Arial" w:eastAsia="Times New Roman" w:hAnsi="Arial" w:cs="Arial"/>
              </w:rPr>
            </w:pPr>
          </w:p>
        </w:tc>
        <w:tc>
          <w:tcPr>
            <w:tcW w:w="2214" w:type="dxa"/>
            <w:shd w:val="clear" w:color="auto" w:fill="auto"/>
          </w:tcPr>
          <w:p w14:paraId="3E51BF13" w14:textId="77777777" w:rsidR="00A82CDB" w:rsidRPr="00DA7DB0" w:rsidRDefault="00A82CDB" w:rsidP="0048778A">
            <w:pPr>
              <w:spacing w:after="0" w:line="240" w:lineRule="auto"/>
              <w:rPr>
                <w:rFonts w:ascii="Arial" w:eastAsia="Times New Roman" w:hAnsi="Arial" w:cs="Arial"/>
              </w:rPr>
            </w:pPr>
            <w:r w:rsidRPr="00DA7DB0">
              <w:rPr>
                <w:rFonts w:ascii="Arial" w:eastAsia="Times New Roman" w:hAnsi="Arial" w:cs="Arial"/>
              </w:rPr>
              <w:t>Autumn: Non-statutory guidance issued</w:t>
            </w:r>
          </w:p>
        </w:tc>
        <w:tc>
          <w:tcPr>
            <w:tcW w:w="2214" w:type="dxa"/>
            <w:vMerge/>
            <w:shd w:val="clear" w:color="auto" w:fill="auto"/>
          </w:tcPr>
          <w:p w14:paraId="611C1E6E" w14:textId="77777777" w:rsidR="00A82CDB" w:rsidRPr="00DA7DB0" w:rsidRDefault="00A82CDB" w:rsidP="0048778A">
            <w:pPr>
              <w:spacing w:after="0" w:line="240" w:lineRule="auto"/>
              <w:rPr>
                <w:rFonts w:ascii="Arial" w:eastAsia="Times New Roman" w:hAnsi="Arial" w:cs="Arial"/>
              </w:rPr>
            </w:pPr>
          </w:p>
        </w:tc>
        <w:tc>
          <w:tcPr>
            <w:tcW w:w="2214" w:type="dxa"/>
            <w:vMerge/>
            <w:shd w:val="clear" w:color="auto" w:fill="auto"/>
          </w:tcPr>
          <w:p w14:paraId="0EC85CB2" w14:textId="77777777" w:rsidR="00A82CDB" w:rsidRPr="00DA7DB0" w:rsidRDefault="00A82CDB" w:rsidP="0048778A">
            <w:pPr>
              <w:spacing w:after="0" w:line="240" w:lineRule="auto"/>
              <w:rPr>
                <w:rFonts w:ascii="Arial" w:eastAsia="Times New Roman" w:hAnsi="Arial" w:cs="Arial"/>
              </w:rPr>
            </w:pPr>
          </w:p>
        </w:tc>
      </w:tr>
      <w:tr w:rsidR="00A82CDB" w:rsidRPr="00DA7DB0" w14:paraId="3A545CF7" w14:textId="77777777" w:rsidTr="0048778A">
        <w:tc>
          <w:tcPr>
            <w:tcW w:w="2214" w:type="dxa"/>
            <w:shd w:val="clear" w:color="auto" w:fill="auto"/>
          </w:tcPr>
          <w:p w14:paraId="7EE46FD4" w14:textId="77777777" w:rsidR="00A82CDB" w:rsidRPr="00DA7DB0" w:rsidRDefault="00A82CDB" w:rsidP="0048778A">
            <w:pPr>
              <w:spacing w:after="0" w:line="240" w:lineRule="auto"/>
              <w:rPr>
                <w:rFonts w:ascii="Arial" w:eastAsia="Times New Roman" w:hAnsi="Arial" w:cs="Arial"/>
              </w:rPr>
            </w:pPr>
            <w:r w:rsidRPr="00DA7DB0">
              <w:rPr>
                <w:rFonts w:ascii="Arial" w:eastAsia="Times New Roman" w:hAnsi="Arial" w:cs="Arial"/>
              </w:rPr>
              <w:t>Digitise EHCPs</w:t>
            </w:r>
          </w:p>
        </w:tc>
        <w:tc>
          <w:tcPr>
            <w:tcW w:w="2214" w:type="dxa"/>
            <w:shd w:val="clear" w:color="auto" w:fill="auto"/>
          </w:tcPr>
          <w:p w14:paraId="1CA3179F" w14:textId="77777777" w:rsidR="00A82CDB" w:rsidRPr="00DA7DB0" w:rsidRDefault="00A82CDB" w:rsidP="0048778A">
            <w:pPr>
              <w:spacing w:after="0" w:line="240" w:lineRule="auto"/>
              <w:rPr>
                <w:rFonts w:ascii="Arial" w:eastAsia="Times New Roman" w:hAnsi="Arial" w:cs="Arial"/>
              </w:rPr>
            </w:pPr>
            <w:r w:rsidRPr="00DA7DB0">
              <w:rPr>
                <w:rFonts w:ascii="Arial" w:eastAsia="Times New Roman" w:hAnsi="Arial" w:cs="Arial"/>
              </w:rPr>
              <w:t>Test digital solutions</w:t>
            </w:r>
          </w:p>
        </w:tc>
        <w:tc>
          <w:tcPr>
            <w:tcW w:w="2214" w:type="dxa"/>
            <w:shd w:val="clear" w:color="auto" w:fill="auto"/>
          </w:tcPr>
          <w:p w14:paraId="37CDEF20" w14:textId="77777777" w:rsidR="00A82CDB" w:rsidRPr="00DA7DB0" w:rsidRDefault="00A82CDB" w:rsidP="0048778A">
            <w:pPr>
              <w:spacing w:after="0" w:line="240" w:lineRule="auto"/>
              <w:rPr>
                <w:rFonts w:ascii="Arial" w:eastAsia="Times New Roman" w:hAnsi="Arial" w:cs="Arial"/>
              </w:rPr>
            </w:pPr>
            <w:r w:rsidRPr="00DA7DB0">
              <w:rPr>
                <w:rFonts w:ascii="Arial" w:eastAsia="Times New Roman" w:hAnsi="Arial" w:cs="Arial"/>
              </w:rPr>
              <w:t>Design drafts and test</w:t>
            </w:r>
          </w:p>
        </w:tc>
        <w:tc>
          <w:tcPr>
            <w:tcW w:w="2214" w:type="dxa"/>
            <w:shd w:val="clear" w:color="auto" w:fill="auto"/>
          </w:tcPr>
          <w:p w14:paraId="725B7996" w14:textId="77777777" w:rsidR="00A82CDB" w:rsidRPr="00DA7DB0" w:rsidRDefault="00A82CDB" w:rsidP="0048778A">
            <w:pPr>
              <w:spacing w:after="0" w:line="240" w:lineRule="auto"/>
              <w:rPr>
                <w:rFonts w:ascii="Arial" w:eastAsia="Times New Roman" w:hAnsi="Arial" w:cs="Arial"/>
              </w:rPr>
            </w:pPr>
            <w:r w:rsidRPr="00DA7DB0">
              <w:rPr>
                <w:rFonts w:ascii="Arial" w:eastAsia="Times New Roman" w:hAnsi="Arial" w:cs="Arial"/>
              </w:rPr>
              <w:t>Begin rollout</w:t>
            </w:r>
          </w:p>
        </w:tc>
      </w:tr>
      <w:tr w:rsidR="00A82CDB" w:rsidRPr="00DA7DB0" w14:paraId="4F4D958D" w14:textId="77777777" w:rsidTr="0048778A">
        <w:tc>
          <w:tcPr>
            <w:tcW w:w="2214" w:type="dxa"/>
            <w:shd w:val="clear" w:color="auto" w:fill="auto"/>
          </w:tcPr>
          <w:p w14:paraId="517F31BE" w14:textId="77777777" w:rsidR="00A82CDB" w:rsidRPr="00DA7DB0" w:rsidRDefault="00A82CDB" w:rsidP="0048778A">
            <w:pPr>
              <w:spacing w:after="0" w:line="240" w:lineRule="auto"/>
              <w:rPr>
                <w:rFonts w:ascii="Arial" w:eastAsia="Times New Roman" w:hAnsi="Arial" w:cs="Arial"/>
              </w:rPr>
            </w:pPr>
            <w:r w:rsidRPr="00DA7DB0">
              <w:rPr>
                <w:rFonts w:ascii="Arial" w:eastAsia="Times New Roman" w:hAnsi="Arial" w:cs="Arial"/>
              </w:rPr>
              <w:t>Inclusion Dashboard</w:t>
            </w:r>
          </w:p>
        </w:tc>
        <w:tc>
          <w:tcPr>
            <w:tcW w:w="2214" w:type="dxa"/>
            <w:shd w:val="clear" w:color="auto" w:fill="auto"/>
          </w:tcPr>
          <w:p w14:paraId="17A420D7" w14:textId="77777777" w:rsidR="00A82CDB" w:rsidRPr="00DA7DB0" w:rsidRDefault="00A82CDB" w:rsidP="0048778A">
            <w:pPr>
              <w:spacing w:after="0" w:line="240" w:lineRule="auto"/>
              <w:rPr>
                <w:rFonts w:ascii="Arial" w:eastAsia="Times New Roman" w:hAnsi="Arial" w:cs="Arial"/>
              </w:rPr>
            </w:pPr>
            <w:r w:rsidRPr="00DA7DB0">
              <w:rPr>
                <w:rFonts w:ascii="Arial" w:eastAsia="Times New Roman" w:hAnsi="Arial" w:cs="Arial"/>
              </w:rPr>
              <w:t>April – Develop and test prototype</w:t>
            </w:r>
          </w:p>
        </w:tc>
        <w:tc>
          <w:tcPr>
            <w:tcW w:w="2214" w:type="dxa"/>
            <w:shd w:val="clear" w:color="auto" w:fill="auto"/>
          </w:tcPr>
          <w:p w14:paraId="0E8C9147" w14:textId="77777777" w:rsidR="00A82CDB" w:rsidRPr="00DA7DB0" w:rsidRDefault="00A82CDB" w:rsidP="0048778A">
            <w:pPr>
              <w:spacing w:after="0" w:line="240" w:lineRule="auto"/>
              <w:rPr>
                <w:rFonts w:ascii="Arial" w:eastAsia="Times New Roman" w:hAnsi="Arial" w:cs="Arial"/>
              </w:rPr>
            </w:pPr>
          </w:p>
        </w:tc>
        <w:tc>
          <w:tcPr>
            <w:tcW w:w="2214" w:type="dxa"/>
            <w:shd w:val="clear" w:color="auto" w:fill="auto"/>
          </w:tcPr>
          <w:p w14:paraId="41AE1AF9" w14:textId="77777777" w:rsidR="00A82CDB" w:rsidRPr="00DA7DB0" w:rsidRDefault="00A82CDB" w:rsidP="0048778A">
            <w:pPr>
              <w:spacing w:after="0" w:line="240" w:lineRule="auto"/>
              <w:rPr>
                <w:rFonts w:ascii="Arial" w:eastAsia="Times New Roman" w:hAnsi="Arial" w:cs="Arial"/>
              </w:rPr>
            </w:pPr>
          </w:p>
        </w:tc>
      </w:tr>
      <w:tr w:rsidR="00A82CDB" w:rsidRPr="00DA7DB0" w14:paraId="48F85BAD" w14:textId="77777777" w:rsidTr="0048778A">
        <w:tc>
          <w:tcPr>
            <w:tcW w:w="2214" w:type="dxa"/>
            <w:shd w:val="clear" w:color="auto" w:fill="auto"/>
          </w:tcPr>
          <w:p w14:paraId="6E6F2CEB" w14:textId="77777777" w:rsidR="00A82CDB" w:rsidRPr="00DA7DB0" w:rsidRDefault="00A82CDB" w:rsidP="0048778A">
            <w:pPr>
              <w:spacing w:after="0" w:line="240" w:lineRule="auto"/>
              <w:rPr>
                <w:rFonts w:ascii="Arial" w:eastAsia="Times New Roman" w:hAnsi="Arial" w:cs="Arial"/>
              </w:rPr>
            </w:pPr>
          </w:p>
        </w:tc>
        <w:tc>
          <w:tcPr>
            <w:tcW w:w="2214" w:type="dxa"/>
            <w:shd w:val="clear" w:color="auto" w:fill="auto"/>
          </w:tcPr>
          <w:p w14:paraId="3A1B2663" w14:textId="77777777" w:rsidR="00A82CDB" w:rsidRPr="00DA7DB0" w:rsidRDefault="00A82CDB" w:rsidP="0048778A">
            <w:pPr>
              <w:spacing w:after="0" w:line="240" w:lineRule="auto"/>
              <w:rPr>
                <w:rFonts w:ascii="Arial" w:eastAsia="Times New Roman" w:hAnsi="Arial" w:cs="Arial"/>
              </w:rPr>
            </w:pPr>
            <w:r w:rsidRPr="00DA7DB0">
              <w:rPr>
                <w:rFonts w:ascii="Arial" w:eastAsia="Times New Roman" w:hAnsi="Arial" w:cs="Arial"/>
              </w:rPr>
              <w:t>Autumn – Publish Dashboard</w:t>
            </w:r>
          </w:p>
        </w:tc>
        <w:tc>
          <w:tcPr>
            <w:tcW w:w="2214" w:type="dxa"/>
            <w:shd w:val="clear" w:color="auto" w:fill="auto"/>
          </w:tcPr>
          <w:p w14:paraId="3E9C76E9" w14:textId="77777777" w:rsidR="00A82CDB" w:rsidRPr="00DA7DB0" w:rsidRDefault="00A82CDB" w:rsidP="0048778A">
            <w:pPr>
              <w:spacing w:after="0" w:line="240" w:lineRule="auto"/>
              <w:rPr>
                <w:rFonts w:ascii="Arial" w:eastAsia="Times New Roman" w:hAnsi="Arial" w:cs="Arial"/>
              </w:rPr>
            </w:pPr>
          </w:p>
        </w:tc>
        <w:tc>
          <w:tcPr>
            <w:tcW w:w="2214" w:type="dxa"/>
            <w:shd w:val="clear" w:color="auto" w:fill="auto"/>
          </w:tcPr>
          <w:p w14:paraId="138AA569" w14:textId="77777777" w:rsidR="00A82CDB" w:rsidRPr="00DA7DB0" w:rsidRDefault="00A82CDB" w:rsidP="0048778A">
            <w:pPr>
              <w:spacing w:after="0" w:line="240" w:lineRule="auto"/>
              <w:rPr>
                <w:rFonts w:ascii="Arial" w:eastAsia="Times New Roman" w:hAnsi="Arial" w:cs="Arial"/>
              </w:rPr>
            </w:pPr>
          </w:p>
        </w:tc>
      </w:tr>
      <w:tr w:rsidR="00A82CDB" w:rsidRPr="00DA7DB0" w14:paraId="213D5646" w14:textId="77777777" w:rsidTr="0048778A">
        <w:tc>
          <w:tcPr>
            <w:tcW w:w="2214" w:type="dxa"/>
            <w:shd w:val="clear" w:color="auto" w:fill="auto"/>
          </w:tcPr>
          <w:p w14:paraId="7AE1CDF7" w14:textId="77777777" w:rsidR="00A82CDB" w:rsidRPr="00DA7DB0" w:rsidRDefault="00A82CDB" w:rsidP="0048778A">
            <w:pPr>
              <w:spacing w:after="0" w:line="240" w:lineRule="auto"/>
              <w:rPr>
                <w:rFonts w:ascii="Arial" w:eastAsia="Times New Roman" w:hAnsi="Arial" w:cs="Arial"/>
              </w:rPr>
            </w:pPr>
            <w:r w:rsidRPr="00DA7DB0">
              <w:rPr>
                <w:rFonts w:ascii="Arial" w:eastAsia="Times New Roman" w:hAnsi="Arial" w:cs="Arial"/>
              </w:rPr>
              <w:t>Mediation</w:t>
            </w:r>
          </w:p>
        </w:tc>
        <w:tc>
          <w:tcPr>
            <w:tcW w:w="2214" w:type="dxa"/>
            <w:shd w:val="clear" w:color="auto" w:fill="auto"/>
          </w:tcPr>
          <w:p w14:paraId="43A77FEE" w14:textId="77777777" w:rsidR="00A82CDB" w:rsidRPr="00DA7DB0" w:rsidRDefault="00A82CDB" w:rsidP="0048778A">
            <w:pPr>
              <w:spacing w:after="0" w:line="240" w:lineRule="auto"/>
              <w:rPr>
                <w:rFonts w:ascii="Arial" w:eastAsia="Times New Roman" w:hAnsi="Arial" w:cs="Arial"/>
              </w:rPr>
            </w:pPr>
            <w:r w:rsidRPr="00DA7DB0">
              <w:rPr>
                <w:rFonts w:ascii="Arial" w:eastAsia="Times New Roman" w:hAnsi="Arial" w:cs="Arial"/>
              </w:rPr>
              <w:t>Autumn - Review mediation for SEND</w:t>
            </w:r>
          </w:p>
        </w:tc>
        <w:tc>
          <w:tcPr>
            <w:tcW w:w="2214" w:type="dxa"/>
            <w:shd w:val="clear" w:color="auto" w:fill="auto"/>
          </w:tcPr>
          <w:p w14:paraId="0BE3A967" w14:textId="77777777" w:rsidR="00A82CDB" w:rsidRPr="00DA7DB0" w:rsidRDefault="00A82CDB" w:rsidP="0048778A">
            <w:pPr>
              <w:spacing w:after="0" w:line="240" w:lineRule="auto"/>
              <w:rPr>
                <w:rFonts w:ascii="Arial" w:eastAsia="Times New Roman" w:hAnsi="Arial" w:cs="Arial"/>
              </w:rPr>
            </w:pPr>
            <w:r w:rsidRPr="00DA7DB0">
              <w:rPr>
                <w:rFonts w:ascii="Arial" w:eastAsia="Times New Roman" w:hAnsi="Arial" w:cs="Arial"/>
              </w:rPr>
              <w:t>Autumn – Set out new mediation process</w:t>
            </w:r>
          </w:p>
        </w:tc>
        <w:tc>
          <w:tcPr>
            <w:tcW w:w="2214" w:type="dxa"/>
            <w:shd w:val="clear" w:color="auto" w:fill="auto"/>
          </w:tcPr>
          <w:p w14:paraId="37E68306" w14:textId="77777777" w:rsidR="00A82CDB" w:rsidRPr="00DA7DB0" w:rsidRDefault="00A82CDB" w:rsidP="0048778A">
            <w:pPr>
              <w:spacing w:after="0" w:line="240" w:lineRule="auto"/>
              <w:rPr>
                <w:rFonts w:ascii="Arial" w:eastAsia="Times New Roman" w:hAnsi="Arial" w:cs="Arial"/>
              </w:rPr>
            </w:pPr>
          </w:p>
        </w:tc>
      </w:tr>
    </w:tbl>
    <w:p w14:paraId="49236DC8" w14:textId="77777777" w:rsidR="00A82CDB" w:rsidRPr="00DA7DB0" w:rsidRDefault="00A82CDB" w:rsidP="00A82CDB">
      <w:pPr>
        <w:spacing w:after="0" w:line="240" w:lineRule="auto"/>
        <w:rPr>
          <w:rFonts w:ascii="Arial" w:eastAsia="Times New Roman" w:hAnsi="Arial" w:cs="Arial"/>
          <w:sz w:val="24"/>
          <w:szCs w:val="24"/>
        </w:rPr>
      </w:pPr>
    </w:p>
    <w:p w14:paraId="6F376DE4" w14:textId="77777777" w:rsidR="00A82CDB" w:rsidRDefault="00A82CDB" w:rsidP="00A82CDB">
      <w:pPr>
        <w:spacing w:line="276" w:lineRule="auto"/>
        <w:jc w:val="both"/>
        <w:rPr>
          <w:rFonts w:ascii="Arial" w:hAnsi="Arial" w:cs="Arial"/>
          <w:b/>
          <w:sz w:val="24"/>
          <w:szCs w:val="24"/>
        </w:rPr>
      </w:pPr>
    </w:p>
    <w:p w14:paraId="3C7FB4AC" w14:textId="77777777" w:rsidR="00A82CDB" w:rsidRDefault="00A82CDB" w:rsidP="00A82CDB">
      <w:pPr>
        <w:spacing w:line="276" w:lineRule="auto"/>
        <w:jc w:val="both"/>
        <w:rPr>
          <w:rFonts w:ascii="Arial" w:hAnsi="Arial" w:cs="Arial"/>
          <w:b/>
          <w:sz w:val="24"/>
          <w:szCs w:val="24"/>
        </w:rPr>
      </w:pPr>
      <w:r w:rsidRPr="00DA7DB0">
        <w:rPr>
          <w:rFonts w:ascii="Arial" w:hAnsi="Arial" w:cs="Arial"/>
          <w:b/>
          <w:sz w:val="24"/>
          <w:szCs w:val="24"/>
        </w:rPr>
        <w:t>Independent Review into Children’s Social Care (2022)</w:t>
      </w:r>
    </w:p>
    <w:p w14:paraId="0A42F33E" w14:textId="77777777" w:rsidR="00A82CDB" w:rsidRDefault="00A82CDB" w:rsidP="00A82CDB">
      <w:pPr>
        <w:spacing w:after="0" w:line="240" w:lineRule="auto"/>
        <w:rPr>
          <w:rFonts w:ascii="Arial" w:eastAsia="Times New Roman" w:hAnsi="Arial" w:cs="Arial"/>
          <w:sz w:val="24"/>
          <w:szCs w:val="24"/>
        </w:rPr>
      </w:pPr>
      <w:r w:rsidRPr="00DA7DB0">
        <w:rPr>
          <w:rFonts w:ascii="Arial" w:eastAsia="Times New Roman" w:hAnsi="Arial" w:cs="Arial"/>
          <w:sz w:val="24"/>
          <w:szCs w:val="24"/>
        </w:rPr>
        <w:t>The Independent Review into Children’s Social Care was commissioned by the Government and published on 23 May 2022</w:t>
      </w:r>
      <w:r>
        <w:rPr>
          <w:rFonts w:ascii="Arial" w:eastAsia="Times New Roman" w:hAnsi="Arial" w:cs="Arial"/>
          <w:sz w:val="24"/>
          <w:szCs w:val="24"/>
        </w:rPr>
        <w:t>, and</w:t>
      </w:r>
      <w:r w:rsidRPr="00DA7DB0">
        <w:rPr>
          <w:rFonts w:ascii="Arial" w:eastAsia="Times New Roman" w:hAnsi="Arial" w:cs="Arial"/>
          <w:sz w:val="24"/>
          <w:szCs w:val="24"/>
        </w:rPr>
        <w:t xml:space="preserve"> sets out a reform programme ‘Relationships Protect’ based on the centrality of family-based support and an outcomes-based approach. </w:t>
      </w:r>
      <w:r>
        <w:rPr>
          <w:rFonts w:ascii="Arial" w:eastAsia="Times New Roman" w:hAnsi="Arial" w:cs="Arial"/>
          <w:sz w:val="24"/>
          <w:szCs w:val="24"/>
        </w:rPr>
        <w:t>Key areas of focused include:</w:t>
      </w:r>
    </w:p>
    <w:p w14:paraId="457A534F" w14:textId="77777777" w:rsidR="00A82CDB" w:rsidRDefault="00A82CDB" w:rsidP="00A82CDB">
      <w:pPr>
        <w:spacing w:after="0" w:line="240" w:lineRule="auto"/>
        <w:rPr>
          <w:rFonts w:ascii="Arial" w:eastAsia="Times New Roman" w:hAnsi="Arial" w:cs="Arial"/>
          <w:b/>
          <w:sz w:val="24"/>
          <w:szCs w:val="24"/>
        </w:rPr>
      </w:pPr>
    </w:p>
    <w:p w14:paraId="00DAE9FA" w14:textId="77777777" w:rsidR="00A82CDB" w:rsidRPr="00DA7DB0" w:rsidRDefault="00A82CDB" w:rsidP="00A82CDB">
      <w:pPr>
        <w:spacing w:after="0" w:line="240" w:lineRule="auto"/>
        <w:rPr>
          <w:rFonts w:ascii="Arial" w:eastAsia="Times New Roman" w:hAnsi="Arial" w:cs="Arial"/>
          <w:bCs/>
          <w:sz w:val="24"/>
          <w:szCs w:val="24"/>
        </w:rPr>
      </w:pPr>
      <w:r w:rsidRPr="00DA7DB0">
        <w:rPr>
          <w:rFonts w:ascii="Arial" w:eastAsia="Times New Roman" w:hAnsi="Arial" w:cs="Arial"/>
          <w:b/>
          <w:sz w:val="24"/>
          <w:szCs w:val="24"/>
        </w:rPr>
        <w:t>Family Help</w:t>
      </w:r>
      <w:r w:rsidRPr="00DA7DB0">
        <w:rPr>
          <w:rFonts w:ascii="Arial" w:eastAsia="Times New Roman" w:hAnsi="Arial" w:cs="Arial"/>
          <w:bCs/>
          <w:sz w:val="24"/>
          <w:szCs w:val="24"/>
        </w:rPr>
        <w:t xml:space="preserve"> – The report sets out a clear definition of Family Help based on a model of early community based and multi-disciplinary support in local areas to be supported by:</w:t>
      </w:r>
    </w:p>
    <w:p w14:paraId="694EBAFD" w14:textId="77777777" w:rsidR="00A82CDB" w:rsidRPr="00DA7DB0" w:rsidRDefault="00A82CDB" w:rsidP="00310BCE">
      <w:pPr>
        <w:numPr>
          <w:ilvl w:val="0"/>
          <w:numId w:val="35"/>
        </w:numPr>
        <w:spacing w:after="0" w:line="240" w:lineRule="auto"/>
        <w:rPr>
          <w:rFonts w:ascii="Arial" w:eastAsia="Times New Roman" w:hAnsi="Arial" w:cs="Arial"/>
          <w:bCs/>
          <w:sz w:val="24"/>
          <w:szCs w:val="24"/>
        </w:rPr>
      </w:pPr>
      <w:r w:rsidRPr="00DA7DB0">
        <w:rPr>
          <w:rFonts w:ascii="Arial" w:eastAsia="Times New Roman" w:hAnsi="Arial" w:cs="Arial"/>
          <w:bCs/>
          <w:sz w:val="24"/>
          <w:szCs w:val="24"/>
        </w:rPr>
        <w:t>clear national guidance on Family Help, including criteria and best practice models with flexibility for local areas to innovate their own models;</w:t>
      </w:r>
    </w:p>
    <w:p w14:paraId="0C686B55" w14:textId="77777777" w:rsidR="00A82CDB" w:rsidRPr="00DA7DB0" w:rsidRDefault="00A82CDB" w:rsidP="00310BCE">
      <w:pPr>
        <w:numPr>
          <w:ilvl w:val="0"/>
          <w:numId w:val="35"/>
        </w:numPr>
        <w:spacing w:after="0" w:line="240" w:lineRule="auto"/>
        <w:rPr>
          <w:rFonts w:ascii="Arial" w:eastAsia="Times New Roman" w:hAnsi="Arial" w:cs="Arial"/>
          <w:bCs/>
          <w:sz w:val="24"/>
          <w:szCs w:val="24"/>
        </w:rPr>
      </w:pPr>
      <w:r w:rsidRPr="00DA7DB0">
        <w:rPr>
          <w:rFonts w:ascii="Arial" w:eastAsia="Times New Roman" w:hAnsi="Arial" w:cs="Arial"/>
          <w:bCs/>
          <w:sz w:val="24"/>
          <w:szCs w:val="24"/>
        </w:rPr>
        <w:t>multi-agency Family Help teams similar to that developed by Youth Offending Teams, but operating in universal community settings – i.e. Family Hubs, schools, community centres and youth clubs.</w:t>
      </w:r>
    </w:p>
    <w:p w14:paraId="1CEA5EA4" w14:textId="77777777" w:rsidR="00A82CDB" w:rsidRPr="00DA7DB0" w:rsidRDefault="00A82CDB" w:rsidP="00310BCE">
      <w:pPr>
        <w:numPr>
          <w:ilvl w:val="0"/>
          <w:numId w:val="35"/>
        </w:numPr>
        <w:spacing w:after="0" w:line="240" w:lineRule="auto"/>
        <w:rPr>
          <w:rFonts w:ascii="Arial" w:eastAsia="Times New Roman" w:hAnsi="Arial" w:cs="Arial"/>
          <w:bCs/>
          <w:sz w:val="24"/>
          <w:szCs w:val="24"/>
        </w:rPr>
      </w:pPr>
      <w:r w:rsidRPr="00DA7DB0">
        <w:rPr>
          <w:rFonts w:ascii="Arial" w:eastAsia="Times New Roman" w:hAnsi="Arial" w:cs="Arial"/>
          <w:bCs/>
          <w:sz w:val="24"/>
          <w:szCs w:val="24"/>
        </w:rPr>
        <w:t xml:space="preserve">multi-agency Family Help teams to be supervised by an expert child protection practitioner (qualified social worker), with further delegated powers to Directors of Children’s Services to co-ordinate multi-agency activity;  </w:t>
      </w:r>
    </w:p>
    <w:p w14:paraId="663D8D59" w14:textId="77777777" w:rsidR="00A82CDB" w:rsidRPr="00DA7DB0" w:rsidRDefault="00A82CDB" w:rsidP="00310BCE">
      <w:pPr>
        <w:numPr>
          <w:ilvl w:val="0"/>
          <w:numId w:val="35"/>
        </w:numPr>
        <w:spacing w:after="0" w:line="240" w:lineRule="auto"/>
        <w:rPr>
          <w:rFonts w:ascii="Arial" w:eastAsia="Times New Roman" w:hAnsi="Arial" w:cs="Arial"/>
          <w:bCs/>
          <w:sz w:val="24"/>
          <w:szCs w:val="24"/>
        </w:rPr>
      </w:pPr>
      <w:r w:rsidRPr="00DA7DB0">
        <w:rPr>
          <w:rFonts w:ascii="Arial" w:eastAsia="Times New Roman" w:hAnsi="Arial" w:cs="Arial"/>
          <w:bCs/>
          <w:sz w:val="24"/>
          <w:szCs w:val="24"/>
        </w:rPr>
        <w:t>Family help reforms to be considered alongside actions and changes that will flow from the SEND Green Paper, especially those relating to local planning for SEND and Alternative Provision.</w:t>
      </w:r>
    </w:p>
    <w:p w14:paraId="62646C04" w14:textId="77777777" w:rsidR="00A82CDB" w:rsidRPr="00DA7DB0" w:rsidRDefault="00A82CDB" w:rsidP="00A82CDB">
      <w:pPr>
        <w:spacing w:after="0" w:line="240" w:lineRule="auto"/>
        <w:rPr>
          <w:rFonts w:ascii="Arial" w:eastAsia="Times New Roman" w:hAnsi="Arial" w:cs="Arial"/>
          <w:bCs/>
          <w:sz w:val="24"/>
          <w:szCs w:val="24"/>
        </w:rPr>
      </w:pPr>
    </w:p>
    <w:p w14:paraId="4190C9BE" w14:textId="77777777" w:rsidR="00A82CDB" w:rsidRPr="00DA7DB0" w:rsidRDefault="00A82CDB" w:rsidP="00A82CDB">
      <w:pPr>
        <w:spacing w:after="0" w:line="240" w:lineRule="auto"/>
        <w:rPr>
          <w:rFonts w:ascii="Arial" w:eastAsia="Times New Roman" w:hAnsi="Arial" w:cs="Arial"/>
          <w:sz w:val="24"/>
          <w:szCs w:val="24"/>
        </w:rPr>
      </w:pPr>
      <w:r w:rsidRPr="00DA7DB0">
        <w:rPr>
          <w:rFonts w:ascii="Arial" w:eastAsia="Times New Roman" w:hAnsi="Arial" w:cs="Arial"/>
          <w:b/>
          <w:bCs/>
          <w:sz w:val="24"/>
          <w:szCs w:val="24"/>
        </w:rPr>
        <w:t xml:space="preserve">Multi-Agency working – </w:t>
      </w:r>
      <w:r w:rsidRPr="00DA7DB0">
        <w:rPr>
          <w:rFonts w:ascii="Arial" w:eastAsia="Times New Roman" w:hAnsi="Arial" w:cs="Arial"/>
          <w:sz w:val="24"/>
          <w:szCs w:val="24"/>
        </w:rPr>
        <w:t>to support the focus on Multi-Agency working, the Report advocates:</w:t>
      </w:r>
    </w:p>
    <w:p w14:paraId="6A985443" w14:textId="77777777" w:rsidR="00A82CDB" w:rsidRPr="00DA7DB0" w:rsidRDefault="00A82CDB" w:rsidP="00310BCE">
      <w:pPr>
        <w:numPr>
          <w:ilvl w:val="0"/>
          <w:numId w:val="36"/>
        </w:numPr>
        <w:spacing w:after="0" w:line="240" w:lineRule="auto"/>
        <w:rPr>
          <w:rFonts w:ascii="Arial" w:eastAsia="Times New Roman" w:hAnsi="Arial" w:cs="Arial"/>
          <w:sz w:val="24"/>
          <w:szCs w:val="24"/>
        </w:rPr>
      </w:pPr>
      <w:r w:rsidRPr="00DA7DB0">
        <w:rPr>
          <w:rFonts w:ascii="Arial" w:eastAsia="Times New Roman" w:hAnsi="Arial" w:cs="Arial"/>
          <w:sz w:val="24"/>
          <w:szCs w:val="24"/>
        </w:rPr>
        <w:t>adding education/schools to the Local Authority, Police and Health as a fourth statutory Multi-Agency Safeguarding partner;</w:t>
      </w:r>
    </w:p>
    <w:p w14:paraId="70E59129" w14:textId="77777777" w:rsidR="00A82CDB" w:rsidRPr="00DA7DB0" w:rsidRDefault="00A82CDB" w:rsidP="00310BCE">
      <w:pPr>
        <w:numPr>
          <w:ilvl w:val="0"/>
          <w:numId w:val="36"/>
        </w:numPr>
        <w:spacing w:after="0" w:line="240" w:lineRule="auto"/>
        <w:rPr>
          <w:rFonts w:ascii="Arial" w:eastAsia="Times New Roman" w:hAnsi="Arial" w:cs="Arial"/>
          <w:sz w:val="24"/>
          <w:szCs w:val="24"/>
        </w:rPr>
      </w:pPr>
      <w:r w:rsidRPr="00DA7DB0">
        <w:rPr>
          <w:rFonts w:ascii="Arial" w:eastAsia="Times New Roman" w:hAnsi="Arial" w:cs="Arial"/>
          <w:sz w:val="24"/>
          <w:szCs w:val="24"/>
        </w:rPr>
        <w:t>promotion of pooled budgets to facilitate closer integration between health and social care under the co-ordination of the DCS;</w:t>
      </w:r>
    </w:p>
    <w:p w14:paraId="31FED7A5" w14:textId="77777777" w:rsidR="00A82CDB" w:rsidRPr="00DA7DB0" w:rsidRDefault="00A82CDB" w:rsidP="00310BCE">
      <w:pPr>
        <w:numPr>
          <w:ilvl w:val="0"/>
          <w:numId w:val="36"/>
        </w:numPr>
        <w:spacing w:after="0" w:line="240" w:lineRule="auto"/>
        <w:rPr>
          <w:rFonts w:ascii="Arial" w:eastAsia="Times New Roman" w:hAnsi="Arial" w:cs="Arial"/>
          <w:sz w:val="24"/>
          <w:szCs w:val="24"/>
        </w:rPr>
      </w:pPr>
      <w:r w:rsidRPr="00DA7DB0">
        <w:rPr>
          <w:rFonts w:ascii="Arial" w:eastAsia="Times New Roman" w:hAnsi="Arial" w:cs="Arial"/>
          <w:sz w:val="24"/>
          <w:szCs w:val="24"/>
        </w:rPr>
        <w:t xml:space="preserve">information sharing to be prioritised, with a clear plan for reform to be enacted by 2025.  </w:t>
      </w:r>
    </w:p>
    <w:p w14:paraId="18A39143" w14:textId="77777777" w:rsidR="00A82CDB" w:rsidRPr="00DA7DB0" w:rsidRDefault="00A82CDB" w:rsidP="00A82CDB">
      <w:pPr>
        <w:spacing w:after="0" w:line="240" w:lineRule="auto"/>
        <w:rPr>
          <w:rFonts w:ascii="Arial" w:eastAsia="Times New Roman" w:hAnsi="Arial" w:cs="Arial"/>
          <w:b/>
          <w:bCs/>
          <w:sz w:val="24"/>
          <w:szCs w:val="24"/>
        </w:rPr>
      </w:pPr>
    </w:p>
    <w:p w14:paraId="56087348" w14:textId="77777777" w:rsidR="00A82CDB" w:rsidRPr="00DA7DB0" w:rsidRDefault="00A82CDB" w:rsidP="00A82CDB">
      <w:pPr>
        <w:spacing w:after="0" w:line="240" w:lineRule="auto"/>
        <w:rPr>
          <w:rFonts w:ascii="Arial" w:eastAsia="Times New Roman" w:hAnsi="Arial" w:cs="Arial"/>
          <w:bCs/>
          <w:sz w:val="24"/>
          <w:szCs w:val="24"/>
        </w:rPr>
      </w:pPr>
      <w:r w:rsidRPr="00DA7DB0">
        <w:rPr>
          <w:rFonts w:ascii="Arial" w:eastAsia="Times New Roman" w:hAnsi="Arial" w:cs="Arial"/>
          <w:b/>
          <w:bCs/>
          <w:sz w:val="24"/>
          <w:szCs w:val="24"/>
        </w:rPr>
        <w:t xml:space="preserve">Social Care – </w:t>
      </w:r>
      <w:r w:rsidRPr="00DA7DB0">
        <w:rPr>
          <w:rFonts w:ascii="Arial" w:eastAsia="Times New Roman" w:hAnsi="Arial" w:cs="Arial"/>
          <w:sz w:val="24"/>
          <w:szCs w:val="24"/>
        </w:rPr>
        <w:t xml:space="preserve">the report </w:t>
      </w:r>
      <w:r w:rsidRPr="00DA7DB0">
        <w:rPr>
          <w:rFonts w:ascii="Arial" w:eastAsia="Times New Roman" w:hAnsi="Arial" w:cs="Arial"/>
          <w:bCs/>
          <w:sz w:val="24"/>
          <w:szCs w:val="24"/>
        </w:rPr>
        <w:t xml:space="preserve">sets out five missions for the social care system: </w:t>
      </w:r>
    </w:p>
    <w:p w14:paraId="1D3B76FC" w14:textId="77777777" w:rsidR="00A82CDB" w:rsidRPr="00DA7DB0" w:rsidRDefault="00A82CDB" w:rsidP="00310BCE">
      <w:pPr>
        <w:numPr>
          <w:ilvl w:val="0"/>
          <w:numId w:val="37"/>
        </w:numPr>
        <w:spacing w:after="0" w:line="240" w:lineRule="auto"/>
        <w:rPr>
          <w:rFonts w:ascii="Arial" w:eastAsia="Times New Roman" w:hAnsi="Arial" w:cs="Arial"/>
          <w:bCs/>
          <w:sz w:val="24"/>
          <w:szCs w:val="24"/>
        </w:rPr>
      </w:pPr>
      <w:r w:rsidRPr="00DA7DB0">
        <w:rPr>
          <w:rFonts w:ascii="Arial" w:eastAsia="Times New Roman" w:hAnsi="Arial" w:cs="Arial"/>
          <w:bCs/>
          <w:sz w:val="24"/>
          <w:szCs w:val="24"/>
        </w:rPr>
        <w:t xml:space="preserve">to build relationships and increasing life expectancy.  </w:t>
      </w:r>
    </w:p>
    <w:p w14:paraId="0D50759F" w14:textId="77777777" w:rsidR="00A82CDB" w:rsidRPr="00DA7DB0" w:rsidRDefault="00A82CDB" w:rsidP="00310BCE">
      <w:pPr>
        <w:numPr>
          <w:ilvl w:val="0"/>
          <w:numId w:val="37"/>
        </w:numPr>
        <w:spacing w:after="0" w:line="240" w:lineRule="auto"/>
        <w:rPr>
          <w:rFonts w:ascii="Arial" w:eastAsia="Times New Roman" w:hAnsi="Arial" w:cs="Arial"/>
          <w:bCs/>
          <w:sz w:val="24"/>
          <w:szCs w:val="24"/>
        </w:rPr>
      </w:pPr>
      <w:r w:rsidRPr="00DA7DB0">
        <w:rPr>
          <w:rFonts w:ascii="Arial" w:eastAsia="Times New Roman" w:hAnsi="Arial" w:cs="Arial"/>
          <w:bCs/>
          <w:sz w:val="24"/>
          <w:szCs w:val="24"/>
        </w:rPr>
        <w:lastRenderedPageBreak/>
        <w:t xml:space="preserve">to establish up to 20 new Regional Care Cooperatives to replace the existing mixed economy of local authority and private fostering </w:t>
      </w:r>
      <w:r>
        <w:rPr>
          <w:rFonts w:ascii="Arial" w:eastAsia="Times New Roman" w:hAnsi="Arial" w:cs="Arial"/>
          <w:bCs/>
          <w:sz w:val="24"/>
          <w:szCs w:val="24"/>
        </w:rPr>
        <w:t>care</w:t>
      </w:r>
      <w:r w:rsidRPr="00DA7DB0">
        <w:rPr>
          <w:rFonts w:ascii="Arial" w:eastAsia="Times New Roman" w:hAnsi="Arial" w:cs="Arial"/>
          <w:bCs/>
          <w:sz w:val="24"/>
          <w:szCs w:val="24"/>
        </w:rPr>
        <w:t>, and to oversee commissioning of residential</w:t>
      </w:r>
      <w:r>
        <w:rPr>
          <w:rFonts w:ascii="Arial" w:eastAsia="Times New Roman" w:hAnsi="Arial" w:cs="Arial"/>
          <w:bCs/>
          <w:sz w:val="24"/>
          <w:szCs w:val="24"/>
        </w:rPr>
        <w:t xml:space="preserve"> homes</w:t>
      </w:r>
      <w:r w:rsidRPr="00DA7DB0">
        <w:rPr>
          <w:rFonts w:ascii="Arial" w:eastAsia="Times New Roman" w:hAnsi="Arial" w:cs="Arial"/>
          <w:bCs/>
          <w:sz w:val="24"/>
          <w:szCs w:val="24"/>
        </w:rPr>
        <w:t>;</w:t>
      </w:r>
    </w:p>
    <w:p w14:paraId="62BD0098" w14:textId="77777777" w:rsidR="00A82CDB" w:rsidRPr="00DA7DB0" w:rsidRDefault="00A82CDB" w:rsidP="00310BCE">
      <w:pPr>
        <w:numPr>
          <w:ilvl w:val="0"/>
          <w:numId w:val="37"/>
        </w:numPr>
        <w:spacing w:after="0" w:line="240" w:lineRule="auto"/>
        <w:rPr>
          <w:rFonts w:ascii="Arial" w:eastAsia="Times New Roman" w:hAnsi="Arial" w:cs="Arial"/>
          <w:bCs/>
          <w:sz w:val="24"/>
          <w:szCs w:val="24"/>
        </w:rPr>
      </w:pPr>
      <w:r w:rsidRPr="00DA7DB0">
        <w:rPr>
          <w:rFonts w:ascii="Arial" w:eastAsia="Times New Roman" w:hAnsi="Arial" w:cs="Arial"/>
          <w:bCs/>
          <w:sz w:val="24"/>
          <w:szCs w:val="24"/>
        </w:rPr>
        <w:t xml:space="preserve">to run a national campaign to recruit 9000 foster carers; </w:t>
      </w:r>
    </w:p>
    <w:p w14:paraId="07CCAB07" w14:textId="77777777" w:rsidR="00A82CDB" w:rsidRPr="00DA7DB0" w:rsidRDefault="00A82CDB" w:rsidP="00310BCE">
      <w:pPr>
        <w:numPr>
          <w:ilvl w:val="0"/>
          <w:numId w:val="37"/>
        </w:numPr>
        <w:spacing w:after="0" w:line="240" w:lineRule="auto"/>
        <w:rPr>
          <w:rFonts w:ascii="Arial" w:eastAsia="Times New Roman" w:hAnsi="Arial" w:cs="Arial"/>
          <w:bCs/>
          <w:sz w:val="24"/>
          <w:szCs w:val="24"/>
        </w:rPr>
      </w:pPr>
      <w:r w:rsidRPr="00DA7DB0">
        <w:rPr>
          <w:rFonts w:ascii="Arial" w:eastAsia="Times New Roman" w:hAnsi="Arial" w:cs="Arial"/>
          <w:bCs/>
          <w:sz w:val="24"/>
          <w:szCs w:val="24"/>
        </w:rPr>
        <w:t xml:space="preserve">to introduce new universal standards for care;  </w:t>
      </w:r>
    </w:p>
    <w:p w14:paraId="51C9DCEC" w14:textId="77777777" w:rsidR="00A82CDB" w:rsidRPr="00DA7DB0" w:rsidRDefault="00A82CDB" w:rsidP="00310BCE">
      <w:pPr>
        <w:numPr>
          <w:ilvl w:val="0"/>
          <w:numId w:val="37"/>
        </w:numPr>
        <w:spacing w:after="0" w:line="240" w:lineRule="auto"/>
        <w:rPr>
          <w:rFonts w:ascii="Arial" w:eastAsia="Times New Roman" w:hAnsi="Arial" w:cs="Arial"/>
          <w:bCs/>
          <w:sz w:val="24"/>
          <w:szCs w:val="24"/>
        </w:rPr>
      </w:pPr>
      <w:r w:rsidRPr="00DA7DB0">
        <w:rPr>
          <w:rFonts w:ascii="Arial" w:eastAsia="Times New Roman" w:hAnsi="Arial" w:cs="Arial"/>
          <w:bCs/>
          <w:sz w:val="24"/>
          <w:szCs w:val="24"/>
        </w:rPr>
        <w:t xml:space="preserve">to invest in support for foster carers (package of £82m) and to expand the Staying Put and Staying Close programmes.  </w:t>
      </w:r>
    </w:p>
    <w:p w14:paraId="482D181C" w14:textId="77777777" w:rsidR="00A82CDB" w:rsidRPr="00DA7DB0" w:rsidRDefault="00A82CDB" w:rsidP="00A82CDB">
      <w:pPr>
        <w:spacing w:line="276" w:lineRule="auto"/>
        <w:jc w:val="both"/>
        <w:rPr>
          <w:rFonts w:ascii="Arial" w:hAnsi="Arial" w:cs="Arial"/>
          <w:b/>
          <w:sz w:val="24"/>
          <w:szCs w:val="24"/>
        </w:rPr>
      </w:pPr>
    </w:p>
    <w:p w14:paraId="0502C3DD" w14:textId="77777777" w:rsidR="00A82CDB" w:rsidRPr="0035761F" w:rsidRDefault="00A82CDB" w:rsidP="00A82CDB">
      <w:pPr>
        <w:spacing w:line="276" w:lineRule="auto"/>
        <w:jc w:val="both"/>
        <w:rPr>
          <w:rFonts w:ascii="Arial" w:hAnsi="Arial" w:cs="Arial"/>
          <w:bCs/>
          <w:sz w:val="24"/>
          <w:szCs w:val="24"/>
        </w:rPr>
      </w:pPr>
      <w:r w:rsidRPr="0035761F">
        <w:rPr>
          <w:rFonts w:ascii="Arial" w:hAnsi="Arial" w:cs="Arial"/>
          <w:bCs/>
          <w:sz w:val="24"/>
          <w:szCs w:val="24"/>
        </w:rPr>
        <w:t>The Report makes a total of 9 recommendations.</w:t>
      </w:r>
    </w:p>
    <w:p w14:paraId="5620B905" w14:textId="77777777" w:rsidR="00A82CDB" w:rsidRPr="0035761F" w:rsidRDefault="00A82CDB" w:rsidP="00A82CDB">
      <w:pPr>
        <w:spacing w:line="276" w:lineRule="auto"/>
        <w:ind w:left="720"/>
        <w:jc w:val="both"/>
        <w:rPr>
          <w:rFonts w:ascii="Arial" w:hAnsi="Arial" w:cs="Arial"/>
          <w:bCs/>
          <w:sz w:val="24"/>
          <w:szCs w:val="24"/>
        </w:rPr>
      </w:pPr>
      <w:r w:rsidRPr="00FE0753">
        <w:rPr>
          <w:rFonts w:ascii="Arial" w:hAnsi="Arial" w:cs="Arial"/>
          <w:sz w:val="24"/>
          <w:szCs w:val="24"/>
          <w:u w:val="single"/>
        </w:rPr>
        <w:t>R1</w:t>
      </w:r>
      <w:r w:rsidRPr="0035761F">
        <w:rPr>
          <w:rFonts w:ascii="Arial" w:hAnsi="Arial" w:cs="Arial"/>
          <w:sz w:val="24"/>
          <w:szCs w:val="24"/>
        </w:rPr>
        <w:t xml:space="preserve">. </w:t>
      </w:r>
      <w:r w:rsidRPr="0035761F">
        <w:rPr>
          <w:rFonts w:ascii="Arial" w:hAnsi="Arial" w:cs="Arial"/>
          <w:bCs/>
          <w:sz w:val="24"/>
          <w:szCs w:val="24"/>
        </w:rPr>
        <w:t>A new umbrella of “Family Help” should combine work currently done at targeted early help, ending handovers and bringing the flexible, non-stigmatising approach at early help to a wider group of families.</w:t>
      </w:r>
    </w:p>
    <w:p w14:paraId="4066D673" w14:textId="77777777" w:rsidR="00A82CDB" w:rsidRPr="0035761F" w:rsidRDefault="00A82CDB" w:rsidP="00A82CDB">
      <w:pPr>
        <w:spacing w:line="276" w:lineRule="auto"/>
        <w:ind w:left="720"/>
        <w:jc w:val="both"/>
        <w:rPr>
          <w:rFonts w:ascii="Arial" w:hAnsi="Arial" w:cs="Arial"/>
          <w:bCs/>
          <w:sz w:val="24"/>
          <w:szCs w:val="24"/>
        </w:rPr>
      </w:pPr>
      <w:r w:rsidRPr="00FE0753">
        <w:rPr>
          <w:rFonts w:ascii="Arial" w:hAnsi="Arial" w:cs="Arial"/>
          <w:sz w:val="24"/>
          <w:szCs w:val="24"/>
          <w:u w:val="single"/>
        </w:rPr>
        <w:t>R2</w:t>
      </w:r>
      <w:r w:rsidRPr="0035761F">
        <w:rPr>
          <w:rFonts w:ascii="Arial" w:hAnsi="Arial" w:cs="Arial"/>
          <w:sz w:val="24"/>
          <w:szCs w:val="24"/>
        </w:rPr>
        <w:t>.</w:t>
      </w:r>
      <w:r w:rsidRPr="0035761F">
        <w:rPr>
          <w:rFonts w:ascii="Arial" w:hAnsi="Arial" w:cs="Arial"/>
          <w:bCs/>
          <w:sz w:val="24"/>
          <w:szCs w:val="24"/>
        </w:rPr>
        <w:t xml:space="preserve"> Eligibility for Family Help should be set out in a sufficient level of detail nationally to give a more consistent understanding of who should receive Family Help, whilst giving enough flexibility to enable professional judgement and empower local Family Help Teams to respond to families’ needs.</w:t>
      </w:r>
    </w:p>
    <w:p w14:paraId="443DC741" w14:textId="77777777" w:rsidR="00A82CDB" w:rsidRPr="0035761F" w:rsidRDefault="00A82CDB" w:rsidP="00A82CDB">
      <w:pPr>
        <w:spacing w:line="276" w:lineRule="auto"/>
        <w:ind w:left="720"/>
        <w:jc w:val="both"/>
        <w:rPr>
          <w:rFonts w:ascii="Arial" w:hAnsi="Arial" w:cs="Arial"/>
          <w:bCs/>
          <w:sz w:val="24"/>
          <w:szCs w:val="24"/>
        </w:rPr>
      </w:pPr>
      <w:r w:rsidRPr="00FE0753">
        <w:rPr>
          <w:rFonts w:ascii="Arial" w:hAnsi="Arial" w:cs="Arial"/>
          <w:sz w:val="24"/>
          <w:szCs w:val="24"/>
          <w:u w:val="single"/>
        </w:rPr>
        <w:t>R3</w:t>
      </w:r>
      <w:r w:rsidRPr="0035761F">
        <w:rPr>
          <w:rFonts w:ascii="Arial" w:hAnsi="Arial" w:cs="Arial"/>
          <w:sz w:val="24"/>
          <w:szCs w:val="24"/>
        </w:rPr>
        <w:t>.</w:t>
      </w:r>
      <w:r w:rsidRPr="0035761F">
        <w:rPr>
          <w:rFonts w:ascii="Arial" w:hAnsi="Arial" w:cs="Arial"/>
          <w:bCs/>
          <w:sz w:val="24"/>
          <w:szCs w:val="24"/>
        </w:rPr>
        <w:t xml:space="preserve"> Local Family Help services should be designed in a way that enables families and practitioners to have a conversation about their concerns rather than relying on mechanical referrals. </w:t>
      </w:r>
      <w:r>
        <w:rPr>
          <w:rFonts w:ascii="Arial" w:hAnsi="Arial" w:cs="Arial"/>
          <w:bCs/>
          <w:sz w:val="24"/>
          <w:szCs w:val="24"/>
        </w:rPr>
        <w:t xml:space="preserve"> </w:t>
      </w:r>
      <w:r w:rsidRPr="0035761F">
        <w:rPr>
          <w:rFonts w:ascii="Arial" w:hAnsi="Arial" w:cs="Arial"/>
          <w:bCs/>
          <w:sz w:val="24"/>
          <w:szCs w:val="24"/>
        </w:rPr>
        <w:t>If families are not eligible for Family Help, support should be available in universal and community services and the front door to Family Help should be equipped to link families to this support.</w:t>
      </w:r>
    </w:p>
    <w:p w14:paraId="1111DB6A" w14:textId="77777777" w:rsidR="00A82CDB" w:rsidRDefault="00A82CDB" w:rsidP="00A82CDB">
      <w:pPr>
        <w:spacing w:before="160" w:line="276" w:lineRule="auto"/>
        <w:ind w:left="720"/>
        <w:jc w:val="both"/>
        <w:rPr>
          <w:rFonts w:ascii="Arial" w:hAnsi="Arial" w:cs="Arial"/>
          <w:bCs/>
          <w:sz w:val="24"/>
          <w:szCs w:val="24"/>
        </w:rPr>
      </w:pPr>
      <w:r w:rsidRPr="00FE0753">
        <w:rPr>
          <w:rFonts w:ascii="Arial" w:hAnsi="Arial" w:cs="Arial"/>
          <w:sz w:val="24"/>
          <w:szCs w:val="24"/>
          <w:u w:val="single"/>
        </w:rPr>
        <w:t>R4</w:t>
      </w:r>
      <w:r w:rsidRPr="0035761F">
        <w:rPr>
          <w:rFonts w:ascii="Arial" w:hAnsi="Arial" w:cs="Arial"/>
          <w:sz w:val="24"/>
          <w:szCs w:val="24"/>
        </w:rPr>
        <w:t>.</w:t>
      </w:r>
      <w:r w:rsidRPr="0035761F">
        <w:rPr>
          <w:rFonts w:ascii="Arial" w:hAnsi="Arial" w:cs="Arial"/>
          <w:bCs/>
          <w:sz w:val="24"/>
          <w:szCs w:val="24"/>
        </w:rPr>
        <w:t xml:space="preserve"> Family Help should be delivered by multidisciplinary teams, embedded in neighbourhoods, harnessing the power of community assets and tailored to local needs.</w:t>
      </w:r>
    </w:p>
    <w:p w14:paraId="751B19F7" w14:textId="77777777" w:rsidR="00A82CDB" w:rsidRPr="0035761F" w:rsidRDefault="00A82CDB" w:rsidP="00A82CDB">
      <w:pPr>
        <w:spacing w:before="160" w:line="276" w:lineRule="auto"/>
        <w:ind w:left="720"/>
        <w:jc w:val="both"/>
        <w:rPr>
          <w:rFonts w:ascii="Arial" w:hAnsi="Arial" w:cs="Arial"/>
          <w:bCs/>
          <w:sz w:val="24"/>
          <w:szCs w:val="24"/>
        </w:rPr>
      </w:pPr>
      <w:r w:rsidRPr="00FE0753">
        <w:rPr>
          <w:rFonts w:ascii="Arial" w:hAnsi="Arial" w:cs="Arial"/>
          <w:bCs/>
          <w:sz w:val="24"/>
          <w:szCs w:val="24"/>
          <w:u w:val="single"/>
        </w:rPr>
        <w:t>R</w:t>
      </w:r>
      <w:r w:rsidRPr="00FE0753">
        <w:rPr>
          <w:rFonts w:ascii="Arial" w:hAnsi="Arial" w:cs="Arial"/>
          <w:sz w:val="24"/>
          <w:szCs w:val="24"/>
          <w:u w:val="single"/>
        </w:rPr>
        <w:t>5</w:t>
      </w:r>
      <w:r w:rsidRPr="0035761F">
        <w:rPr>
          <w:rFonts w:ascii="Arial" w:hAnsi="Arial" w:cs="Arial"/>
          <w:sz w:val="24"/>
          <w:szCs w:val="24"/>
        </w:rPr>
        <w:t>.</w:t>
      </w:r>
      <w:r w:rsidRPr="0035761F">
        <w:rPr>
          <w:rFonts w:ascii="Arial" w:hAnsi="Arial" w:cs="Arial"/>
          <w:bCs/>
          <w:sz w:val="24"/>
          <w:szCs w:val="24"/>
        </w:rPr>
        <w:t xml:space="preserve"> Government should make an upfront investment of £2 billion in supporting local authorities and their partners to implement the proposed transformation in Family Help. </w:t>
      </w:r>
      <w:r>
        <w:rPr>
          <w:rFonts w:ascii="Arial" w:hAnsi="Arial" w:cs="Arial"/>
          <w:bCs/>
          <w:sz w:val="24"/>
          <w:szCs w:val="24"/>
        </w:rPr>
        <w:t xml:space="preserve"> </w:t>
      </w:r>
      <w:r w:rsidRPr="0035761F">
        <w:rPr>
          <w:rFonts w:ascii="Arial" w:hAnsi="Arial" w:cs="Arial"/>
          <w:bCs/>
          <w:sz w:val="24"/>
          <w:szCs w:val="24"/>
        </w:rPr>
        <w:t xml:space="preserve">National government pots of funding should be mainstreamed into this funding stream and partners should be incentivised to contribute. </w:t>
      </w:r>
      <w:r>
        <w:rPr>
          <w:rFonts w:ascii="Arial" w:hAnsi="Arial" w:cs="Arial"/>
          <w:bCs/>
          <w:sz w:val="24"/>
          <w:szCs w:val="24"/>
        </w:rPr>
        <w:t xml:space="preserve"> </w:t>
      </w:r>
      <w:r w:rsidRPr="0035761F">
        <w:rPr>
          <w:rFonts w:ascii="Arial" w:hAnsi="Arial" w:cs="Arial"/>
          <w:bCs/>
          <w:sz w:val="24"/>
          <w:szCs w:val="24"/>
        </w:rPr>
        <w:t>Once transformation is complete, the government should ring-fence funding for Family Help to ensure rebalanced investment is sustained.</w:t>
      </w:r>
    </w:p>
    <w:p w14:paraId="2BC01C3B" w14:textId="77777777" w:rsidR="00A82CDB" w:rsidRPr="0035761F" w:rsidRDefault="00A82CDB" w:rsidP="00A82CDB">
      <w:pPr>
        <w:spacing w:line="276" w:lineRule="auto"/>
        <w:ind w:left="720"/>
        <w:jc w:val="both"/>
        <w:rPr>
          <w:rFonts w:ascii="Arial" w:hAnsi="Arial" w:cs="Arial"/>
          <w:bCs/>
          <w:sz w:val="24"/>
          <w:szCs w:val="24"/>
        </w:rPr>
      </w:pPr>
      <w:r w:rsidRPr="00FE0753">
        <w:rPr>
          <w:rFonts w:ascii="Arial" w:hAnsi="Arial" w:cs="Arial"/>
          <w:sz w:val="24"/>
          <w:szCs w:val="24"/>
          <w:u w:val="single"/>
        </w:rPr>
        <w:t>R6</w:t>
      </w:r>
      <w:r w:rsidRPr="0035761F">
        <w:rPr>
          <w:rFonts w:ascii="Arial" w:hAnsi="Arial" w:cs="Arial"/>
          <w:sz w:val="24"/>
          <w:szCs w:val="24"/>
        </w:rPr>
        <w:t>.</w:t>
      </w:r>
      <w:r w:rsidRPr="0035761F">
        <w:rPr>
          <w:rFonts w:ascii="Arial" w:hAnsi="Arial" w:cs="Arial"/>
          <w:bCs/>
          <w:sz w:val="24"/>
          <w:szCs w:val="24"/>
        </w:rPr>
        <w:t xml:space="preserve"> As part of the National Children’s Social Care Framework, the government should define outcomes, objectives, indicators of success and the most effective models for delivering help. </w:t>
      </w:r>
      <w:r>
        <w:rPr>
          <w:rFonts w:ascii="Arial" w:hAnsi="Arial" w:cs="Arial"/>
          <w:bCs/>
          <w:sz w:val="24"/>
          <w:szCs w:val="24"/>
        </w:rPr>
        <w:t xml:space="preserve"> </w:t>
      </w:r>
      <w:r w:rsidRPr="0035761F">
        <w:rPr>
          <w:rFonts w:ascii="Arial" w:hAnsi="Arial" w:cs="Arial"/>
          <w:bCs/>
          <w:sz w:val="24"/>
          <w:szCs w:val="24"/>
        </w:rPr>
        <w:t>Funding should be conditional on meeting the goals of the Framework.</w:t>
      </w:r>
    </w:p>
    <w:p w14:paraId="0407D4E2" w14:textId="77777777" w:rsidR="00A82CDB" w:rsidRPr="0035761F" w:rsidRDefault="00A82CDB" w:rsidP="00A82CDB">
      <w:pPr>
        <w:spacing w:line="276" w:lineRule="auto"/>
        <w:ind w:left="720"/>
        <w:jc w:val="both"/>
        <w:rPr>
          <w:rFonts w:ascii="Arial" w:hAnsi="Arial" w:cs="Arial"/>
          <w:bCs/>
          <w:sz w:val="24"/>
          <w:szCs w:val="24"/>
        </w:rPr>
      </w:pPr>
      <w:r w:rsidRPr="00FE0753">
        <w:rPr>
          <w:rFonts w:ascii="Arial" w:hAnsi="Arial" w:cs="Arial"/>
          <w:sz w:val="24"/>
          <w:szCs w:val="24"/>
          <w:u w:val="single"/>
        </w:rPr>
        <w:t>R7</w:t>
      </w:r>
      <w:r w:rsidRPr="0035761F">
        <w:rPr>
          <w:rFonts w:ascii="Arial" w:hAnsi="Arial" w:cs="Arial"/>
          <w:sz w:val="24"/>
          <w:szCs w:val="24"/>
        </w:rPr>
        <w:t>.</w:t>
      </w:r>
      <w:r w:rsidRPr="0035761F">
        <w:rPr>
          <w:rFonts w:ascii="Arial" w:hAnsi="Arial" w:cs="Arial"/>
          <w:bCs/>
          <w:sz w:val="24"/>
          <w:szCs w:val="24"/>
        </w:rPr>
        <w:t xml:space="preserve"> Alongside recommendations to strengthen multi-agency partnerships and the role of the Director of Children’s Services, the government should consider legislation to put the existence of multidisciplinary Family Help Teams on a statutory footing.</w:t>
      </w:r>
    </w:p>
    <w:p w14:paraId="3B7EA696" w14:textId="77777777" w:rsidR="00A82CDB" w:rsidRPr="0035761F" w:rsidRDefault="00A82CDB" w:rsidP="00A82CDB">
      <w:pPr>
        <w:spacing w:line="276" w:lineRule="auto"/>
        <w:ind w:left="720"/>
        <w:jc w:val="both"/>
        <w:rPr>
          <w:rFonts w:ascii="Arial" w:hAnsi="Arial" w:cs="Arial"/>
          <w:bCs/>
          <w:sz w:val="24"/>
          <w:szCs w:val="24"/>
        </w:rPr>
      </w:pPr>
      <w:r w:rsidRPr="00FE0753">
        <w:rPr>
          <w:rFonts w:ascii="Arial" w:hAnsi="Arial" w:cs="Arial"/>
          <w:sz w:val="24"/>
          <w:szCs w:val="24"/>
          <w:u w:val="single"/>
        </w:rPr>
        <w:lastRenderedPageBreak/>
        <w:t>R8</w:t>
      </w:r>
      <w:r w:rsidRPr="0035761F">
        <w:rPr>
          <w:rFonts w:ascii="Arial" w:hAnsi="Arial" w:cs="Arial"/>
          <w:sz w:val="24"/>
          <w:szCs w:val="24"/>
        </w:rPr>
        <w:t>.</w:t>
      </w:r>
      <w:r w:rsidRPr="0035761F">
        <w:rPr>
          <w:rFonts w:ascii="Arial" w:hAnsi="Arial" w:cs="Arial"/>
          <w:bCs/>
          <w:sz w:val="24"/>
          <w:szCs w:val="24"/>
        </w:rPr>
        <w:t xml:space="preserve"> Ofsted inspections should reinforce a focus on families receiving high quality, evidence-based help that enables children to thrive and stay safely at home.</w:t>
      </w:r>
    </w:p>
    <w:p w14:paraId="04C9A316" w14:textId="77777777" w:rsidR="00A82CDB" w:rsidRPr="0035761F" w:rsidRDefault="00A82CDB" w:rsidP="00A82CDB">
      <w:pPr>
        <w:spacing w:line="276" w:lineRule="auto"/>
        <w:ind w:left="720"/>
        <w:jc w:val="both"/>
        <w:rPr>
          <w:rFonts w:ascii="Arial" w:hAnsi="Arial" w:cs="Arial"/>
          <w:bCs/>
          <w:sz w:val="24"/>
          <w:szCs w:val="24"/>
        </w:rPr>
      </w:pPr>
      <w:r w:rsidRPr="00FE0753">
        <w:rPr>
          <w:rFonts w:ascii="Arial" w:hAnsi="Arial" w:cs="Arial"/>
          <w:sz w:val="24"/>
          <w:szCs w:val="24"/>
          <w:u w:val="single"/>
        </w:rPr>
        <w:t>R9</w:t>
      </w:r>
      <w:r w:rsidRPr="0035761F">
        <w:rPr>
          <w:rFonts w:ascii="Arial" w:hAnsi="Arial" w:cs="Arial"/>
          <w:sz w:val="24"/>
          <w:szCs w:val="24"/>
        </w:rPr>
        <w:t>.</w:t>
      </w:r>
      <w:r w:rsidRPr="0035761F">
        <w:rPr>
          <w:rFonts w:ascii="Arial" w:hAnsi="Arial" w:cs="Arial"/>
          <w:bCs/>
          <w:sz w:val="24"/>
          <w:szCs w:val="24"/>
        </w:rPr>
        <w:t xml:space="preserve"> Government should ensure alignment in how the proposals in the SEND and Alternative Provision Green Paper and this review are implemented. Government should ask the Law Commission to review the current patchwork of legislation that exists to support disabled children and their families.</w:t>
      </w:r>
    </w:p>
    <w:p w14:paraId="46822742" w14:textId="77777777" w:rsidR="00A82CDB" w:rsidRPr="00DA7DB0" w:rsidRDefault="00A82CDB" w:rsidP="00A82CDB">
      <w:pPr>
        <w:rPr>
          <w:rFonts w:ascii="Arial" w:hAnsi="Arial" w:cs="Arial"/>
          <w:b/>
          <w:sz w:val="28"/>
          <w:szCs w:val="28"/>
        </w:rPr>
      </w:pPr>
    </w:p>
    <w:p w14:paraId="0A28E586" w14:textId="77777777" w:rsidR="00A82CDB" w:rsidRPr="00DA7DB0" w:rsidRDefault="00A82CDB" w:rsidP="00A82CDB">
      <w:pPr>
        <w:spacing w:line="276" w:lineRule="auto"/>
        <w:jc w:val="both"/>
        <w:rPr>
          <w:rFonts w:ascii="Arial" w:hAnsi="Arial" w:cs="Arial"/>
          <w:b/>
          <w:sz w:val="24"/>
          <w:szCs w:val="24"/>
        </w:rPr>
      </w:pPr>
      <w:r w:rsidRPr="00DA7DB0">
        <w:rPr>
          <w:rFonts w:ascii="Arial" w:hAnsi="Arial" w:cs="Arial"/>
          <w:b/>
          <w:sz w:val="24"/>
          <w:szCs w:val="24"/>
        </w:rPr>
        <w:t>Stable Homes Built on Love (2023)</w:t>
      </w:r>
      <w:r>
        <w:rPr>
          <w:rFonts w:ascii="Arial" w:hAnsi="Arial" w:cs="Arial"/>
          <w:b/>
          <w:sz w:val="24"/>
          <w:szCs w:val="24"/>
        </w:rPr>
        <w:t xml:space="preserve"> Green Paper</w:t>
      </w:r>
    </w:p>
    <w:p w14:paraId="5DF9F149" w14:textId="77777777" w:rsidR="00A82CDB" w:rsidRPr="00ED0D02" w:rsidRDefault="00A82CDB" w:rsidP="00A82CDB">
      <w:pPr>
        <w:spacing w:after="0" w:line="240" w:lineRule="auto"/>
        <w:rPr>
          <w:rFonts w:ascii="Arial" w:eastAsia="Times New Roman" w:hAnsi="Arial" w:cs="Arial"/>
          <w:sz w:val="24"/>
          <w:szCs w:val="24"/>
        </w:rPr>
      </w:pPr>
      <w:r>
        <w:rPr>
          <w:rFonts w:ascii="Arial" w:eastAsia="Times New Roman" w:hAnsi="Arial" w:cs="Arial"/>
          <w:sz w:val="24"/>
          <w:szCs w:val="24"/>
        </w:rPr>
        <w:t>In February the DfE published the following Green papers:</w:t>
      </w:r>
    </w:p>
    <w:p w14:paraId="58AA72C8" w14:textId="77777777" w:rsidR="00A82CDB" w:rsidRPr="00ED0D02" w:rsidRDefault="00A82CDB" w:rsidP="00310BCE">
      <w:pPr>
        <w:numPr>
          <w:ilvl w:val="0"/>
          <w:numId w:val="41"/>
        </w:numPr>
        <w:spacing w:after="0" w:line="240" w:lineRule="auto"/>
        <w:rPr>
          <w:rFonts w:ascii="Arial" w:eastAsia="Times New Roman" w:hAnsi="Arial" w:cs="Arial"/>
          <w:sz w:val="24"/>
          <w:szCs w:val="24"/>
        </w:rPr>
      </w:pPr>
      <w:r w:rsidRPr="00ED0D02">
        <w:rPr>
          <w:rFonts w:ascii="Arial" w:eastAsia="Times New Roman" w:hAnsi="Arial" w:cs="Arial"/>
          <w:sz w:val="24"/>
          <w:szCs w:val="24"/>
        </w:rPr>
        <w:t>Children’s Social Care Strategy: Stable Homes, Built on Love;</w:t>
      </w:r>
    </w:p>
    <w:p w14:paraId="1E0246C3" w14:textId="77777777" w:rsidR="00A82CDB" w:rsidRPr="00ED0D02" w:rsidRDefault="00A82CDB" w:rsidP="00310BCE">
      <w:pPr>
        <w:numPr>
          <w:ilvl w:val="0"/>
          <w:numId w:val="41"/>
        </w:numPr>
        <w:spacing w:after="0" w:line="240" w:lineRule="auto"/>
        <w:rPr>
          <w:rFonts w:ascii="Arial" w:eastAsia="Times New Roman" w:hAnsi="Arial" w:cs="Arial"/>
          <w:sz w:val="24"/>
          <w:szCs w:val="24"/>
        </w:rPr>
      </w:pPr>
      <w:r w:rsidRPr="00ED0D02">
        <w:rPr>
          <w:rFonts w:ascii="Arial" w:eastAsia="Times New Roman" w:hAnsi="Arial" w:cs="Arial"/>
          <w:sz w:val="24"/>
          <w:szCs w:val="24"/>
        </w:rPr>
        <w:t>Child and Family Social Worker Workforce plan;</w:t>
      </w:r>
    </w:p>
    <w:p w14:paraId="58617417" w14:textId="77777777" w:rsidR="00A82CDB" w:rsidRPr="00ED0D02" w:rsidRDefault="00A82CDB" w:rsidP="00310BCE">
      <w:pPr>
        <w:numPr>
          <w:ilvl w:val="0"/>
          <w:numId w:val="41"/>
        </w:numPr>
        <w:spacing w:after="0" w:line="240" w:lineRule="auto"/>
        <w:rPr>
          <w:rFonts w:ascii="Arial" w:eastAsia="Times New Roman" w:hAnsi="Arial" w:cs="Arial"/>
          <w:sz w:val="24"/>
          <w:szCs w:val="24"/>
        </w:rPr>
      </w:pPr>
      <w:r w:rsidRPr="00ED0D02">
        <w:rPr>
          <w:rFonts w:ascii="Arial" w:eastAsia="Times New Roman" w:hAnsi="Arial" w:cs="Arial"/>
          <w:sz w:val="24"/>
          <w:szCs w:val="24"/>
        </w:rPr>
        <w:t>Children’s Social Care National Framework and Dashboard.</w:t>
      </w:r>
    </w:p>
    <w:p w14:paraId="2DAF7A9C" w14:textId="77777777" w:rsidR="00A82CDB" w:rsidRPr="00ED0D02" w:rsidRDefault="00A82CDB" w:rsidP="00A82CDB">
      <w:pPr>
        <w:spacing w:after="0" w:line="240" w:lineRule="auto"/>
        <w:rPr>
          <w:rFonts w:ascii="Arial" w:eastAsia="Times New Roman" w:hAnsi="Arial" w:cs="Arial"/>
          <w:sz w:val="24"/>
          <w:szCs w:val="24"/>
        </w:rPr>
      </w:pPr>
    </w:p>
    <w:p w14:paraId="3FFF8DDC" w14:textId="77777777" w:rsidR="00A82CDB" w:rsidRPr="00ED0D02" w:rsidRDefault="00A82CDB" w:rsidP="00A82CDB">
      <w:pPr>
        <w:spacing w:after="0" w:line="240" w:lineRule="auto"/>
        <w:rPr>
          <w:rFonts w:ascii="Arial" w:eastAsia="Times New Roman" w:hAnsi="Arial" w:cs="Arial"/>
          <w:sz w:val="24"/>
          <w:szCs w:val="24"/>
        </w:rPr>
      </w:pPr>
      <w:r w:rsidRPr="00ED0D02">
        <w:rPr>
          <w:rFonts w:ascii="Arial" w:eastAsia="Times New Roman" w:hAnsi="Arial" w:cs="Arial"/>
          <w:sz w:val="24"/>
          <w:szCs w:val="24"/>
        </w:rPr>
        <w:t>Collectively these consultations form the Government’s response to recent independent reviews including:</w:t>
      </w:r>
    </w:p>
    <w:p w14:paraId="49F20CEF" w14:textId="77777777" w:rsidR="00A82CDB" w:rsidRPr="00ED0D02" w:rsidRDefault="00A82CDB" w:rsidP="00310BCE">
      <w:pPr>
        <w:numPr>
          <w:ilvl w:val="0"/>
          <w:numId w:val="42"/>
        </w:numPr>
        <w:spacing w:after="0" w:line="240" w:lineRule="auto"/>
        <w:rPr>
          <w:rFonts w:ascii="Arial" w:eastAsia="Times New Roman" w:hAnsi="Arial" w:cs="Arial"/>
          <w:sz w:val="24"/>
          <w:szCs w:val="24"/>
        </w:rPr>
      </w:pPr>
      <w:r w:rsidRPr="00ED0D02">
        <w:rPr>
          <w:rFonts w:ascii="Arial" w:eastAsia="Times New Roman" w:hAnsi="Arial" w:cs="Arial"/>
          <w:sz w:val="24"/>
          <w:szCs w:val="24"/>
        </w:rPr>
        <w:t xml:space="preserve">The Independent Review of Children’s Social Care, conducted by Josh McAllister; </w:t>
      </w:r>
    </w:p>
    <w:p w14:paraId="65E708C2" w14:textId="77777777" w:rsidR="00A82CDB" w:rsidRPr="00ED0D02" w:rsidRDefault="00A82CDB" w:rsidP="00310BCE">
      <w:pPr>
        <w:numPr>
          <w:ilvl w:val="0"/>
          <w:numId w:val="42"/>
        </w:numPr>
        <w:spacing w:after="0" w:line="240" w:lineRule="auto"/>
        <w:rPr>
          <w:rFonts w:ascii="Arial" w:eastAsia="Times New Roman" w:hAnsi="Arial" w:cs="Arial"/>
          <w:sz w:val="24"/>
          <w:szCs w:val="24"/>
        </w:rPr>
      </w:pPr>
      <w:r w:rsidRPr="00ED0D02">
        <w:rPr>
          <w:rFonts w:ascii="Arial" w:eastAsia="Times New Roman" w:hAnsi="Arial" w:cs="Arial"/>
          <w:sz w:val="24"/>
          <w:szCs w:val="24"/>
        </w:rPr>
        <w:t>The national Child Death Panel’s report into the deaths of Arthur Labinjo-Hughes and Star Hobson;</w:t>
      </w:r>
    </w:p>
    <w:p w14:paraId="6B47F5CE" w14:textId="77777777" w:rsidR="00A82CDB" w:rsidRPr="00ED0D02" w:rsidRDefault="00A82CDB" w:rsidP="00310BCE">
      <w:pPr>
        <w:numPr>
          <w:ilvl w:val="0"/>
          <w:numId w:val="42"/>
        </w:numPr>
        <w:spacing w:after="0" w:line="240" w:lineRule="auto"/>
        <w:rPr>
          <w:rFonts w:ascii="Arial" w:eastAsia="Times New Roman" w:hAnsi="Arial" w:cs="Arial"/>
          <w:sz w:val="24"/>
          <w:szCs w:val="24"/>
        </w:rPr>
      </w:pPr>
      <w:r w:rsidRPr="00ED0D02">
        <w:rPr>
          <w:rFonts w:ascii="Arial" w:eastAsia="Times New Roman" w:hAnsi="Arial" w:cs="Arial"/>
          <w:sz w:val="24"/>
          <w:szCs w:val="24"/>
        </w:rPr>
        <w:t xml:space="preserve">The Competition and Markets Authority report on the care </w:t>
      </w:r>
      <w:r>
        <w:rPr>
          <w:rFonts w:ascii="Arial" w:eastAsia="Times New Roman" w:hAnsi="Arial" w:cs="Arial"/>
          <w:sz w:val="24"/>
          <w:szCs w:val="24"/>
        </w:rPr>
        <w:t xml:space="preserve">home </w:t>
      </w:r>
      <w:r w:rsidRPr="00ED0D02">
        <w:rPr>
          <w:rFonts w:ascii="Arial" w:eastAsia="Times New Roman" w:hAnsi="Arial" w:cs="Arial"/>
          <w:sz w:val="24"/>
          <w:szCs w:val="24"/>
        </w:rPr>
        <w:t>market.</w:t>
      </w:r>
    </w:p>
    <w:p w14:paraId="42ADDF4A" w14:textId="77777777" w:rsidR="00A82CDB" w:rsidRPr="00ED0D02" w:rsidRDefault="00A82CDB" w:rsidP="00A82CDB">
      <w:pPr>
        <w:spacing w:after="0" w:line="240" w:lineRule="auto"/>
        <w:rPr>
          <w:rFonts w:ascii="Arial" w:eastAsia="Times New Roman" w:hAnsi="Arial" w:cs="Arial"/>
          <w:sz w:val="24"/>
          <w:szCs w:val="24"/>
        </w:rPr>
      </w:pPr>
    </w:p>
    <w:p w14:paraId="235BF2AD" w14:textId="77777777" w:rsidR="00A82CDB" w:rsidRDefault="00A82CDB" w:rsidP="00A82CDB">
      <w:pPr>
        <w:spacing w:after="0" w:line="240" w:lineRule="auto"/>
        <w:rPr>
          <w:rFonts w:ascii="Arial" w:eastAsia="Times New Roman" w:hAnsi="Arial" w:cs="Arial"/>
          <w:sz w:val="24"/>
          <w:szCs w:val="24"/>
        </w:rPr>
      </w:pPr>
      <w:r w:rsidRPr="00ED0D02">
        <w:rPr>
          <w:rFonts w:ascii="Arial" w:eastAsia="Times New Roman" w:hAnsi="Arial" w:cs="Arial"/>
          <w:sz w:val="24"/>
          <w:szCs w:val="24"/>
        </w:rPr>
        <w:t xml:space="preserve">Following the consultations it is expected that the Government will publish its strategy and frameworks in September 2023.  </w:t>
      </w:r>
    </w:p>
    <w:p w14:paraId="197993B1" w14:textId="77777777" w:rsidR="00A82CDB" w:rsidRDefault="00A82CDB" w:rsidP="00A82CDB">
      <w:pPr>
        <w:spacing w:after="0" w:line="240" w:lineRule="auto"/>
        <w:rPr>
          <w:rFonts w:ascii="Arial" w:eastAsia="Times New Roman" w:hAnsi="Arial" w:cs="Arial"/>
          <w:sz w:val="24"/>
          <w:szCs w:val="24"/>
        </w:rPr>
      </w:pPr>
    </w:p>
    <w:p w14:paraId="6823B3A8" w14:textId="77777777" w:rsidR="00A82CDB" w:rsidRPr="00ED0D02" w:rsidRDefault="00A82CDB" w:rsidP="00A82CDB">
      <w:pPr>
        <w:spacing w:after="0" w:line="240" w:lineRule="auto"/>
        <w:rPr>
          <w:rFonts w:ascii="Arial" w:eastAsia="Times New Roman" w:hAnsi="Arial" w:cs="Arial"/>
          <w:b/>
          <w:bCs/>
          <w:sz w:val="24"/>
          <w:szCs w:val="24"/>
        </w:rPr>
      </w:pPr>
    </w:p>
    <w:p w14:paraId="3CB02360" w14:textId="77777777" w:rsidR="00A82CDB" w:rsidRPr="00ED0D02" w:rsidRDefault="00A82CDB" w:rsidP="00A82CDB">
      <w:pPr>
        <w:spacing w:after="0" w:line="240" w:lineRule="auto"/>
        <w:rPr>
          <w:rFonts w:ascii="Arial" w:eastAsia="Times New Roman" w:hAnsi="Arial" w:cs="Arial"/>
          <w:sz w:val="24"/>
          <w:szCs w:val="24"/>
        </w:rPr>
      </w:pPr>
      <w:r w:rsidRPr="00ED0D02">
        <w:rPr>
          <w:rFonts w:ascii="Arial" w:eastAsia="Times New Roman" w:hAnsi="Arial" w:cs="Arial"/>
          <w:sz w:val="24"/>
          <w:szCs w:val="24"/>
        </w:rPr>
        <w:t xml:space="preserve">Stable Homes, Built on Love sets out 6 pillars of delivery against a set of Government actions which are summarised in the table below. </w:t>
      </w:r>
    </w:p>
    <w:p w14:paraId="4C49F091" w14:textId="77777777" w:rsidR="00A82CDB" w:rsidRPr="00ED0D02" w:rsidRDefault="00A82CDB" w:rsidP="00A82CDB">
      <w:pPr>
        <w:spacing w:after="0" w:line="240" w:lineRule="auto"/>
        <w:rPr>
          <w:rFonts w:ascii="Arial" w:eastAsia="Times New Roman" w:hAnsi="Arial" w:cs="Arial"/>
          <w:b/>
          <w:bCs/>
          <w:sz w:val="24"/>
          <w:szCs w:val="24"/>
        </w:rPr>
      </w:pPr>
    </w:p>
    <w:tbl>
      <w:tblPr>
        <w:tblW w:w="10031"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43"/>
        <w:gridCol w:w="7088"/>
      </w:tblGrid>
      <w:tr w:rsidR="00A82CDB" w:rsidRPr="00ED0D02" w14:paraId="0355CDAA" w14:textId="77777777" w:rsidTr="0048778A">
        <w:trPr>
          <w:trHeight w:val="93"/>
        </w:trPr>
        <w:tc>
          <w:tcPr>
            <w:tcW w:w="2943" w:type="dxa"/>
            <w:tcBorders>
              <w:top w:val="none" w:sz="6" w:space="0" w:color="auto"/>
              <w:bottom w:val="none" w:sz="6" w:space="0" w:color="auto"/>
              <w:right w:val="none" w:sz="6" w:space="0" w:color="auto"/>
            </w:tcBorders>
          </w:tcPr>
          <w:p w14:paraId="4B9ECA95" w14:textId="77777777" w:rsidR="00A82CDB" w:rsidRPr="00ED0D02" w:rsidRDefault="00A82CDB" w:rsidP="0048778A">
            <w:pPr>
              <w:autoSpaceDE w:val="0"/>
              <w:autoSpaceDN w:val="0"/>
              <w:adjustRightInd w:val="0"/>
              <w:spacing w:after="0" w:line="240" w:lineRule="auto"/>
              <w:rPr>
                <w:rFonts w:ascii="Arial" w:eastAsia="Times New Roman" w:hAnsi="Arial" w:cs="Arial"/>
                <w:b/>
                <w:bCs/>
                <w:color w:val="000000"/>
                <w:sz w:val="20"/>
                <w:szCs w:val="20"/>
                <w:lang w:eastAsia="en-GB"/>
              </w:rPr>
            </w:pPr>
            <w:r w:rsidRPr="00ED0D02">
              <w:rPr>
                <w:rFonts w:ascii="Arial" w:eastAsia="Times New Roman" w:hAnsi="Arial" w:cs="Arial"/>
                <w:b/>
                <w:bCs/>
                <w:color w:val="000000"/>
                <w:sz w:val="20"/>
                <w:szCs w:val="20"/>
                <w:lang w:eastAsia="en-GB"/>
              </w:rPr>
              <w:t xml:space="preserve">Pillar </w:t>
            </w:r>
          </w:p>
        </w:tc>
        <w:tc>
          <w:tcPr>
            <w:tcW w:w="7088" w:type="dxa"/>
            <w:tcBorders>
              <w:top w:val="none" w:sz="6" w:space="0" w:color="auto"/>
              <w:left w:val="none" w:sz="6" w:space="0" w:color="auto"/>
              <w:bottom w:val="none" w:sz="6" w:space="0" w:color="auto"/>
            </w:tcBorders>
          </w:tcPr>
          <w:p w14:paraId="25CEA327" w14:textId="77777777" w:rsidR="00A82CDB" w:rsidRPr="00ED0D02" w:rsidRDefault="00A82CDB" w:rsidP="0048778A">
            <w:pPr>
              <w:autoSpaceDE w:val="0"/>
              <w:autoSpaceDN w:val="0"/>
              <w:adjustRightInd w:val="0"/>
              <w:spacing w:after="0" w:line="240" w:lineRule="auto"/>
              <w:rPr>
                <w:rFonts w:ascii="Arial" w:eastAsia="Times New Roman" w:hAnsi="Arial" w:cs="Arial"/>
                <w:b/>
                <w:bCs/>
                <w:color w:val="000000"/>
                <w:sz w:val="20"/>
                <w:szCs w:val="20"/>
                <w:lang w:eastAsia="en-GB"/>
              </w:rPr>
            </w:pPr>
            <w:r w:rsidRPr="00ED0D02">
              <w:rPr>
                <w:rFonts w:ascii="Arial" w:eastAsia="Times New Roman" w:hAnsi="Arial" w:cs="Arial"/>
                <w:b/>
                <w:bCs/>
                <w:color w:val="000000"/>
                <w:sz w:val="20"/>
                <w:szCs w:val="20"/>
                <w:lang w:eastAsia="en-GB"/>
              </w:rPr>
              <w:t xml:space="preserve">Government action </w:t>
            </w:r>
          </w:p>
        </w:tc>
      </w:tr>
      <w:tr w:rsidR="00A82CDB" w:rsidRPr="00ED0D02" w14:paraId="760230CD" w14:textId="77777777" w:rsidTr="0048778A">
        <w:trPr>
          <w:trHeight w:val="570"/>
        </w:trPr>
        <w:tc>
          <w:tcPr>
            <w:tcW w:w="2943" w:type="dxa"/>
            <w:tcBorders>
              <w:top w:val="none" w:sz="6" w:space="0" w:color="auto"/>
              <w:bottom w:val="none" w:sz="6" w:space="0" w:color="auto"/>
              <w:right w:val="none" w:sz="6" w:space="0" w:color="auto"/>
            </w:tcBorders>
          </w:tcPr>
          <w:p w14:paraId="0DBF929B" w14:textId="77777777" w:rsidR="00A82CDB" w:rsidRPr="00ED0D02" w:rsidRDefault="00A82CDB" w:rsidP="0048778A">
            <w:p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b/>
                <w:bCs/>
                <w:color w:val="000000"/>
                <w:sz w:val="20"/>
                <w:szCs w:val="20"/>
                <w:lang w:eastAsia="en-GB"/>
              </w:rPr>
              <w:t xml:space="preserve">1: Family Help provides the right support at the right time so that children thrive within their families </w:t>
            </w:r>
          </w:p>
        </w:tc>
        <w:tc>
          <w:tcPr>
            <w:tcW w:w="7088" w:type="dxa"/>
            <w:tcBorders>
              <w:top w:val="none" w:sz="6" w:space="0" w:color="auto"/>
              <w:left w:val="none" w:sz="6" w:space="0" w:color="auto"/>
              <w:bottom w:val="none" w:sz="6" w:space="0" w:color="auto"/>
            </w:tcBorders>
          </w:tcPr>
          <w:p w14:paraId="0967FF5B" w14:textId="77777777" w:rsidR="00A82CDB" w:rsidRPr="00ED0D02" w:rsidRDefault="00A82CDB" w:rsidP="00310BCE">
            <w:pPr>
              <w:numPr>
                <w:ilvl w:val="0"/>
                <w:numId w:val="43"/>
              </w:num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color w:val="000000"/>
                <w:sz w:val="20"/>
                <w:szCs w:val="20"/>
                <w:lang w:eastAsia="en-GB"/>
              </w:rPr>
              <w:t xml:space="preserve">Family Help Pathfinders. </w:t>
            </w:r>
          </w:p>
          <w:p w14:paraId="75BBFEA0" w14:textId="77777777" w:rsidR="00A82CDB" w:rsidRPr="00ED0D02" w:rsidRDefault="00A82CDB" w:rsidP="00310BCE">
            <w:pPr>
              <w:numPr>
                <w:ilvl w:val="0"/>
                <w:numId w:val="43"/>
              </w:num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color w:val="000000"/>
                <w:sz w:val="20"/>
                <w:szCs w:val="20"/>
                <w:lang w:eastAsia="en-GB"/>
              </w:rPr>
              <w:t xml:space="preserve">Support the Family Help workforce including support to build their knowledge and skills. </w:t>
            </w:r>
          </w:p>
          <w:p w14:paraId="482445A6" w14:textId="77777777" w:rsidR="00A82CDB" w:rsidRPr="00ED0D02" w:rsidRDefault="00A82CDB" w:rsidP="00310BCE">
            <w:pPr>
              <w:numPr>
                <w:ilvl w:val="0"/>
                <w:numId w:val="43"/>
              </w:num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color w:val="000000"/>
                <w:sz w:val="20"/>
                <w:szCs w:val="20"/>
                <w:lang w:eastAsia="en-GB"/>
              </w:rPr>
              <w:t xml:space="preserve">Joined up funding and strategy to ensure local areas are funded and supported to deliver effective services. </w:t>
            </w:r>
          </w:p>
          <w:p w14:paraId="3290BF28" w14:textId="77777777" w:rsidR="00A82CDB" w:rsidRPr="00ED0D02" w:rsidRDefault="00A82CDB" w:rsidP="0048778A">
            <w:pPr>
              <w:autoSpaceDE w:val="0"/>
              <w:autoSpaceDN w:val="0"/>
              <w:adjustRightInd w:val="0"/>
              <w:spacing w:after="0" w:line="240" w:lineRule="auto"/>
              <w:rPr>
                <w:rFonts w:ascii="Arial" w:eastAsia="Times New Roman" w:hAnsi="Arial" w:cs="Arial"/>
                <w:color w:val="000000"/>
                <w:sz w:val="20"/>
                <w:szCs w:val="20"/>
                <w:lang w:eastAsia="en-GB"/>
              </w:rPr>
            </w:pPr>
          </w:p>
        </w:tc>
      </w:tr>
      <w:tr w:rsidR="00A82CDB" w:rsidRPr="00ED0D02" w14:paraId="4AD8E5FC" w14:textId="77777777" w:rsidTr="0048778A">
        <w:trPr>
          <w:trHeight w:val="451"/>
        </w:trPr>
        <w:tc>
          <w:tcPr>
            <w:tcW w:w="2943" w:type="dxa"/>
            <w:tcBorders>
              <w:top w:val="none" w:sz="6" w:space="0" w:color="auto"/>
              <w:bottom w:val="none" w:sz="6" w:space="0" w:color="auto"/>
              <w:right w:val="none" w:sz="6" w:space="0" w:color="auto"/>
            </w:tcBorders>
          </w:tcPr>
          <w:p w14:paraId="4D172F6B" w14:textId="77777777" w:rsidR="00A82CDB" w:rsidRPr="00ED0D02" w:rsidRDefault="00A82CDB" w:rsidP="0048778A">
            <w:p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b/>
                <w:bCs/>
                <w:color w:val="000000"/>
                <w:sz w:val="20"/>
                <w:szCs w:val="20"/>
                <w:lang w:eastAsia="en-GB"/>
              </w:rPr>
              <w:t xml:space="preserve">2: A decisive multi-agency child protection system </w:t>
            </w:r>
          </w:p>
        </w:tc>
        <w:tc>
          <w:tcPr>
            <w:tcW w:w="7088" w:type="dxa"/>
            <w:tcBorders>
              <w:top w:val="none" w:sz="6" w:space="0" w:color="auto"/>
              <w:left w:val="none" w:sz="6" w:space="0" w:color="auto"/>
              <w:bottom w:val="none" w:sz="6" w:space="0" w:color="auto"/>
            </w:tcBorders>
          </w:tcPr>
          <w:p w14:paraId="0D82FAF5" w14:textId="77777777" w:rsidR="00A82CDB" w:rsidRPr="00ED0D02" w:rsidRDefault="00A82CDB" w:rsidP="00310BCE">
            <w:pPr>
              <w:numPr>
                <w:ilvl w:val="0"/>
                <w:numId w:val="44"/>
              </w:num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color w:val="000000"/>
                <w:sz w:val="20"/>
                <w:szCs w:val="20"/>
                <w:lang w:eastAsia="en-GB"/>
              </w:rPr>
              <w:t xml:space="preserve">Integrated and expert child protection response Pathfinders. </w:t>
            </w:r>
          </w:p>
          <w:p w14:paraId="74E24FBC" w14:textId="77777777" w:rsidR="00A82CDB" w:rsidRPr="00ED0D02" w:rsidRDefault="00A82CDB" w:rsidP="00310BCE">
            <w:pPr>
              <w:numPr>
                <w:ilvl w:val="0"/>
                <w:numId w:val="44"/>
              </w:num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color w:val="000000"/>
                <w:sz w:val="20"/>
                <w:szCs w:val="20"/>
                <w:lang w:eastAsia="en-GB"/>
              </w:rPr>
              <w:t xml:space="preserve">Consult on new National Multi-Agency Child Protection Standards. </w:t>
            </w:r>
          </w:p>
          <w:p w14:paraId="2919CB1F" w14:textId="77777777" w:rsidR="00A82CDB" w:rsidRPr="00ED0D02" w:rsidRDefault="00A82CDB" w:rsidP="00310BCE">
            <w:pPr>
              <w:numPr>
                <w:ilvl w:val="0"/>
                <w:numId w:val="44"/>
              </w:num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color w:val="000000"/>
                <w:sz w:val="20"/>
                <w:szCs w:val="20"/>
                <w:lang w:eastAsia="en-GB"/>
              </w:rPr>
              <w:t xml:space="preserve">Strengthen multi-agency leadership by amending guidance to Local Authorities, Police and Health, to be clearer on roles and responsibilities. </w:t>
            </w:r>
          </w:p>
          <w:p w14:paraId="5D92266C" w14:textId="77777777" w:rsidR="00A82CDB" w:rsidRPr="00ED0D02" w:rsidRDefault="00A82CDB" w:rsidP="0048778A">
            <w:pPr>
              <w:autoSpaceDE w:val="0"/>
              <w:autoSpaceDN w:val="0"/>
              <w:adjustRightInd w:val="0"/>
              <w:spacing w:after="0" w:line="240" w:lineRule="auto"/>
              <w:rPr>
                <w:rFonts w:ascii="Arial" w:eastAsia="Times New Roman" w:hAnsi="Arial" w:cs="Arial"/>
                <w:color w:val="000000"/>
                <w:sz w:val="20"/>
                <w:szCs w:val="20"/>
                <w:lang w:eastAsia="en-GB"/>
              </w:rPr>
            </w:pPr>
          </w:p>
        </w:tc>
      </w:tr>
      <w:tr w:rsidR="00A82CDB" w:rsidRPr="00ED0D02" w14:paraId="37C59795" w14:textId="77777777" w:rsidTr="0048778A">
        <w:trPr>
          <w:trHeight w:val="797"/>
        </w:trPr>
        <w:tc>
          <w:tcPr>
            <w:tcW w:w="2943" w:type="dxa"/>
            <w:tcBorders>
              <w:top w:val="none" w:sz="6" w:space="0" w:color="auto"/>
              <w:bottom w:val="none" w:sz="6" w:space="0" w:color="auto"/>
              <w:right w:val="none" w:sz="6" w:space="0" w:color="auto"/>
            </w:tcBorders>
          </w:tcPr>
          <w:p w14:paraId="7DFBCBD6" w14:textId="77777777" w:rsidR="00A82CDB" w:rsidRPr="00ED0D02" w:rsidRDefault="00A82CDB" w:rsidP="0048778A">
            <w:p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b/>
                <w:bCs/>
                <w:color w:val="000000"/>
                <w:sz w:val="20"/>
                <w:szCs w:val="20"/>
                <w:lang w:eastAsia="en-GB"/>
              </w:rPr>
              <w:t xml:space="preserve">3: Unlocking the potential of family networks </w:t>
            </w:r>
          </w:p>
        </w:tc>
        <w:tc>
          <w:tcPr>
            <w:tcW w:w="7088" w:type="dxa"/>
            <w:tcBorders>
              <w:top w:val="none" w:sz="6" w:space="0" w:color="auto"/>
              <w:left w:val="none" w:sz="6" w:space="0" w:color="auto"/>
              <w:bottom w:val="none" w:sz="6" w:space="0" w:color="auto"/>
            </w:tcBorders>
          </w:tcPr>
          <w:p w14:paraId="3FC7C209" w14:textId="77777777" w:rsidR="00A82CDB" w:rsidRPr="00ED0D02" w:rsidRDefault="00A82CDB" w:rsidP="00310BCE">
            <w:pPr>
              <w:numPr>
                <w:ilvl w:val="0"/>
                <w:numId w:val="45"/>
              </w:num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color w:val="000000"/>
                <w:sz w:val="20"/>
                <w:szCs w:val="20"/>
                <w:lang w:eastAsia="en-GB"/>
              </w:rPr>
              <w:t xml:space="preserve">Test how to implement reforms to family group decision-making and Family Network Support Packages. </w:t>
            </w:r>
          </w:p>
          <w:p w14:paraId="6D6B9F52" w14:textId="77777777" w:rsidR="00A82CDB" w:rsidRPr="00ED0D02" w:rsidRDefault="00A82CDB" w:rsidP="00310BCE">
            <w:pPr>
              <w:numPr>
                <w:ilvl w:val="0"/>
                <w:numId w:val="45"/>
              </w:num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color w:val="000000"/>
                <w:sz w:val="20"/>
                <w:szCs w:val="20"/>
                <w:lang w:eastAsia="en-GB"/>
              </w:rPr>
              <w:t xml:space="preserve">Provide a training and support offer for all kinship carers in this Spending Review Period. </w:t>
            </w:r>
          </w:p>
          <w:p w14:paraId="54CBF4A4" w14:textId="77777777" w:rsidR="00A82CDB" w:rsidRPr="00ED0D02" w:rsidRDefault="00A82CDB" w:rsidP="00310BCE">
            <w:pPr>
              <w:numPr>
                <w:ilvl w:val="0"/>
                <w:numId w:val="45"/>
              </w:num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color w:val="000000"/>
                <w:sz w:val="20"/>
                <w:szCs w:val="20"/>
                <w:lang w:eastAsia="en-GB"/>
              </w:rPr>
              <w:t xml:space="preserve">Publish a national Kinship Care Strategy by the end of 2023. </w:t>
            </w:r>
          </w:p>
          <w:p w14:paraId="2F750821" w14:textId="77777777" w:rsidR="00A82CDB" w:rsidRPr="00ED0D02" w:rsidRDefault="00A82CDB" w:rsidP="0048778A">
            <w:pPr>
              <w:autoSpaceDE w:val="0"/>
              <w:autoSpaceDN w:val="0"/>
              <w:adjustRightInd w:val="0"/>
              <w:spacing w:after="0" w:line="240" w:lineRule="auto"/>
              <w:rPr>
                <w:rFonts w:ascii="Arial" w:eastAsia="Times New Roman" w:hAnsi="Arial" w:cs="Arial"/>
                <w:color w:val="000000"/>
                <w:sz w:val="20"/>
                <w:szCs w:val="20"/>
                <w:lang w:eastAsia="en-GB"/>
              </w:rPr>
            </w:pPr>
          </w:p>
        </w:tc>
      </w:tr>
      <w:tr w:rsidR="00A82CDB" w:rsidRPr="00ED0D02" w14:paraId="27A22A58" w14:textId="77777777" w:rsidTr="0048778A">
        <w:trPr>
          <w:trHeight w:val="1039"/>
        </w:trPr>
        <w:tc>
          <w:tcPr>
            <w:tcW w:w="2943" w:type="dxa"/>
            <w:tcBorders>
              <w:top w:val="none" w:sz="6" w:space="0" w:color="auto"/>
              <w:bottom w:val="none" w:sz="6" w:space="0" w:color="auto"/>
              <w:right w:val="none" w:sz="6" w:space="0" w:color="auto"/>
            </w:tcBorders>
          </w:tcPr>
          <w:p w14:paraId="3254EE72" w14:textId="77777777" w:rsidR="00A82CDB" w:rsidRPr="00ED0D02" w:rsidRDefault="00A82CDB" w:rsidP="0048778A">
            <w:p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b/>
                <w:bCs/>
                <w:color w:val="000000"/>
                <w:sz w:val="20"/>
                <w:szCs w:val="20"/>
                <w:lang w:eastAsia="en-GB"/>
              </w:rPr>
              <w:lastRenderedPageBreak/>
              <w:t xml:space="preserve">4: Putting love, relationships and a stable home at the heart of being a child in care </w:t>
            </w:r>
          </w:p>
        </w:tc>
        <w:tc>
          <w:tcPr>
            <w:tcW w:w="7088" w:type="dxa"/>
            <w:tcBorders>
              <w:top w:val="none" w:sz="6" w:space="0" w:color="auto"/>
              <w:left w:val="none" w:sz="6" w:space="0" w:color="auto"/>
              <w:bottom w:val="none" w:sz="6" w:space="0" w:color="auto"/>
            </w:tcBorders>
          </w:tcPr>
          <w:p w14:paraId="7F4C518B" w14:textId="77777777" w:rsidR="00A82CDB" w:rsidRPr="00ED0D02" w:rsidRDefault="00A82CDB" w:rsidP="00310BCE">
            <w:pPr>
              <w:numPr>
                <w:ilvl w:val="0"/>
                <w:numId w:val="46"/>
              </w:num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color w:val="000000"/>
                <w:sz w:val="20"/>
                <w:szCs w:val="20"/>
                <w:lang w:eastAsia="en-GB"/>
              </w:rPr>
              <w:t xml:space="preserve">Deliver a fostering recruitment and retention programme. </w:t>
            </w:r>
          </w:p>
          <w:p w14:paraId="2DE1424D" w14:textId="77777777" w:rsidR="00A82CDB" w:rsidRPr="00ED0D02" w:rsidRDefault="00A82CDB" w:rsidP="00310BCE">
            <w:pPr>
              <w:numPr>
                <w:ilvl w:val="0"/>
                <w:numId w:val="46"/>
              </w:num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color w:val="000000"/>
                <w:sz w:val="20"/>
                <w:szCs w:val="20"/>
                <w:lang w:eastAsia="en-GB"/>
              </w:rPr>
              <w:t xml:space="preserve">Regional Care Cooperatives Pathfinders to plan, commission and deliver care places. </w:t>
            </w:r>
          </w:p>
          <w:p w14:paraId="35B940BE" w14:textId="77777777" w:rsidR="00A82CDB" w:rsidRPr="00ED0D02" w:rsidRDefault="00A82CDB" w:rsidP="00310BCE">
            <w:pPr>
              <w:numPr>
                <w:ilvl w:val="0"/>
                <w:numId w:val="46"/>
              </w:num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color w:val="000000"/>
                <w:sz w:val="20"/>
                <w:szCs w:val="20"/>
                <w:lang w:eastAsia="en-GB"/>
              </w:rPr>
              <w:t xml:space="preserve">Programme to support improvements in the quality of leadership and management in the children’s homes sector. </w:t>
            </w:r>
          </w:p>
          <w:p w14:paraId="1EF5786A" w14:textId="77777777" w:rsidR="00A82CDB" w:rsidRPr="00ED0D02" w:rsidRDefault="00A82CDB" w:rsidP="00310BCE">
            <w:pPr>
              <w:numPr>
                <w:ilvl w:val="0"/>
                <w:numId w:val="46"/>
              </w:num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color w:val="000000"/>
                <w:sz w:val="20"/>
                <w:szCs w:val="20"/>
                <w:lang w:eastAsia="en-GB"/>
              </w:rPr>
              <w:t xml:space="preserve">Introduce a financial oversight regime that will cover the largest providers of children’s homes and fostering agencies. </w:t>
            </w:r>
          </w:p>
          <w:p w14:paraId="4A19479C" w14:textId="77777777" w:rsidR="00A82CDB" w:rsidRPr="00ED0D02" w:rsidRDefault="00A82CDB" w:rsidP="00310BCE">
            <w:pPr>
              <w:numPr>
                <w:ilvl w:val="0"/>
                <w:numId w:val="46"/>
              </w:num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color w:val="000000"/>
                <w:sz w:val="20"/>
                <w:szCs w:val="20"/>
                <w:lang w:eastAsia="en-GB"/>
              </w:rPr>
              <w:t xml:space="preserve">Increase the leaving care allowance and the apprenticeships care leavers’ bursary. </w:t>
            </w:r>
          </w:p>
          <w:p w14:paraId="46DD01FD" w14:textId="77777777" w:rsidR="00A82CDB" w:rsidRPr="00ED0D02" w:rsidRDefault="00A82CDB" w:rsidP="0048778A">
            <w:pPr>
              <w:autoSpaceDE w:val="0"/>
              <w:autoSpaceDN w:val="0"/>
              <w:adjustRightInd w:val="0"/>
              <w:spacing w:after="0" w:line="240" w:lineRule="auto"/>
              <w:rPr>
                <w:rFonts w:ascii="Arial" w:eastAsia="Times New Roman" w:hAnsi="Arial" w:cs="Arial"/>
                <w:color w:val="000000"/>
                <w:sz w:val="20"/>
                <w:szCs w:val="20"/>
                <w:lang w:eastAsia="en-GB"/>
              </w:rPr>
            </w:pPr>
          </w:p>
        </w:tc>
      </w:tr>
      <w:tr w:rsidR="00A82CDB" w:rsidRPr="00ED0D02" w14:paraId="53644EEA" w14:textId="77777777" w:rsidTr="0048778A">
        <w:trPr>
          <w:trHeight w:val="915"/>
        </w:trPr>
        <w:tc>
          <w:tcPr>
            <w:tcW w:w="2943" w:type="dxa"/>
            <w:tcBorders>
              <w:top w:val="none" w:sz="6" w:space="0" w:color="auto"/>
              <w:bottom w:val="none" w:sz="6" w:space="0" w:color="auto"/>
              <w:right w:val="none" w:sz="6" w:space="0" w:color="auto"/>
            </w:tcBorders>
          </w:tcPr>
          <w:p w14:paraId="133F26DF" w14:textId="77777777" w:rsidR="00A82CDB" w:rsidRPr="00ED0D02" w:rsidRDefault="00A82CDB" w:rsidP="0048778A">
            <w:p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b/>
                <w:bCs/>
                <w:color w:val="000000"/>
                <w:sz w:val="20"/>
                <w:szCs w:val="20"/>
                <w:lang w:eastAsia="en-GB"/>
              </w:rPr>
              <w:t xml:space="preserve">5: A valued, supported and highly skilled social worker for every child who needs one </w:t>
            </w:r>
          </w:p>
        </w:tc>
        <w:tc>
          <w:tcPr>
            <w:tcW w:w="7088" w:type="dxa"/>
            <w:tcBorders>
              <w:top w:val="none" w:sz="6" w:space="0" w:color="auto"/>
              <w:left w:val="none" w:sz="6" w:space="0" w:color="auto"/>
              <w:bottom w:val="none" w:sz="6" w:space="0" w:color="auto"/>
            </w:tcBorders>
          </w:tcPr>
          <w:p w14:paraId="78C2F5A0" w14:textId="77777777" w:rsidR="00A82CDB" w:rsidRPr="00ED0D02" w:rsidRDefault="00A82CDB" w:rsidP="00310BCE">
            <w:pPr>
              <w:numPr>
                <w:ilvl w:val="0"/>
                <w:numId w:val="47"/>
              </w:num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color w:val="000000"/>
                <w:sz w:val="20"/>
                <w:szCs w:val="20"/>
                <w:lang w:eastAsia="en-GB"/>
              </w:rPr>
              <w:t xml:space="preserve">Prioritise a career development for social workers by delivering an Early Career Framework. Social Work England will also quality assure all initial education routes for social workers. </w:t>
            </w:r>
          </w:p>
          <w:p w14:paraId="6A55F94D" w14:textId="77777777" w:rsidR="00A82CDB" w:rsidRPr="00ED0D02" w:rsidRDefault="00A82CDB" w:rsidP="00310BCE">
            <w:pPr>
              <w:numPr>
                <w:ilvl w:val="0"/>
                <w:numId w:val="47"/>
              </w:num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color w:val="000000"/>
                <w:sz w:val="20"/>
                <w:szCs w:val="20"/>
                <w:lang w:eastAsia="en-GB"/>
              </w:rPr>
              <w:t xml:space="preserve">Support social worker recruitment and explore ways to support the recruitment of up to an additional 500 child and family social worker apprentices nationally. </w:t>
            </w:r>
          </w:p>
          <w:p w14:paraId="7F49FAAD" w14:textId="77777777" w:rsidR="00A82CDB" w:rsidRPr="00ED0D02" w:rsidRDefault="00A82CDB" w:rsidP="00310BCE">
            <w:pPr>
              <w:numPr>
                <w:ilvl w:val="0"/>
                <w:numId w:val="47"/>
              </w:num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color w:val="000000"/>
                <w:sz w:val="20"/>
                <w:szCs w:val="20"/>
                <w:lang w:eastAsia="en-GB"/>
              </w:rPr>
              <w:t xml:space="preserve">Improve social worker retention. </w:t>
            </w:r>
          </w:p>
          <w:p w14:paraId="5422BAC7" w14:textId="77777777" w:rsidR="00A82CDB" w:rsidRPr="00ED0D02" w:rsidRDefault="00A82CDB" w:rsidP="0048778A">
            <w:pPr>
              <w:autoSpaceDE w:val="0"/>
              <w:autoSpaceDN w:val="0"/>
              <w:adjustRightInd w:val="0"/>
              <w:spacing w:after="0" w:line="240" w:lineRule="auto"/>
              <w:rPr>
                <w:rFonts w:ascii="Arial" w:eastAsia="Times New Roman" w:hAnsi="Arial" w:cs="Arial"/>
                <w:color w:val="000000"/>
                <w:sz w:val="20"/>
                <w:szCs w:val="20"/>
                <w:lang w:eastAsia="en-GB"/>
              </w:rPr>
            </w:pPr>
          </w:p>
        </w:tc>
      </w:tr>
      <w:tr w:rsidR="00A82CDB" w:rsidRPr="00ED0D02" w14:paraId="6560FD99" w14:textId="77777777" w:rsidTr="0048778A">
        <w:trPr>
          <w:trHeight w:val="1031"/>
        </w:trPr>
        <w:tc>
          <w:tcPr>
            <w:tcW w:w="2943" w:type="dxa"/>
            <w:tcBorders>
              <w:top w:val="none" w:sz="6" w:space="0" w:color="auto"/>
              <w:bottom w:val="none" w:sz="6" w:space="0" w:color="auto"/>
              <w:right w:val="none" w:sz="6" w:space="0" w:color="auto"/>
            </w:tcBorders>
          </w:tcPr>
          <w:p w14:paraId="4A34530E" w14:textId="77777777" w:rsidR="00A82CDB" w:rsidRPr="00ED0D02" w:rsidRDefault="00A82CDB" w:rsidP="0048778A">
            <w:p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b/>
                <w:bCs/>
                <w:color w:val="000000"/>
                <w:sz w:val="20"/>
                <w:szCs w:val="20"/>
                <w:lang w:eastAsia="en-GB"/>
              </w:rPr>
              <w:t xml:space="preserve">6: A system that continuously learns and improves, and makes better use of evidence and data </w:t>
            </w:r>
          </w:p>
        </w:tc>
        <w:tc>
          <w:tcPr>
            <w:tcW w:w="7088" w:type="dxa"/>
            <w:tcBorders>
              <w:top w:val="none" w:sz="6" w:space="0" w:color="auto"/>
              <w:left w:val="none" w:sz="6" w:space="0" w:color="auto"/>
              <w:bottom w:val="none" w:sz="6" w:space="0" w:color="auto"/>
            </w:tcBorders>
          </w:tcPr>
          <w:p w14:paraId="54631714" w14:textId="77777777" w:rsidR="00A82CDB" w:rsidRPr="00ED0D02" w:rsidRDefault="00A82CDB" w:rsidP="00310BCE">
            <w:pPr>
              <w:numPr>
                <w:ilvl w:val="0"/>
                <w:numId w:val="48"/>
              </w:num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color w:val="000000"/>
                <w:sz w:val="20"/>
                <w:szCs w:val="20"/>
                <w:lang w:eastAsia="en-GB"/>
              </w:rPr>
              <w:t xml:space="preserve">Introduce a Children’s Social Care National Framework setting out children’s outcomes, a data Dashboard and Practice Guides. </w:t>
            </w:r>
          </w:p>
          <w:p w14:paraId="78792FAE" w14:textId="77777777" w:rsidR="00A82CDB" w:rsidRPr="00ED0D02" w:rsidRDefault="00A82CDB" w:rsidP="00310BCE">
            <w:pPr>
              <w:numPr>
                <w:ilvl w:val="0"/>
                <w:numId w:val="48"/>
              </w:num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color w:val="000000"/>
                <w:sz w:val="20"/>
                <w:szCs w:val="20"/>
                <w:lang w:eastAsia="en-GB"/>
              </w:rPr>
              <w:t xml:space="preserve">Publish a data strategy by the end of 2023. </w:t>
            </w:r>
          </w:p>
          <w:p w14:paraId="5C27291C" w14:textId="77777777" w:rsidR="00A82CDB" w:rsidRPr="00ED0D02" w:rsidRDefault="00A82CDB" w:rsidP="00310BCE">
            <w:pPr>
              <w:numPr>
                <w:ilvl w:val="0"/>
                <w:numId w:val="48"/>
              </w:numPr>
              <w:autoSpaceDE w:val="0"/>
              <w:autoSpaceDN w:val="0"/>
              <w:adjustRightInd w:val="0"/>
              <w:spacing w:after="0" w:line="240" w:lineRule="auto"/>
              <w:rPr>
                <w:rFonts w:ascii="Arial" w:eastAsia="Times New Roman" w:hAnsi="Arial" w:cs="Arial"/>
                <w:color w:val="000000"/>
                <w:sz w:val="20"/>
                <w:szCs w:val="20"/>
                <w:lang w:eastAsia="en-GB"/>
              </w:rPr>
            </w:pPr>
            <w:r w:rsidRPr="00ED0D02">
              <w:rPr>
                <w:rFonts w:ascii="Arial" w:eastAsia="Times New Roman" w:hAnsi="Arial" w:cs="Arial"/>
                <w:color w:val="000000"/>
                <w:sz w:val="20"/>
                <w:szCs w:val="20"/>
                <w:lang w:eastAsia="en-GB"/>
              </w:rPr>
              <w:t xml:space="preserve">Align inspection to the Children’s Social Care National Framework. </w:t>
            </w:r>
          </w:p>
        </w:tc>
      </w:tr>
    </w:tbl>
    <w:p w14:paraId="54EDBC09" w14:textId="77777777" w:rsidR="00A82CDB" w:rsidRPr="00ED0D02" w:rsidRDefault="00A82CDB" w:rsidP="00A82CDB">
      <w:pPr>
        <w:spacing w:after="0" w:line="240" w:lineRule="auto"/>
        <w:rPr>
          <w:rFonts w:ascii="Arial" w:eastAsia="Times New Roman" w:hAnsi="Arial" w:cs="Arial"/>
          <w:sz w:val="24"/>
          <w:szCs w:val="24"/>
        </w:rPr>
      </w:pPr>
    </w:p>
    <w:p w14:paraId="3F537CDC" w14:textId="77777777" w:rsidR="00A82CDB" w:rsidRPr="00ED0D02" w:rsidRDefault="00A82CDB" w:rsidP="00A82CDB">
      <w:pPr>
        <w:spacing w:after="0" w:line="240" w:lineRule="auto"/>
        <w:rPr>
          <w:rFonts w:ascii="Arial" w:eastAsia="Times New Roman" w:hAnsi="Arial" w:cs="Arial"/>
          <w:sz w:val="24"/>
          <w:szCs w:val="24"/>
        </w:rPr>
      </w:pPr>
      <w:r w:rsidRPr="00ED0D02">
        <w:rPr>
          <w:rFonts w:ascii="Arial" w:eastAsia="Times New Roman" w:hAnsi="Arial" w:cs="Arial"/>
          <w:sz w:val="24"/>
          <w:szCs w:val="24"/>
        </w:rPr>
        <w:t xml:space="preserve">In the table below, the Milestones for Phase 1 are detailed by each of the main sub-themes. </w:t>
      </w:r>
    </w:p>
    <w:p w14:paraId="00E9EABA" w14:textId="77777777" w:rsidR="00A82CDB" w:rsidRPr="00ED0D02" w:rsidRDefault="00A82CDB" w:rsidP="00A82CDB">
      <w:pPr>
        <w:spacing w:after="0" w:line="240" w:lineRule="auto"/>
        <w:rPr>
          <w:rFonts w:ascii="Arial" w:eastAsia="Times New Roman" w:hAnsi="Arial" w:cs="Arial"/>
          <w:sz w:val="24"/>
          <w:szCs w:val="24"/>
        </w:rPr>
      </w:pPr>
    </w:p>
    <w:p w14:paraId="28DE9D24" w14:textId="77777777" w:rsidR="00A82CDB" w:rsidRPr="00ED0D02" w:rsidRDefault="00A82CDB" w:rsidP="00A82CDB">
      <w:pPr>
        <w:spacing w:after="0" w:line="240" w:lineRule="auto"/>
        <w:rPr>
          <w:rFonts w:ascii="Arial" w:eastAsia="Times New Roman" w:hAnsi="Arial" w:cs="Arial"/>
          <w:b/>
          <w:bCs/>
          <w:sz w:val="24"/>
          <w:szCs w:val="24"/>
        </w:rPr>
      </w:pPr>
      <w:r w:rsidRPr="00ED0D02">
        <w:rPr>
          <w:rFonts w:ascii="Arial" w:eastAsia="Times New Roman" w:hAnsi="Arial" w:cs="Arial"/>
          <w:b/>
          <w:bCs/>
          <w:sz w:val="24"/>
          <w:szCs w:val="24"/>
        </w:rPr>
        <w:t>Laying Foundations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A82CDB" w:rsidRPr="00ED0D02" w14:paraId="3E9B7B5F" w14:textId="77777777" w:rsidTr="0048778A">
        <w:tc>
          <w:tcPr>
            <w:tcW w:w="2952" w:type="dxa"/>
            <w:shd w:val="clear" w:color="auto" w:fill="auto"/>
          </w:tcPr>
          <w:p w14:paraId="7F3F3110" w14:textId="77777777" w:rsidR="00A82CDB" w:rsidRPr="00ED0D02" w:rsidRDefault="00A82CDB" w:rsidP="0048778A">
            <w:pPr>
              <w:spacing w:after="0" w:line="240" w:lineRule="auto"/>
              <w:rPr>
                <w:rFonts w:ascii="Arial" w:eastAsia="Times New Roman" w:hAnsi="Arial" w:cs="Arial"/>
                <w:b/>
                <w:bCs/>
                <w:sz w:val="20"/>
                <w:szCs w:val="20"/>
              </w:rPr>
            </w:pPr>
            <w:r w:rsidRPr="00ED0D02">
              <w:rPr>
                <w:rFonts w:ascii="Arial" w:eastAsia="Times New Roman" w:hAnsi="Arial" w:cs="Arial"/>
                <w:b/>
                <w:bCs/>
                <w:sz w:val="20"/>
                <w:szCs w:val="20"/>
              </w:rPr>
              <w:t>Activities</w:t>
            </w:r>
          </w:p>
        </w:tc>
        <w:tc>
          <w:tcPr>
            <w:tcW w:w="2952" w:type="dxa"/>
            <w:shd w:val="clear" w:color="auto" w:fill="auto"/>
          </w:tcPr>
          <w:p w14:paraId="364A26FD" w14:textId="77777777" w:rsidR="00A82CDB" w:rsidRPr="00ED0D02" w:rsidRDefault="00A82CDB" w:rsidP="0048778A">
            <w:pPr>
              <w:spacing w:after="0" w:line="240" w:lineRule="auto"/>
              <w:rPr>
                <w:rFonts w:ascii="Arial" w:eastAsia="Times New Roman" w:hAnsi="Arial" w:cs="Arial"/>
                <w:b/>
                <w:bCs/>
                <w:sz w:val="20"/>
                <w:szCs w:val="20"/>
              </w:rPr>
            </w:pPr>
            <w:r w:rsidRPr="00ED0D02">
              <w:rPr>
                <w:rFonts w:ascii="Arial" w:eastAsia="Times New Roman" w:hAnsi="Arial" w:cs="Arial"/>
                <w:b/>
                <w:bCs/>
                <w:sz w:val="20"/>
                <w:szCs w:val="20"/>
              </w:rPr>
              <w:t>2023</w:t>
            </w:r>
          </w:p>
        </w:tc>
        <w:tc>
          <w:tcPr>
            <w:tcW w:w="2952" w:type="dxa"/>
            <w:shd w:val="clear" w:color="auto" w:fill="auto"/>
          </w:tcPr>
          <w:p w14:paraId="55C696FE" w14:textId="77777777" w:rsidR="00A82CDB" w:rsidRPr="00ED0D02" w:rsidRDefault="00A82CDB" w:rsidP="0048778A">
            <w:pPr>
              <w:spacing w:after="0" w:line="240" w:lineRule="auto"/>
              <w:rPr>
                <w:rFonts w:ascii="Arial" w:eastAsia="Times New Roman" w:hAnsi="Arial" w:cs="Arial"/>
                <w:b/>
                <w:bCs/>
                <w:sz w:val="20"/>
                <w:szCs w:val="20"/>
              </w:rPr>
            </w:pPr>
            <w:r w:rsidRPr="00ED0D02">
              <w:rPr>
                <w:rFonts w:ascii="Arial" w:eastAsia="Times New Roman" w:hAnsi="Arial" w:cs="Arial"/>
                <w:b/>
                <w:bCs/>
                <w:sz w:val="20"/>
                <w:szCs w:val="20"/>
              </w:rPr>
              <w:t>2024</w:t>
            </w:r>
          </w:p>
        </w:tc>
      </w:tr>
      <w:tr w:rsidR="00A82CDB" w:rsidRPr="00ED0D02" w14:paraId="35B5EEF3" w14:textId="77777777" w:rsidTr="0048778A">
        <w:tc>
          <w:tcPr>
            <w:tcW w:w="2952" w:type="dxa"/>
            <w:shd w:val="clear" w:color="auto" w:fill="auto"/>
          </w:tcPr>
          <w:p w14:paraId="6DD8B0F8"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Families First Children’s Pathfinders</w:t>
            </w:r>
          </w:p>
        </w:tc>
        <w:tc>
          <w:tcPr>
            <w:tcW w:w="2952" w:type="dxa"/>
            <w:shd w:val="clear" w:color="auto" w:fill="auto"/>
          </w:tcPr>
          <w:p w14:paraId="2D0A028C"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Wave 1 September)</w:t>
            </w:r>
          </w:p>
        </w:tc>
        <w:tc>
          <w:tcPr>
            <w:tcW w:w="2952" w:type="dxa"/>
            <w:shd w:val="clear" w:color="auto" w:fill="auto"/>
          </w:tcPr>
          <w:p w14:paraId="7410706D"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Wave 2</w:t>
            </w:r>
          </w:p>
        </w:tc>
      </w:tr>
      <w:tr w:rsidR="00A82CDB" w:rsidRPr="00ED0D02" w14:paraId="2F5C8EED" w14:textId="77777777" w:rsidTr="0048778A">
        <w:tc>
          <w:tcPr>
            <w:tcW w:w="2952" w:type="dxa"/>
            <w:shd w:val="clear" w:color="auto" w:fill="auto"/>
          </w:tcPr>
          <w:p w14:paraId="1F9CA2BE"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Regional Care Cooperatives</w:t>
            </w:r>
          </w:p>
        </w:tc>
        <w:tc>
          <w:tcPr>
            <w:tcW w:w="2952" w:type="dxa"/>
            <w:shd w:val="clear" w:color="auto" w:fill="auto"/>
          </w:tcPr>
          <w:p w14:paraId="571C0AEB"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Wave 1 (Summer)</w:t>
            </w:r>
          </w:p>
        </w:tc>
        <w:tc>
          <w:tcPr>
            <w:tcW w:w="2952" w:type="dxa"/>
            <w:shd w:val="clear" w:color="auto" w:fill="auto"/>
          </w:tcPr>
          <w:p w14:paraId="69DBC68A"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Wave 2</w:t>
            </w:r>
          </w:p>
        </w:tc>
      </w:tr>
      <w:tr w:rsidR="00A82CDB" w:rsidRPr="00ED0D02" w14:paraId="311FF3DC" w14:textId="77777777" w:rsidTr="0048778A">
        <w:tc>
          <w:tcPr>
            <w:tcW w:w="2952" w:type="dxa"/>
            <w:shd w:val="clear" w:color="auto" w:fill="auto"/>
          </w:tcPr>
          <w:p w14:paraId="0CE3D811"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Early Career Framework</w:t>
            </w:r>
          </w:p>
        </w:tc>
        <w:tc>
          <w:tcPr>
            <w:tcW w:w="2952" w:type="dxa"/>
            <w:shd w:val="clear" w:color="auto" w:fill="auto"/>
          </w:tcPr>
          <w:p w14:paraId="1BE4BFF9"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Early adopters (Spring)</w:t>
            </w:r>
          </w:p>
        </w:tc>
        <w:tc>
          <w:tcPr>
            <w:tcW w:w="2952" w:type="dxa"/>
            <w:shd w:val="clear" w:color="auto" w:fill="auto"/>
          </w:tcPr>
          <w:p w14:paraId="31A564FC" w14:textId="77777777" w:rsidR="00A82CDB" w:rsidRPr="00ED0D02" w:rsidRDefault="00A82CDB" w:rsidP="0048778A">
            <w:pPr>
              <w:spacing w:after="0" w:line="240" w:lineRule="auto"/>
              <w:rPr>
                <w:rFonts w:ascii="Arial" w:eastAsia="Times New Roman" w:hAnsi="Arial" w:cs="Arial"/>
                <w:sz w:val="20"/>
                <w:szCs w:val="20"/>
              </w:rPr>
            </w:pPr>
          </w:p>
        </w:tc>
      </w:tr>
      <w:tr w:rsidR="00A82CDB" w:rsidRPr="00ED0D02" w14:paraId="1622F8B4" w14:textId="77777777" w:rsidTr="0048778A">
        <w:tc>
          <w:tcPr>
            <w:tcW w:w="2952" w:type="dxa"/>
            <w:shd w:val="clear" w:color="auto" w:fill="auto"/>
          </w:tcPr>
          <w:p w14:paraId="31DB105F" w14:textId="77777777" w:rsidR="00A82CDB" w:rsidRPr="00ED0D02" w:rsidRDefault="00A82CDB" w:rsidP="0048778A">
            <w:pPr>
              <w:spacing w:after="0" w:line="240" w:lineRule="auto"/>
              <w:rPr>
                <w:rFonts w:ascii="Arial" w:eastAsia="Times New Roman" w:hAnsi="Arial" w:cs="Arial"/>
                <w:sz w:val="20"/>
                <w:szCs w:val="20"/>
              </w:rPr>
            </w:pPr>
          </w:p>
        </w:tc>
        <w:tc>
          <w:tcPr>
            <w:tcW w:w="2952" w:type="dxa"/>
            <w:shd w:val="clear" w:color="auto" w:fill="auto"/>
          </w:tcPr>
          <w:p w14:paraId="3C0FD0FF" w14:textId="77777777" w:rsidR="00A82CDB" w:rsidRPr="00ED0D02" w:rsidRDefault="00A82CDB" w:rsidP="0048778A">
            <w:pPr>
              <w:spacing w:after="0" w:line="240" w:lineRule="auto"/>
              <w:rPr>
                <w:rFonts w:ascii="Arial" w:eastAsia="Times New Roman" w:hAnsi="Arial" w:cs="Arial"/>
                <w:sz w:val="20"/>
                <w:szCs w:val="20"/>
              </w:rPr>
            </w:pPr>
          </w:p>
        </w:tc>
        <w:tc>
          <w:tcPr>
            <w:tcW w:w="2952" w:type="dxa"/>
            <w:shd w:val="clear" w:color="auto" w:fill="auto"/>
          </w:tcPr>
          <w:p w14:paraId="45D1A13A" w14:textId="77777777" w:rsidR="00A82CDB" w:rsidRPr="00ED0D02" w:rsidRDefault="00A82CDB" w:rsidP="0048778A">
            <w:pPr>
              <w:spacing w:after="0" w:line="240" w:lineRule="auto"/>
              <w:rPr>
                <w:rFonts w:ascii="Arial" w:eastAsia="Times New Roman" w:hAnsi="Arial" w:cs="Arial"/>
                <w:sz w:val="20"/>
                <w:szCs w:val="20"/>
              </w:rPr>
            </w:pPr>
          </w:p>
        </w:tc>
      </w:tr>
    </w:tbl>
    <w:p w14:paraId="56ABC192" w14:textId="77777777" w:rsidR="00A82CDB" w:rsidRPr="00ED0D02" w:rsidRDefault="00A82CDB" w:rsidP="00A82CDB">
      <w:pPr>
        <w:spacing w:after="0" w:line="240" w:lineRule="auto"/>
        <w:rPr>
          <w:rFonts w:ascii="Arial" w:eastAsia="Times New Roman" w:hAnsi="Arial" w:cs="Arial"/>
          <w:sz w:val="24"/>
          <w:szCs w:val="24"/>
        </w:rPr>
      </w:pPr>
    </w:p>
    <w:p w14:paraId="162DD003" w14:textId="77777777" w:rsidR="00A82CDB" w:rsidRPr="00ED0D02" w:rsidRDefault="00A82CDB" w:rsidP="00A82CDB">
      <w:pPr>
        <w:spacing w:after="0" w:line="240" w:lineRule="auto"/>
        <w:rPr>
          <w:rFonts w:ascii="Arial" w:eastAsia="Times New Roman" w:hAnsi="Arial" w:cs="Arial"/>
          <w:b/>
          <w:bCs/>
          <w:sz w:val="24"/>
          <w:szCs w:val="24"/>
        </w:rPr>
      </w:pPr>
      <w:r w:rsidRPr="00ED0D02">
        <w:rPr>
          <w:rFonts w:ascii="Arial" w:eastAsia="Times New Roman" w:hAnsi="Arial" w:cs="Arial"/>
          <w:b/>
          <w:bCs/>
          <w:sz w:val="24"/>
          <w:szCs w:val="24"/>
        </w:rPr>
        <w:t>Addressing Urgent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A82CDB" w:rsidRPr="00ED0D02" w14:paraId="7A44BEA4" w14:textId="77777777" w:rsidTr="0048778A">
        <w:tc>
          <w:tcPr>
            <w:tcW w:w="2952" w:type="dxa"/>
            <w:shd w:val="clear" w:color="auto" w:fill="auto"/>
          </w:tcPr>
          <w:p w14:paraId="7691D1FD" w14:textId="77777777" w:rsidR="00A82CDB" w:rsidRPr="00ED0D02" w:rsidRDefault="00A82CDB" w:rsidP="0048778A">
            <w:pPr>
              <w:spacing w:after="0" w:line="240" w:lineRule="auto"/>
              <w:rPr>
                <w:rFonts w:ascii="Arial" w:eastAsia="Times New Roman" w:hAnsi="Arial" w:cs="Arial"/>
                <w:b/>
                <w:bCs/>
                <w:sz w:val="20"/>
                <w:szCs w:val="20"/>
              </w:rPr>
            </w:pPr>
            <w:r w:rsidRPr="00ED0D02">
              <w:rPr>
                <w:rFonts w:ascii="Arial" w:eastAsia="Times New Roman" w:hAnsi="Arial" w:cs="Arial"/>
                <w:b/>
                <w:bCs/>
                <w:sz w:val="20"/>
                <w:szCs w:val="20"/>
              </w:rPr>
              <w:t>Activities</w:t>
            </w:r>
          </w:p>
        </w:tc>
        <w:tc>
          <w:tcPr>
            <w:tcW w:w="2952" w:type="dxa"/>
            <w:shd w:val="clear" w:color="auto" w:fill="auto"/>
          </w:tcPr>
          <w:p w14:paraId="5331BB03" w14:textId="77777777" w:rsidR="00A82CDB" w:rsidRPr="00ED0D02" w:rsidRDefault="00A82CDB" w:rsidP="0048778A">
            <w:pPr>
              <w:spacing w:after="0" w:line="240" w:lineRule="auto"/>
              <w:rPr>
                <w:rFonts w:ascii="Arial" w:eastAsia="Times New Roman" w:hAnsi="Arial" w:cs="Arial"/>
                <w:b/>
                <w:bCs/>
                <w:sz w:val="20"/>
                <w:szCs w:val="20"/>
              </w:rPr>
            </w:pPr>
            <w:r w:rsidRPr="00ED0D02">
              <w:rPr>
                <w:rFonts w:ascii="Arial" w:eastAsia="Times New Roman" w:hAnsi="Arial" w:cs="Arial"/>
                <w:b/>
                <w:bCs/>
                <w:sz w:val="20"/>
                <w:szCs w:val="20"/>
              </w:rPr>
              <w:t>2023</w:t>
            </w:r>
          </w:p>
        </w:tc>
        <w:tc>
          <w:tcPr>
            <w:tcW w:w="2952" w:type="dxa"/>
            <w:shd w:val="clear" w:color="auto" w:fill="auto"/>
          </w:tcPr>
          <w:p w14:paraId="35E055B5" w14:textId="77777777" w:rsidR="00A82CDB" w:rsidRPr="00ED0D02" w:rsidRDefault="00A82CDB" w:rsidP="0048778A">
            <w:pPr>
              <w:spacing w:after="0" w:line="240" w:lineRule="auto"/>
              <w:rPr>
                <w:rFonts w:ascii="Arial" w:eastAsia="Times New Roman" w:hAnsi="Arial" w:cs="Arial"/>
                <w:b/>
                <w:bCs/>
                <w:sz w:val="20"/>
                <w:szCs w:val="20"/>
              </w:rPr>
            </w:pPr>
            <w:r w:rsidRPr="00ED0D02">
              <w:rPr>
                <w:rFonts w:ascii="Arial" w:eastAsia="Times New Roman" w:hAnsi="Arial" w:cs="Arial"/>
                <w:b/>
                <w:bCs/>
                <w:sz w:val="20"/>
                <w:szCs w:val="20"/>
              </w:rPr>
              <w:t>2024</w:t>
            </w:r>
          </w:p>
        </w:tc>
      </w:tr>
      <w:tr w:rsidR="00A82CDB" w:rsidRPr="00ED0D02" w14:paraId="513EC7D3" w14:textId="77777777" w:rsidTr="0048778A">
        <w:tc>
          <w:tcPr>
            <w:tcW w:w="2952" w:type="dxa"/>
            <w:shd w:val="clear" w:color="auto" w:fill="auto"/>
          </w:tcPr>
          <w:p w14:paraId="3A529B21"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Foster Carer Recruitment and Retention</w:t>
            </w:r>
          </w:p>
        </w:tc>
        <w:tc>
          <w:tcPr>
            <w:tcW w:w="2952" w:type="dxa"/>
            <w:shd w:val="clear" w:color="auto" w:fill="auto"/>
          </w:tcPr>
          <w:p w14:paraId="0E161D14"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NE hub (Summer)</w:t>
            </w:r>
          </w:p>
          <w:p w14:paraId="016644D0"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Regions for wider roll out selected (Autumn)</w:t>
            </w:r>
          </w:p>
        </w:tc>
        <w:tc>
          <w:tcPr>
            <w:tcW w:w="2952" w:type="dxa"/>
            <w:shd w:val="clear" w:color="auto" w:fill="auto"/>
          </w:tcPr>
          <w:p w14:paraId="4B6A8A0C"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Support hub marketing launch in new areas</w:t>
            </w:r>
          </w:p>
        </w:tc>
      </w:tr>
      <w:tr w:rsidR="00A82CDB" w:rsidRPr="00ED0D02" w14:paraId="767CDF61" w14:textId="77777777" w:rsidTr="0048778A">
        <w:tc>
          <w:tcPr>
            <w:tcW w:w="2952" w:type="dxa"/>
            <w:shd w:val="clear" w:color="auto" w:fill="auto"/>
          </w:tcPr>
          <w:p w14:paraId="7084CA4F"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Training and support to kindship carers</w:t>
            </w:r>
          </w:p>
        </w:tc>
        <w:tc>
          <w:tcPr>
            <w:tcW w:w="2952" w:type="dxa"/>
            <w:shd w:val="clear" w:color="auto" w:fill="auto"/>
          </w:tcPr>
          <w:p w14:paraId="31521EAE"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Delivery partner contract award (Autumn)</w:t>
            </w:r>
          </w:p>
        </w:tc>
        <w:tc>
          <w:tcPr>
            <w:tcW w:w="2952" w:type="dxa"/>
            <w:shd w:val="clear" w:color="auto" w:fill="auto"/>
          </w:tcPr>
          <w:p w14:paraId="366FB4EE"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Delivery commences (Spring)</w:t>
            </w:r>
          </w:p>
        </w:tc>
      </w:tr>
      <w:tr w:rsidR="00A82CDB" w:rsidRPr="00ED0D02" w14:paraId="5F673D8A" w14:textId="77777777" w:rsidTr="0048778A">
        <w:tc>
          <w:tcPr>
            <w:tcW w:w="2952" w:type="dxa"/>
            <w:shd w:val="clear" w:color="auto" w:fill="auto"/>
          </w:tcPr>
          <w:p w14:paraId="2F929309"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Access to Family Finding</w:t>
            </w:r>
          </w:p>
        </w:tc>
        <w:tc>
          <w:tcPr>
            <w:tcW w:w="2952" w:type="dxa"/>
            <w:shd w:val="clear" w:color="auto" w:fill="auto"/>
          </w:tcPr>
          <w:p w14:paraId="251F916B"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Bidding round for funding (Spring)</w:t>
            </w:r>
          </w:p>
        </w:tc>
        <w:tc>
          <w:tcPr>
            <w:tcW w:w="2952" w:type="dxa"/>
            <w:shd w:val="clear" w:color="auto" w:fill="auto"/>
          </w:tcPr>
          <w:p w14:paraId="471A84D8" w14:textId="77777777" w:rsidR="00A82CDB" w:rsidRPr="00ED0D02" w:rsidRDefault="00A82CDB" w:rsidP="0048778A">
            <w:pPr>
              <w:spacing w:after="0" w:line="240" w:lineRule="auto"/>
              <w:rPr>
                <w:rFonts w:ascii="Arial" w:eastAsia="Times New Roman" w:hAnsi="Arial" w:cs="Arial"/>
                <w:sz w:val="20"/>
                <w:szCs w:val="20"/>
              </w:rPr>
            </w:pPr>
          </w:p>
        </w:tc>
      </w:tr>
      <w:tr w:rsidR="00A82CDB" w:rsidRPr="00ED0D02" w14:paraId="1444C311" w14:textId="77777777" w:rsidTr="0048778A">
        <w:tc>
          <w:tcPr>
            <w:tcW w:w="2952" w:type="dxa"/>
            <w:shd w:val="clear" w:color="auto" w:fill="auto"/>
          </w:tcPr>
          <w:p w14:paraId="16B0C6A1"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Uplift leaving care allowance</w:t>
            </w:r>
          </w:p>
        </w:tc>
        <w:tc>
          <w:tcPr>
            <w:tcW w:w="2952" w:type="dxa"/>
            <w:shd w:val="clear" w:color="auto" w:fill="auto"/>
          </w:tcPr>
          <w:p w14:paraId="16C0CCC2"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Increase allowance to £3000 (April)</w:t>
            </w:r>
          </w:p>
        </w:tc>
        <w:tc>
          <w:tcPr>
            <w:tcW w:w="2952" w:type="dxa"/>
            <w:shd w:val="clear" w:color="auto" w:fill="auto"/>
          </w:tcPr>
          <w:p w14:paraId="7D7BDFC7" w14:textId="77777777" w:rsidR="00A82CDB" w:rsidRPr="00ED0D02" w:rsidRDefault="00A82CDB" w:rsidP="0048778A">
            <w:pPr>
              <w:spacing w:after="0" w:line="240" w:lineRule="auto"/>
              <w:rPr>
                <w:rFonts w:ascii="Arial" w:eastAsia="Times New Roman" w:hAnsi="Arial" w:cs="Arial"/>
                <w:sz w:val="20"/>
                <w:szCs w:val="20"/>
              </w:rPr>
            </w:pPr>
          </w:p>
        </w:tc>
      </w:tr>
      <w:tr w:rsidR="00A82CDB" w:rsidRPr="00ED0D02" w14:paraId="5A8A0FCF" w14:textId="77777777" w:rsidTr="0048778A">
        <w:tc>
          <w:tcPr>
            <w:tcW w:w="2952" w:type="dxa"/>
            <w:shd w:val="clear" w:color="auto" w:fill="auto"/>
          </w:tcPr>
          <w:p w14:paraId="2CFC1AB3"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Agency social workers</w:t>
            </w:r>
          </w:p>
        </w:tc>
        <w:tc>
          <w:tcPr>
            <w:tcW w:w="2952" w:type="dxa"/>
            <w:shd w:val="clear" w:color="auto" w:fill="auto"/>
          </w:tcPr>
          <w:p w14:paraId="5E990F5B"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Publish national rules for agency use (September)</w:t>
            </w:r>
          </w:p>
        </w:tc>
        <w:tc>
          <w:tcPr>
            <w:tcW w:w="2952" w:type="dxa"/>
            <w:shd w:val="clear" w:color="auto" w:fill="auto"/>
          </w:tcPr>
          <w:p w14:paraId="30EEF718"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New rules in place (Spring)</w:t>
            </w:r>
          </w:p>
        </w:tc>
      </w:tr>
    </w:tbl>
    <w:p w14:paraId="7D8D6BF6" w14:textId="77777777" w:rsidR="00A82CDB" w:rsidRPr="00ED0D02" w:rsidRDefault="00A82CDB" w:rsidP="00A82CDB">
      <w:pPr>
        <w:spacing w:after="0" w:line="240" w:lineRule="auto"/>
        <w:rPr>
          <w:rFonts w:ascii="Arial" w:eastAsia="Times New Roman" w:hAnsi="Arial" w:cs="Arial"/>
          <w:b/>
          <w:bCs/>
          <w:sz w:val="24"/>
          <w:szCs w:val="24"/>
        </w:rPr>
      </w:pPr>
    </w:p>
    <w:p w14:paraId="3573AE8F" w14:textId="77777777" w:rsidR="00A82CDB" w:rsidRPr="00ED0D02" w:rsidRDefault="00A82CDB" w:rsidP="00A82CDB">
      <w:pPr>
        <w:spacing w:after="0" w:line="240" w:lineRule="auto"/>
        <w:rPr>
          <w:rFonts w:ascii="Arial" w:eastAsia="Times New Roman" w:hAnsi="Arial" w:cs="Arial"/>
          <w:b/>
          <w:bCs/>
          <w:sz w:val="24"/>
          <w:szCs w:val="24"/>
        </w:rPr>
      </w:pPr>
      <w:r w:rsidRPr="00ED0D02">
        <w:rPr>
          <w:rFonts w:ascii="Arial" w:eastAsia="Times New Roman" w:hAnsi="Arial" w:cs="Arial"/>
          <w:b/>
          <w:bCs/>
          <w:sz w:val="24"/>
          <w:szCs w:val="24"/>
        </w:rPr>
        <w:t>Setting National Direction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A82CDB" w:rsidRPr="00ED0D02" w14:paraId="0872ADE5" w14:textId="77777777" w:rsidTr="0048778A">
        <w:tc>
          <w:tcPr>
            <w:tcW w:w="2952" w:type="dxa"/>
            <w:shd w:val="clear" w:color="auto" w:fill="auto"/>
          </w:tcPr>
          <w:p w14:paraId="31FC76E5" w14:textId="77777777" w:rsidR="00A82CDB" w:rsidRPr="00ED0D02" w:rsidRDefault="00A82CDB" w:rsidP="0048778A">
            <w:pPr>
              <w:spacing w:after="0" w:line="240" w:lineRule="auto"/>
              <w:rPr>
                <w:rFonts w:ascii="Arial" w:eastAsia="Times New Roman" w:hAnsi="Arial" w:cs="Arial"/>
                <w:b/>
                <w:bCs/>
                <w:sz w:val="20"/>
                <w:szCs w:val="20"/>
              </w:rPr>
            </w:pPr>
            <w:r w:rsidRPr="00ED0D02">
              <w:rPr>
                <w:rFonts w:ascii="Arial" w:eastAsia="Times New Roman" w:hAnsi="Arial" w:cs="Arial"/>
                <w:b/>
                <w:bCs/>
                <w:sz w:val="20"/>
                <w:szCs w:val="20"/>
              </w:rPr>
              <w:t xml:space="preserve">Activities </w:t>
            </w:r>
          </w:p>
        </w:tc>
        <w:tc>
          <w:tcPr>
            <w:tcW w:w="2952" w:type="dxa"/>
            <w:shd w:val="clear" w:color="auto" w:fill="auto"/>
          </w:tcPr>
          <w:p w14:paraId="3D6A0BF4" w14:textId="77777777" w:rsidR="00A82CDB" w:rsidRPr="00ED0D02" w:rsidRDefault="00A82CDB" w:rsidP="0048778A">
            <w:pPr>
              <w:spacing w:after="0" w:line="240" w:lineRule="auto"/>
              <w:rPr>
                <w:rFonts w:ascii="Arial" w:eastAsia="Times New Roman" w:hAnsi="Arial" w:cs="Arial"/>
                <w:b/>
                <w:bCs/>
                <w:sz w:val="20"/>
                <w:szCs w:val="20"/>
              </w:rPr>
            </w:pPr>
            <w:r w:rsidRPr="00ED0D02">
              <w:rPr>
                <w:rFonts w:ascii="Arial" w:eastAsia="Times New Roman" w:hAnsi="Arial" w:cs="Arial"/>
                <w:b/>
                <w:bCs/>
                <w:sz w:val="20"/>
                <w:szCs w:val="20"/>
              </w:rPr>
              <w:t>2023</w:t>
            </w:r>
          </w:p>
        </w:tc>
        <w:tc>
          <w:tcPr>
            <w:tcW w:w="2952" w:type="dxa"/>
            <w:shd w:val="clear" w:color="auto" w:fill="auto"/>
          </w:tcPr>
          <w:p w14:paraId="28596489" w14:textId="77777777" w:rsidR="00A82CDB" w:rsidRPr="00ED0D02" w:rsidRDefault="00A82CDB" w:rsidP="0048778A">
            <w:pPr>
              <w:spacing w:after="0" w:line="240" w:lineRule="auto"/>
              <w:rPr>
                <w:rFonts w:ascii="Arial" w:eastAsia="Times New Roman" w:hAnsi="Arial" w:cs="Arial"/>
                <w:b/>
                <w:bCs/>
                <w:sz w:val="20"/>
                <w:szCs w:val="20"/>
              </w:rPr>
            </w:pPr>
            <w:r w:rsidRPr="00ED0D02">
              <w:rPr>
                <w:rFonts w:ascii="Arial" w:eastAsia="Times New Roman" w:hAnsi="Arial" w:cs="Arial"/>
                <w:b/>
                <w:bCs/>
                <w:sz w:val="20"/>
                <w:szCs w:val="20"/>
              </w:rPr>
              <w:t>2024</w:t>
            </w:r>
          </w:p>
        </w:tc>
      </w:tr>
      <w:tr w:rsidR="00A82CDB" w:rsidRPr="00ED0D02" w14:paraId="57483492" w14:textId="77777777" w:rsidTr="0048778A">
        <w:tc>
          <w:tcPr>
            <w:tcW w:w="2952" w:type="dxa"/>
            <w:shd w:val="clear" w:color="auto" w:fill="auto"/>
          </w:tcPr>
          <w:p w14:paraId="3285E0AA"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Implementation Strategy</w:t>
            </w:r>
          </w:p>
        </w:tc>
        <w:tc>
          <w:tcPr>
            <w:tcW w:w="2952" w:type="dxa"/>
            <w:vMerge w:val="restart"/>
            <w:shd w:val="clear" w:color="auto" w:fill="auto"/>
          </w:tcPr>
          <w:p w14:paraId="5508B59E"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Issue consultation (February</w:t>
            </w:r>
          </w:p>
          <w:p w14:paraId="4A2C62C3"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Consultation close (May)</w:t>
            </w:r>
          </w:p>
          <w:p w14:paraId="23D5B00D"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Government response (September)</w:t>
            </w:r>
          </w:p>
        </w:tc>
        <w:tc>
          <w:tcPr>
            <w:tcW w:w="2952" w:type="dxa"/>
            <w:shd w:val="clear" w:color="auto" w:fill="auto"/>
          </w:tcPr>
          <w:p w14:paraId="57CFBB10" w14:textId="77777777" w:rsidR="00A82CDB" w:rsidRPr="00ED0D02" w:rsidRDefault="00A82CDB" w:rsidP="0048778A">
            <w:pPr>
              <w:spacing w:after="0" w:line="240" w:lineRule="auto"/>
              <w:rPr>
                <w:rFonts w:ascii="Arial" w:eastAsia="Times New Roman" w:hAnsi="Arial" w:cs="Arial"/>
                <w:sz w:val="20"/>
                <w:szCs w:val="20"/>
              </w:rPr>
            </w:pPr>
          </w:p>
        </w:tc>
      </w:tr>
      <w:tr w:rsidR="00A82CDB" w:rsidRPr="00ED0D02" w14:paraId="490A0C30" w14:textId="77777777" w:rsidTr="0048778A">
        <w:tc>
          <w:tcPr>
            <w:tcW w:w="2952" w:type="dxa"/>
            <w:vMerge w:val="restart"/>
            <w:shd w:val="clear" w:color="auto" w:fill="auto"/>
          </w:tcPr>
          <w:p w14:paraId="0815A420"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Children’s Social Care National Framework and Dashboard</w:t>
            </w:r>
          </w:p>
        </w:tc>
        <w:tc>
          <w:tcPr>
            <w:tcW w:w="2952" w:type="dxa"/>
            <w:vMerge/>
            <w:shd w:val="clear" w:color="auto" w:fill="auto"/>
          </w:tcPr>
          <w:p w14:paraId="4146265C" w14:textId="77777777" w:rsidR="00A82CDB" w:rsidRPr="00ED0D02" w:rsidRDefault="00A82CDB" w:rsidP="0048778A">
            <w:pPr>
              <w:spacing w:after="0" w:line="240" w:lineRule="auto"/>
              <w:rPr>
                <w:rFonts w:ascii="Arial" w:eastAsia="Times New Roman" w:hAnsi="Arial" w:cs="Arial"/>
                <w:sz w:val="20"/>
                <w:szCs w:val="20"/>
              </w:rPr>
            </w:pPr>
          </w:p>
        </w:tc>
        <w:tc>
          <w:tcPr>
            <w:tcW w:w="2952" w:type="dxa"/>
            <w:shd w:val="clear" w:color="auto" w:fill="auto"/>
          </w:tcPr>
          <w:p w14:paraId="3B3A5CE2" w14:textId="77777777" w:rsidR="00A82CDB" w:rsidRPr="00ED0D02" w:rsidRDefault="00A82CDB" w:rsidP="0048778A">
            <w:pPr>
              <w:spacing w:after="0" w:line="240" w:lineRule="auto"/>
              <w:rPr>
                <w:rFonts w:ascii="Arial" w:eastAsia="Times New Roman" w:hAnsi="Arial" w:cs="Arial"/>
                <w:sz w:val="20"/>
                <w:szCs w:val="20"/>
              </w:rPr>
            </w:pPr>
          </w:p>
        </w:tc>
      </w:tr>
      <w:tr w:rsidR="00A82CDB" w:rsidRPr="00ED0D02" w14:paraId="2F86ED7B" w14:textId="77777777" w:rsidTr="0048778A">
        <w:tc>
          <w:tcPr>
            <w:tcW w:w="2952" w:type="dxa"/>
            <w:vMerge/>
            <w:shd w:val="clear" w:color="auto" w:fill="auto"/>
          </w:tcPr>
          <w:p w14:paraId="21826F39" w14:textId="77777777" w:rsidR="00A82CDB" w:rsidRPr="00ED0D02" w:rsidRDefault="00A82CDB" w:rsidP="0048778A">
            <w:pPr>
              <w:spacing w:after="0" w:line="240" w:lineRule="auto"/>
              <w:rPr>
                <w:rFonts w:ascii="Arial" w:eastAsia="Times New Roman" w:hAnsi="Arial" w:cs="Arial"/>
                <w:sz w:val="20"/>
                <w:szCs w:val="20"/>
              </w:rPr>
            </w:pPr>
          </w:p>
        </w:tc>
        <w:tc>
          <w:tcPr>
            <w:tcW w:w="2952" w:type="dxa"/>
            <w:shd w:val="clear" w:color="auto" w:fill="auto"/>
          </w:tcPr>
          <w:p w14:paraId="23F192C2"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Issue national Guidance (Autumn)</w:t>
            </w:r>
          </w:p>
        </w:tc>
        <w:tc>
          <w:tcPr>
            <w:tcW w:w="2952" w:type="dxa"/>
            <w:shd w:val="clear" w:color="auto" w:fill="auto"/>
          </w:tcPr>
          <w:p w14:paraId="0597E709" w14:textId="77777777" w:rsidR="00A82CDB" w:rsidRPr="00ED0D02" w:rsidRDefault="00A82CDB" w:rsidP="0048778A">
            <w:pPr>
              <w:spacing w:after="0" w:line="240" w:lineRule="auto"/>
              <w:rPr>
                <w:rFonts w:ascii="Arial" w:eastAsia="Times New Roman" w:hAnsi="Arial" w:cs="Arial"/>
                <w:sz w:val="20"/>
                <w:szCs w:val="20"/>
              </w:rPr>
            </w:pPr>
          </w:p>
        </w:tc>
      </w:tr>
      <w:tr w:rsidR="00A82CDB" w:rsidRPr="00ED0D02" w14:paraId="056C94D1" w14:textId="77777777" w:rsidTr="0048778A">
        <w:tc>
          <w:tcPr>
            <w:tcW w:w="2952" w:type="dxa"/>
            <w:shd w:val="clear" w:color="auto" w:fill="auto"/>
          </w:tcPr>
          <w:p w14:paraId="66515DC6"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lastRenderedPageBreak/>
              <w:t>Social Worker and Workforce: proposed reforms to agency market</w:t>
            </w:r>
          </w:p>
        </w:tc>
        <w:tc>
          <w:tcPr>
            <w:tcW w:w="2952" w:type="dxa"/>
            <w:shd w:val="clear" w:color="auto" w:fill="auto"/>
          </w:tcPr>
          <w:p w14:paraId="5A8769D1"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Issue consultation (February)</w:t>
            </w:r>
          </w:p>
          <w:p w14:paraId="17F35E8E"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Consultation Close (May)</w:t>
            </w:r>
          </w:p>
          <w:p w14:paraId="6E7F2914"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Government response (September)</w:t>
            </w:r>
          </w:p>
        </w:tc>
        <w:tc>
          <w:tcPr>
            <w:tcW w:w="2952" w:type="dxa"/>
            <w:shd w:val="clear" w:color="auto" w:fill="auto"/>
          </w:tcPr>
          <w:p w14:paraId="1F57C6A6" w14:textId="77777777" w:rsidR="00A82CDB" w:rsidRPr="00ED0D02" w:rsidRDefault="00A82CDB" w:rsidP="0048778A">
            <w:pPr>
              <w:spacing w:after="0" w:line="240" w:lineRule="auto"/>
              <w:rPr>
                <w:rFonts w:ascii="Arial" w:eastAsia="Times New Roman" w:hAnsi="Arial" w:cs="Arial"/>
                <w:sz w:val="20"/>
                <w:szCs w:val="20"/>
              </w:rPr>
            </w:pPr>
          </w:p>
        </w:tc>
      </w:tr>
      <w:tr w:rsidR="00A82CDB" w:rsidRPr="00ED0D02" w14:paraId="65855D65" w14:textId="77777777" w:rsidTr="0048778A">
        <w:tc>
          <w:tcPr>
            <w:tcW w:w="2952" w:type="dxa"/>
            <w:shd w:val="clear" w:color="auto" w:fill="auto"/>
          </w:tcPr>
          <w:p w14:paraId="3195C67B"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 xml:space="preserve">Working Together to Safeguard Children Statutory Guidance </w:t>
            </w:r>
          </w:p>
        </w:tc>
        <w:tc>
          <w:tcPr>
            <w:tcW w:w="2952" w:type="dxa"/>
            <w:shd w:val="clear" w:color="auto" w:fill="auto"/>
          </w:tcPr>
          <w:p w14:paraId="59EC2B22"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Consultation (Spring)</w:t>
            </w:r>
          </w:p>
          <w:p w14:paraId="543F9802"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Issue updated Guidance end 2023</w:t>
            </w:r>
          </w:p>
        </w:tc>
        <w:tc>
          <w:tcPr>
            <w:tcW w:w="2952" w:type="dxa"/>
            <w:shd w:val="clear" w:color="auto" w:fill="auto"/>
          </w:tcPr>
          <w:p w14:paraId="26B76AB5"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Annual updates of Working Together Guidance.</w:t>
            </w:r>
          </w:p>
        </w:tc>
      </w:tr>
      <w:tr w:rsidR="00A82CDB" w:rsidRPr="00ED0D02" w14:paraId="0107AD6F" w14:textId="77777777" w:rsidTr="0048778A">
        <w:tc>
          <w:tcPr>
            <w:tcW w:w="2952" w:type="dxa"/>
            <w:shd w:val="clear" w:color="auto" w:fill="auto"/>
          </w:tcPr>
          <w:p w14:paraId="485CDC02"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Information Sharing between Safeguarding Partners</w:t>
            </w:r>
          </w:p>
        </w:tc>
        <w:tc>
          <w:tcPr>
            <w:tcW w:w="2952" w:type="dxa"/>
            <w:shd w:val="clear" w:color="auto" w:fill="auto"/>
          </w:tcPr>
          <w:p w14:paraId="2D711D48"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Consultation (Spring)</w:t>
            </w:r>
          </w:p>
          <w:p w14:paraId="677D23DA"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Issue updated Guidance (Winter)</w:t>
            </w:r>
          </w:p>
        </w:tc>
        <w:tc>
          <w:tcPr>
            <w:tcW w:w="2952" w:type="dxa"/>
            <w:shd w:val="clear" w:color="auto" w:fill="auto"/>
          </w:tcPr>
          <w:p w14:paraId="46D55416" w14:textId="77777777" w:rsidR="00A82CDB" w:rsidRPr="00ED0D02" w:rsidRDefault="00A82CDB" w:rsidP="0048778A">
            <w:pPr>
              <w:spacing w:after="0" w:line="240" w:lineRule="auto"/>
              <w:rPr>
                <w:rFonts w:ascii="Arial" w:eastAsia="Times New Roman" w:hAnsi="Arial" w:cs="Arial"/>
                <w:sz w:val="20"/>
                <w:szCs w:val="20"/>
              </w:rPr>
            </w:pPr>
          </w:p>
        </w:tc>
      </w:tr>
      <w:tr w:rsidR="00A82CDB" w:rsidRPr="00ED0D02" w14:paraId="69EC466A" w14:textId="77777777" w:rsidTr="0048778A">
        <w:tc>
          <w:tcPr>
            <w:tcW w:w="2952" w:type="dxa"/>
            <w:shd w:val="clear" w:color="auto" w:fill="auto"/>
          </w:tcPr>
          <w:p w14:paraId="1E951BD8"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Social worker workforce Early Career Framework</w:t>
            </w:r>
          </w:p>
        </w:tc>
        <w:tc>
          <w:tcPr>
            <w:tcW w:w="2952" w:type="dxa"/>
            <w:shd w:val="clear" w:color="auto" w:fill="auto"/>
          </w:tcPr>
          <w:p w14:paraId="595A00DD"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Consultation as necessary (from Autumn 2023)</w:t>
            </w:r>
          </w:p>
        </w:tc>
        <w:tc>
          <w:tcPr>
            <w:tcW w:w="2952" w:type="dxa"/>
            <w:shd w:val="clear" w:color="auto" w:fill="auto"/>
          </w:tcPr>
          <w:p w14:paraId="6CE009FE" w14:textId="77777777" w:rsidR="00A82CDB" w:rsidRPr="00ED0D02" w:rsidRDefault="00A82CDB" w:rsidP="0048778A">
            <w:pPr>
              <w:spacing w:after="0" w:line="240" w:lineRule="auto"/>
              <w:rPr>
                <w:rFonts w:ascii="Arial" w:eastAsia="Times New Roman" w:hAnsi="Arial" w:cs="Arial"/>
                <w:sz w:val="20"/>
                <w:szCs w:val="20"/>
              </w:rPr>
            </w:pPr>
          </w:p>
        </w:tc>
      </w:tr>
      <w:tr w:rsidR="00A82CDB" w:rsidRPr="00ED0D02" w14:paraId="173E27EE" w14:textId="77777777" w:rsidTr="0048778A">
        <w:tc>
          <w:tcPr>
            <w:tcW w:w="2952" w:type="dxa"/>
            <w:shd w:val="clear" w:color="auto" w:fill="auto"/>
          </w:tcPr>
          <w:p w14:paraId="28563523"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Key publications</w:t>
            </w:r>
          </w:p>
        </w:tc>
        <w:tc>
          <w:tcPr>
            <w:tcW w:w="2952" w:type="dxa"/>
            <w:shd w:val="clear" w:color="auto" w:fill="auto"/>
          </w:tcPr>
          <w:p w14:paraId="0E415762"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Report to Parliament on Information Sharing and Consistent Child Identifier (summer)</w:t>
            </w:r>
          </w:p>
          <w:p w14:paraId="7BC21201"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Data Strategy (Winter)</w:t>
            </w:r>
          </w:p>
          <w:p w14:paraId="5F39B489"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National Kinship Care Strategy (Winter)</w:t>
            </w:r>
          </w:p>
        </w:tc>
        <w:tc>
          <w:tcPr>
            <w:tcW w:w="2952" w:type="dxa"/>
            <w:shd w:val="clear" w:color="auto" w:fill="auto"/>
          </w:tcPr>
          <w:p w14:paraId="43CFD57E" w14:textId="77777777" w:rsidR="00A82CDB" w:rsidRPr="00ED0D02" w:rsidRDefault="00A82CDB" w:rsidP="0048778A">
            <w:pPr>
              <w:spacing w:after="0" w:line="240" w:lineRule="auto"/>
              <w:rPr>
                <w:rFonts w:ascii="Arial" w:eastAsia="Times New Roman" w:hAnsi="Arial" w:cs="Arial"/>
                <w:sz w:val="20"/>
                <w:szCs w:val="20"/>
              </w:rPr>
            </w:pPr>
            <w:r w:rsidRPr="00ED0D02">
              <w:rPr>
                <w:rFonts w:ascii="Arial" w:eastAsia="Times New Roman" w:hAnsi="Arial" w:cs="Arial"/>
                <w:sz w:val="20"/>
                <w:szCs w:val="20"/>
              </w:rPr>
              <w:t xml:space="preserve">Knowledge and Skills Statement for Family Help Workers (summer. </w:t>
            </w:r>
          </w:p>
        </w:tc>
      </w:tr>
    </w:tbl>
    <w:p w14:paraId="468E912E" w14:textId="77777777" w:rsidR="00A82CDB" w:rsidRPr="00ED0D02" w:rsidRDefault="00A82CDB" w:rsidP="00A82CDB">
      <w:pPr>
        <w:spacing w:after="0" w:line="240" w:lineRule="auto"/>
        <w:rPr>
          <w:rFonts w:ascii="Arial" w:eastAsia="Times New Roman" w:hAnsi="Arial" w:cs="Arial"/>
          <w:b/>
          <w:bCs/>
          <w:sz w:val="24"/>
          <w:szCs w:val="24"/>
        </w:rPr>
      </w:pPr>
    </w:p>
    <w:p w14:paraId="666462A2" w14:textId="77777777" w:rsidR="00A82CDB" w:rsidRPr="00ED0D02" w:rsidRDefault="00A82CDB" w:rsidP="00A82CDB">
      <w:pPr>
        <w:spacing w:after="0" w:line="240" w:lineRule="auto"/>
        <w:rPr>
          <w:rFonts w:ascii="Arial" w:eastAsia="Times New Roman" w:hAnsi="Arial" w:cs="Arial"/>
          <w:b/>
          <w:bCs/>
          <w:sz w:val="24"/>
          <w:szCs w:val="24"/>
        </w:rPr>
      </w:pPr>
    </w:p>
    <w:p w14:paraId="3428C149" w14:textId="77777777" w:rsidR="00A82CDB" w:rsidRPr="00ED0D02" w:rsidRDefault="00A82CDB" w:rsidP="00A82CDB">
      <w:pPr>
        <w:spacing w:after="0" w:line="240" w:lineRule="auto"/>
        <w:rPr>
          <w:rFonts w:ascii="Arial" w:eastAsia="Times New Roman" w:hAnsi="Arial" w:cs="Arial"/>
          <w:b/>
          <w:bCs/>
          <w:sz w:val="24"/>
          <w:szCs w:val="24"/>
        </w:rPr>
      </w:pPr>
    </w:p>
    <w:p w14:paraId="1A8BDE98" w14:textId="77777777" w:rsidR="00A82CDB" w:rsidRPr="008B2F53" w:rsidRDefault="00A82CDB" w:rsidP="00A82CDB">
      <w:pPr>
        <w:rPr>
          <w:rFonts w:ascii="Arial" w:hAnsi="Arial" w:cs="Arial"/>
          <w:b/>
          <w:bCs/>
          <w:sz w:val="24"/>
          <w:szCs w:val="24"/>
        </w:rPr>
      </w:pPr>
      <w:r>
        <w:rPr>
          <w:rFonts w:ascii="Arial" w:hAnsi="Arial" w:cs="Arial"/>
          <w:b/>
          <w:bCs/>
          <w:sz w:val="24"/>
          <w:szCs w:val="24"/>
        </w:rPr>
        <w:br w:type="page"/>
      </w:r>
    </w:p>
    <w:p w14:paraId="02E7353B" w14:textId="77777777" w:rsidR="00A82CDB" w:rsidRPr="006B5946" w:rsidRDefault="00A82CDB" w:rsidP="00A82CDB">
      <w:pPr>
        <w:rPr>
          <w:rFonts w:ascii="Arial" w:hAnsi="Arial" w:cs="Arial"/>
          <w:sz w:val="24"/>
          <w:szCs w:val="24"/>
        </w:rPr>
      </w:pPr>
    </w:p>
    <w:p w14:paraId="7AF1BAE6" w14:textId="77777777" w:rsidR="00A82CDB" w:rsidRPr="00A92F83" w:rsidRDefault="00A82CDB" w:rsidP="00A82CDB">
      <w:pPr>
        <w:rPr>
          <w:rFonts w:ascii="Arial" w:hAnsi="Arial" w:cs="Arial"/>
          <w:b/>
          <w:bCs/>
          <w:sz w:val="28"/>
          <w:szCs w:val="28"/>
        </w:rPr>
      </w:pPr>
      <w:r w:rsidRPr="00A92F83">
        <w:rPr>
          <w:rFonts w:ascii="Arial" w:hAnsi="Arial" w:cs="Arial"/>
          <w:b/>
          <w:bCs/>
          <w:sz w:val="28"/>
          <w:szCs w:val="28"/>
        </w:rPr>
        <w:t>Appendix</w:t>
      </w:r>
      <w:r>
        <w:rPr>
          <w:rFonts w:ascii="Arial" w:hAnsi="Arial" w:cs="Arial"/>
          <w:b/>
          <w:bCs/>
          <w:sz w:val="28"/>
          <w:szCs w:val="28"/>
        </w:rPr>
        <w:t xml:space="preserve"> 2</w:t>
      </w:r>
      <w:r w:rsidRPr="00A92F83">
        <w:rPr>
          <w:rFonts w:ascii="Arial" w:hAnsi="Arial" w:cs="Arial"/>
          <w:b/>
          <w:bCs/>
          <w:sz w:val="28"/>
          <w:szCs w:val="28"/>
        </w:rPr>
        <w:t>: Feedback from Regulators</w:t>
      </w:r>
    </w:p>
    <w:p w14:paraId="269BF8AD" w14:textId="77777777" w:rsidR="00A82CDB" w:rsidRDefault="00A82CDB" w:rsidP="00A82CDB">
      <w:pPr>
        <w:rPr>
          <w:rFonts w:ascii="Arial" w:hAnsi="Arial" w:cs="Arial"/>
          <w:sz w:val="24"/>
          <w:szCs w:val="24"/>
        </w:rPr>
      </w:pPr>
      <w:r>
        <w:rPr>
          <w:rFonts w:ascii="Arial" w:hAnsi="Arial" w:cs="Arial"/>
          <w:sz w:val="24"/>
          <w:szCs w:val="24"/>
        </w:rPr>
        <w:t>S 2.1 Ofsted Inspection of Local Authority Children’s Services (ILACS) Report September 2022</w:t>
      </w:r>
    </w:p>
    <w:p w14:paraId="489FDDA3" w14:textId="77777777" w:rsidR="00A82CDB" w:rsidRDefault="00A82CDB" w:rsidP="00A82CDB">
      <w:pPr>
        <w:rPr>
          <w:rFonts w:ascii="Arial" w:hAnsi="Arial" w:cs="Arial"/>
          <w:sz w:val="24"/>
          <w:szCs w:val="24"/>
        </w:rPr>
      </w:pPr>
      <w:r>
        <w:rPr>
          <w:rFonts w:ascii="Arial" w:hAnsi="Arial" w:cs="Arial"/>
          <w:sz w:val="24"/>
          <w:szCs w:val="24"/>
        </w:rPr>
        <w:t>Overall Inspection Outcome: Requires Improvement to be Good</w:t>
      </w:r>
    </w:p>
    <w:p w14:paraId="3806996C" w14:textId="77777777" w:rsidR="00A82CDB" w:rsidRDefault="00A82CDB" w:rsidP="00A82CDB">
      <w:pPr>
        <w:pStyle w:val="ListParagraph"/>
        <w:numPr>
          <w:ilvl w:val="0"/>
          <w:numId w:val="6"/>
        </w:numPr>
        <w:rPr>
          <w:rFonts w:ascii="Arial" w:hAnsi="Arial" w:cs="Arial"/>
          <w:sz w:val="24"/>
          <w:szCs w:val="24"/>
        </w:rPr>
      </w:pPr>
      <w:r>
        <w:rPr>
          <w:rFonts w:ascii="Arial" w:hAnsi="Arial" w:cs="Arial"/>
          <w:sz w:val="24"/>
          <w:szCs w:val="24"/>
        </w:rPr>
        <w:t>Help and protection: RI</w:t>
      </w:r>
    </w:p>
    <w:p w14:paraId="70388A97" w14:textId="77777777" w:rsidR="00A82CDB" w:rsidRDefault="00A82CDB" w:rsidP="00A82CDB">
      <w:pPr>
        <w:pStyle w:val="ListParagraph"/>
        <w:numPr>
          <w:ilvl w:val="0"/>
          <w:numId w:val="6"/>
        </w:numPr>
        <w:rPr>
          <w:rFonts w:ascii="Arial" w:hAnsi="Arial" w:cs="Arial"/>
          <w:sz w:val="24"/>
          <w:szCs w:val="24"/>
        </w:rPr>
      </w:pPr>
      <w:r>
        <w:rPr>
          <w:rFonts w:ascii="Arial" w:hAnsi="Arial" w:cs="Arial"/>
          <w:sz w:val="24"/>
          <w:szCs w:val="24"/>
        </w:rPr>
        <w:t>Experience and progress of children who need help and protection: RI</w:t>
      </w:r>
    </w:p>
    <w:p w14:paraId="4429B233" w14:textId="77777777" w:rsidR="00A82CDB" w:rsidRDefault="00A82CDB" w:rsidP="00A82CDB">
      <w:pPr>
        <w:pStyle w:val="ListParagraph"/>
        <w:numPr>
          <w:ilvl w:val="0"/>
          <w:numId w:val="6"/>
        </w:numPr>
        <w:rPr>
          <w:rFonts w:ascii="Arial" w:hAnsi="Arial" w:cs="Arial"/>
          <w:sz w:val="24"/>
          <w:szCs w:val="24"/>
        </w:rPr>
      </w:pPr>
      <w:r>
        <w:rPr>
          <w:rFonts w:ascii="Arial" w:hAnsi="Arial" w:cs="Arial"/>
          <w:sz w:val="24"/>
          <w:szCs w:val="24"/>
        </w:rPr>
        <w:t>Experience and progress of children in care and care leavers: Good</w:t>
      </w:r>
    </w:p>
    <w:p w14:paraId="0EA6255F" w14:textId="77777777" w:rsidR="00A82CDB" w:rsidRPr="003E5B89" w:rsidRDefault="00A82CDB" w:rsidP="00A82CDB">
      <w:pPr>
        <w:pStyle w:val="ListParagraph"/>
        <w:numPr>
          <w:ilvl w:val="0"/>
          <w:numId w:val="6"/>
        </w:numPr>
        <w:rPr>
          <w:rFonts w:ascii="Arial" w:hAnsi="Arial" w:cs="Arial"/>
          <w:sz w:val="24"/>
          <w:szCs w:val="24"/>
        </w:rPr>
      </w:pPr>
      <w:r>
        <w:rPr>
          <w:rFonts w:ascii="Arial" w:hAnsi="Arial" w:cs="Arial"/>
          <w:sz w:val="24"/>
          <w:szCs w:val="24"/>
        </w:rPr>
        <w:t>Impact of leaders on social work practice with children and families: RI</w:t>
      </w:r>
    </w:p>
    <w:p w14:paraId="16F474FF" w14:textId="77777777" w:rsidR="00A82CDB" w:rsidRDefault="00A82CDB" w:rsidP="00A82CDB">
      <w:pPr>
        <w:rPr>
          <w:rFonts w:ascii="Arial" w:hAnsi="Arial" w:cs="Arial"/>
          <w:sz w:val="24"/>
          <w:szCs w:val="24"/>
        </w:rPr>
      </w:pPr>
      <w:r>
        <w:rPr>
          <w:rFonts w:ascii="Arial" w:hAnsi="Arial" w:cs="Arial"/>
          <w:sz w:val="24"/>
          <w:szCs w:val="24"/>
        </w:rPr>
        <w:t>Strengths Help and Protection</w:t>
      </w:r>
    </w:p>
    <w:p w14:paraId="3B39190D" w14:textId="77777777" w:rsidR="00A82CDB" w:rsidRPr="003E5B89" w:rsidRDefault="00A82CDB" w:rsidP="00A82CDB">
      <w:pPr>
        <w:numPr>
          <w:ilvl w:val="0"/>
          <w:numId w:val="5"/>
        </w:numPr>
        <w:spacing w:after="0" w:line="240" w:lineRule="auto"/>
        <w:rPr>
          <w:rFonts w:ascii="Arial" w:hAnsi="Arial" w:cs="Arial"/>
          <w:sz w:val="24"/>
          <w:szCs w:val="24"/>
        </w:rPr>
      </w:pPr>
      <w:r w:rsidRPr="003E5B89">
        <w:rPr>
          <w:rFonts w:ascii="Arial" w:hAnsi="Arial" w:cs="Arial"/>
          <w:sz w:val="24"/>
          <w:szCs w:val="24"/>
        </w:rPr>
        <w:t>Strong front door – appropriate application of thresholds</w:t>
      </w:r>
    </w:p>
    <w:p w14:paraId="1882ED54" w14:textId="77777777" w:rsidR="00A82CDB" w:rsidRPr="003E5B89" w:rsidRDefault="00A82CDB" w:rsidP="00A82CDB">
      <w:pPr>
        <w:numPr>
          <w:ilvl w:val="0"/>
          <w:numId w:val="5"/>
        </w:numPr>
        <w:spacing w:after="0" w:line="240" w:lineRule="auto"/>
        <w:rPr>
          <w:rFonts w:ascii="Arial" w:hAnsi="Arial" w:cs="Arial"/>
          <w:sz w:val="24"/>
          <w:szCs w:val="24"/>
        </w:rPr>
      </w:pPr>
      <w:r w:rsidRPr="003E5B89">
        <w:rPr>
          <w:rFonts w:ascii="Arial" w:hAnsi="Arial" w:cs="Arial"/>
          <w:sz w:val="24"/>
          <w:szCs w:val="24"/>
        </w:rPr>
        <w:t>Children benefit from wide range of Early He</w:t>
      </w:r>
      <w:r>
        <w:rPr>
          <w:rFonts w:ascii="Arial" w:hAnsi="Arial" w:cs="Arial"/>
          <w:sz w:val="24"/>
          <w:szCs w:val="24"/>
        </w:rPr>
        <w:t>l</w:t>
      </w:r>
      <w:r w:rsidRPr="003E5B89">
        <w:rPr>
          <w:rFonts w:ascii="Arial" w:hAnsi="Arial" w:cs="Arial"/>
          <w:sz w:val="24"/>
          <w:szCs w:val="24"/>
        </w:rPr>
        <w:t>p support</w:t>
      </w:r>
    </w:p>
    <w:p w14:paraId="71D76EAD" w14:textId="77777777" w:rsidR="00A82CDB" w:rsidRPr="003E5B89" w:rsidRDefault="00A82CDB" w:rsidP="00A82CDB">
      <w:pPr>
        <w:numPr>
          <w:ilvl w:val="0"/>
          <w:numId w:val="5"/>
        </w:numPr>
        <w:spacing w:after="0" w:line="240" w:lineRule="auto"/>
        <w:rPr>
          <w:rFonts w:ascii="Arial" w:hAnsi="Arial" w:cs="Arial"/>
          <w:sz w:val="24"/>
          <w:szCs w:val="24"/>
        </w:rPr>
      </w:pPr>
      <w:r w:rsidRPr="003E5B89">
        <w:rPr>
          <w:rFonts w:ascii="Arial" w:hAnsi="Arial" w:cs="Arial"/>
          <w:sz w:val="24"/>
          <w:szCs w:val="24"/>
        </w:rPr>
        <w:t>Timely strategies and thorough investigations</w:t>
      </w:r>
    </w:p>
    <w:p w14:paraId="70BDE7C5" w14:textId="77777777" w:rsidR="00A82CDB" w:rsidRPr="003E5B89" w:rsidRDefault="00A82CDB" w:rsidP="00A82CDB">
      <w:pPr>
        <w:numPr>
          <w:ilvl w:val="0"/>
          <w:numId w:val="5"/>
        </w:numPr>
        <w:spacing w:after="0" w:line="240" w:lineRule="auto"/>
        <w:rPr>
          <w:rFonts w:ascii="Arial" w:hAnsi="Arial" w:cs="Arial"/>
          <w:sz w:val="24"/>
          <w:szCs w:val="24"/>
        </w:rPr>
      </w:pPr>
      <w:r w:rsidRPr="003E5B89">
        <w:rPr>
          <w:rFonts w:ascii="Arial" w:hAnsi="Arial" w:cs="Arial"/>
          <w:sz w:val="24"/>
          <w:szCs w:val="24"/>
        </w:rPr>
        <w:t>Children</w:t>
      </w:r>
      <w:r>
        <w:rPr>
          <w:rFonts w:ascii="Arial" w:hAnsi="Arial" w:cs="Arial"/>
          <w:sz w:val="24"/>
          <w:szCs w:val="24"/>
        </w:rPr>
        <w:t xml:space="preserve"> who have gone missing are</w:t>
      </w:r>
      <w:r w:rsidRPr="003E5B89">
        <w:rPr>
          <w:rFonts w:ascii="Arial" w:hAnsi="Arial" w:cs="Arial"/>
          <w:sz w:val="24"/>
          <w:szCs w:val="24"/>
        </w:rPr>
        <w:t xml:space="preserve"> visited regularly </w:t>
      </w:r>
      <w:r>
        <w:rPr>
          <w:rFonts w:ascii="Arial" w:hAnsi="Arial" w:cs="Arial"/>
          <w:sz w:val="24"/>
          <w:szCs w:val="24"/>
        </w:rPr>
        <w:t>and their views are</w:t>
      </w:r>
      <w:r w:rsidRPr="003E5B89">
        <w:rPr>
          <w:rFonts w:ascii="Arial" w:hAnsi="Arial" w:cs="Arial"/>
          <w:sz w:val="24"/>
          <w:szCs w:val="24"/>
        </w:rPr>
        <w:t xml:space="preserve"> underst</w:t>
      </w:r>
      <w:r>
        <w:rPr>
          <w:rFonts w:ascii="Arial" w:hAnsi="Arial" w:cs="Arial"/>
          <w:sz w:val="24"/>
          <w:szCs w:val="24"/>
        </w:rPr>
        <w:t>ood</w:t>
      </w:r>
    </w:p>
    <w:p w14:paraId="40715366" w14:textId="77777777" w:rsidR="00A82CDB" w:rsidRPr="003E5B89" w:rsidRDefault="00A82CDB" w:rsidP="00A82CDB">
      <w:pPr>
        <w:numPr>
          <w:ilvl w:val="0"/>
          <w:numId w:val="5"/>
        </w:numPr>
        <w:spacing w:after="0" w:line="240" w:lineRule="auto"/>
        <w:rPr>
          <w:rFonts w:ascii="Arial" w:hAnsi="Arial" w:cs="Arial"/>
          <w:sz w:val="24"/>
          <w:szCs w:val="24"/>
        </w:rPr>
      </w:pPr>
      <w:r>
        <w:rPr>
          <w:rFonts w:ascii="Arial" w:hAnsi="Arial" w:cs="Arial"/>
          <w:sz w:val="24"/>
          <w:szCs w:val="24"/>
        </w:rPr>
        <w:t>D</w:t>
      </w:r>
      <w:r w:rsidRPr="003E5B89">
        <w:rPr>
          <w:rFonts w:ascii="Arial" w:hAnsi="Arial" w:cs="Arial"/>
          <w:sz w:val="24"/>
          <w:szCs w:val="24"/>
        </w:rPr>
        <w:t>isabled children</w:t>
      </w:r>
      <w:r>
        <w:rPr>
          <w:rFonts w:ascii="Arial" w:hAnsi="Arial" w:cs="Arial"/>
          <w:sz w:val="24"/>
          <w:szCs w:val="24"/>
        </w:rPr>
        <w:t xml:space="preserve"> are</w:t>
      </w:r>
      <w:r w:rsidRPr="003E5B89">
        <w:rPr>
          <w:rFonts w:ascii="Arial" w:hAnsi="Arial" w:cs="Arial"/>
          <w:sz w:val="24"/>
          <w:szCs w:val="24"/>
        </w:rPr>
        <w:t xml:space="preserve"> receiv</w:t>
      </w:r>
      <w:r>
        <w:rPr>
          <w:rFonts w:ascii="Arial" w:hAnsi="Arial" w:cs="Arial"/>
          <w:sz w:val="24"/>
          <w:szCs w:val="24"/>
        </w:rPr>
        <w:t>ing more</w:t>
      </w:r>
      <w:r w:rsidRPr="003E5B89">
        <w:rPr>
          <w:rFonts w:ascii="Arial" w:hAnsi="Arial" w:cs="Arial"/>
          <w:sz w:val="24"/>
          <w:szCs w:val="24"/>
        </w:rPr>
        <w:t xml:space="preserve"> effective support</w:t>
      </w:r>
    </w:p>
    <w:p w14:paraId="56993A02" w14:textId="77777777" w:rsidR="00A82CDB" w:rsidRPr="003E5B89" w:rsidRDefault="00A82CDB" w:rsidP="00A82CDB">
      <w:pPr>
        <w:numPr>
          <w:ilvl w:val="0"/>
          <w:numId w:val="5"/>
        </w:numPr>
        <w:spacing w:after="0" w:line="240" w:lineRule="auto"/>
        <w:rPr>
          <w:rFonts w:ascii="Arial" w:hAnsi="Arial" w:cs="Arial"/>
          <w:sz w:val="24"/>
          <w:szCs w:val="24"/>
        </w:rPr>
      </w:pPr>
      <w:r w:rsidRPr="003E5B89">
        <w:rPr>
          <w:rFonts w:ascii="Arial" w:hAnsi="Arial" w:cs="Arial"/>
          <w:sz w:val="24"/>
          <w:szCs w:val="24"/>
        </w:rPr>
        <w:t>Effective Edge of Care services</w:t>
      </w:r>
      <w:r>
        <w:rPr>
          <w:rFonts w:ascii="Arial" w:hAnsi="Arial" w:cs="Arial"/>
          <w:sz w:val="24"/>
          <w:szCs w:val="24"/>
        </w:rPr>
        <w:t xml:space="preserve"> are a strength</w:t>
      </w:r>
    </w:p>
    <w:p w14:paraId="4F534348" w14:textId="77777777" w:rsidR="00A82CDB" w:rsidRPr="003E5B89" w:rsidRDefault="00A82CDB" w:rsidP="00A82CDB">
      <w:pPr>
        <w:numPr>
          <w:ilvl w:val="0"/>
          <w:numId w:val="5"/>
        </w:numPr>
        <w:spacing w:after="0" w:line="240" w:lineRule="auto"/>
        <w:rPr>
          <w:rFonts w:ascii="Arial" w:hAnsi="Arial" w:cs="Arial"/>
          <w:sz w:val="24"/>
          <w:szCs w:val="24"/>
        </w:rPr>
      </w:pPr>
      <w:r w:rsidRPr="003E5B89">
        <w:rPr>
          <w:rFonts w:ascii="Arial" w:hAnsi="Arial" w:cs="Arial"/>
          <w:sz w:val="24"/>
          <w:szCs w:val="24"/>
        </w:rPr>
        <w:t>Public Law Outline (PLO) is reducing level of drift</w:t>
      </w:r>
    </w:p>
    <w:p w14:paraId="4848F1DB" w14:textId="77777777" w:rsidR="00A82CDB" w:rsidRDefault="00A82CDB" w:rsidP="00A82CDB">
      <w:pPr>
        <w:rPr>
          <w:rFonts w:ascii="Arial" w:hAnsi="Arial" w:cs="Arial"/>
          <w:sz w:val="24"/>
          <w:szCs w:val="24"/>
        </w:rPr>
      </w:pPr>
    </w:p>
    <w:p w14:paraId="31732A16" w14:textId="77777777" w:rsidR="00A82CDB" w:rsidRDefault="00A82CDB" w:rsidP="00A82CDB">
      <w:pPr>
        <w:rPr>
          <w:rFonts w:ascii="Arial" w:hAnsi="Arial" w:cs="Arial"/>
          <w:sz w:val="24"/>
          <w:szCs w:val="24"/>
        </w:rPr>
      </w:pPr>
      <w:r>
        <w:rPr>
          <w:rFonts w:ascii="Arial" w:hAnsi="Arial" w:cs="Arial"/>
          <w:sz w:val="24"/>
          <w:szCs w:val="24"/>
        </w:rPr>
        <w:t>Strengths Children in Care</w:t>
      </w:r>
    </w:p>
    <w:p w14:paraId="2A226B6E" w14:textId="77777777" w:rsidR="00A82CDB" w:rsidRPr="008B6218" w:rsidRDefault="00A82CDB" w:rsidP="00A82CDB">
      <w:pPr>
        <w:numPr>
          <w:ilvl w:val="0"/>
          <w:numId w:val="4"/>
        </w:numPr>
        <w:spacing w:after="0" w:line="240" w:lineRule="auto"/>
        <w:rPr>
          <w:rFonts w:ascii="Arial" w:hAnsi="Arial" w:cs="Arial"/>
          <w:sz w:val="24"/>
          <w:szCs w:val="24"/>
        </w:rPr>
      </w:pPr>
      <w:r w:rsidRPr="008B6218">
        <w:rPr>
          <w:rFonts w:ascii="Arial" w:hAnsi="Arial" w:cs="Arial"/>
          <w:sz w:val="24"/>
          <w:szCs w:val="24"/>
        </w:rPr>
        <w:t xml:space="preserve">The </w:t>
      </w:r>
      <w:r>
        <w:rPr>
          <w:rFonts w:ascii="Arial" w:hAnsi="Arial" w:cs="Arial"/>
          <w:sz w:val="24"/>
          <w:szCs w:val="24"/>
        </w:rPr>
        <w:t>C</w:t>
      </w:r>
      <w:r w:rsidRPr="008B6218">
        <w:rPr>
          <w:rFonts w:ascii="Arial" w:hAnsi="Arial" w:cs="Arial"/>
          <w:sz w:val="24"/>
          <w:szCs w:val="24"/>
        </w:rPr>
        <w:t xml:space="preserve">hildren in </w:t>
      </w:r>
      <w:r>
        <w:rPr>
          <w:rFonts w:ascii="Arial" w:hAnsi="Arial" w:cs="Arial"/>
          <w:sz w:val="24"/>
          <w:szCs w:val="24"/>
        </w:rPr>
        <w:t>C</w:t>
      </w:r>
      <w:r w:rsidRPr="008B6218">
        <w:rPr>
          <w:rFonts w:ascii="Arial" w:hAnsi="Arial" w:cs="Arial"/>
          <w:sz w:val="24"/>
          <w:szCs w:val="24"/>
        </w:rPr>
        <w:t>are</w:t>
      </w:r>
      <w:r>
        <w:rPr>
          <w:rFonts w:ascii="Arial" w:hAnsi="Arial" w:cs="Arial"/>
          <w:sz w:val="24"/>
          <w:szCs w:val="24"/>
        </w:rPr>
        <w:t xml:space="preserve"> are those who</w:t>
      </w:r>
      <w:r w:rsidRPr="008B6218">
        <w:rPr>
          <w:rFonts w:ascii="Arial" w:hAnsi="Arial" w:cs="Arial"/>
          <w:sz w:val="24"/>
          <w:szCs w:val="24"/>
        </w:rPr>
        <w:t xml:space="preserve"> need to be in care and permanence decisions made promptly.</w:t>
      </w:r>
    </w:p>
    <w:p w14:paraId="058021D9" w14:textId="77777777" w:rsidR="00A82CDB" w:rsidRPr="008B6218" w:rsidRDefault="00A82CDB" w:rsidP="00A82CDB">
      <w:pPr>
        <w:numPr>
          <w:ilvl w:val="0"/>
          <w:numId w:val="4"/>
        </w:numPr>
        <w:spacing w:after="0" w:line="240" w:lineRule="auto"/>
        <w:rPr>
          <w:rFonts w:ascii="Arial" w:hAnsi="Arial" w:cs="Arial"/>
          <w:sz w:val="24"/>
          <w:szCs w:val="24"/>
        </w:rPr>
      </w:pPr>
      <w:r w:rsidRPr="008B6218">
        <w:rPr>
          <w:rFonts w:ascii="Arial" w:hAnsi="Arial" w:cs="Arial"/>
          <w:sz w:val="24"/>
          <w:szCs w:val="24"/>
        </w:rPr>
        <w:t xml:space="preserve">Children in </w:t>
      </w:r>
      <w:r>
        <w:rPr>
          <w:rFonts w:ascii="Arial" w:hAnsi="Arial" w:cs="Arial"/>
          <w:sz w:val="24"/>
          <w:szCs w:val="24"/>
        </w:rPr>
        <w:t>C</w:t>
      </w:r>
      <w:r w:rsidRPr="008B6218">
        <w:rPr>
          <w:rFonts w:ascii="Arial" w:hAnsi="Arial" w:cs="Arial"/>
          <w:sz w:val="24"/>
          <w:szCs w:val="24"/>
        </w:rPr>
        <w:t xml:space="preserve">are </w:t>
      </w:r>
      <w:r>
        <w:rPr>
          <w:rFonts w:ascii="Arial" w:hAnsi="Arial" w:cs="Arial"/>
          <w:sz w:val="24"/>
          <w:szCs w:val="24"/>
        </w:rPr>
        <w:t xml:space="preserve">are </w:t>
      </w:r>
      <w:r w:rsidRPr="008B6218">
        <w:rPr>
          <w:rFonts w:ascii="Arial" w:hAnsi="Arial" w:cs="Arial"/>
          <w:sz w:val="24"/>
          <w:szCs w:val="24"/>
        </w:rPr>
        <w:t>liv</w:t>
      </w:r>
      <w:r>
        <w:rPr>
          <w:rFonts w:ascii="Arial" w:hAnsi="Arial" w:cs="Arial"/>
          <w:sz w:val="24"/>
          <w:szCs w:val="24"/>
        </w:rPr>
        <w:t>ing</w:t>
      </w:r>
      <w:r w:rsidRPr="008B6218">
        <w:rPr>
          <w:rFonts w:ascii="Arial" w:hAnsi="Arial" w:cs="Arial"/>
          <w:sz w:val="24"/>
          <w:szCs w:val="24"/>
        </w:rPr>
        <w:t xml:space="preserve"> in stable </w:t>
      </w:r>
      <w:r>
        <w:rPr>
          <w:rFonts w:ascii="Arial" w:hAnsi="Arial" w:cs="Arial"/>
          <w:sz w:val="24"/>
          <w:szCs w:val="24"/>
        </w:rPr>
        <w:t>homes</w:t>
      </w:r>
      <w:r w:rsidRPr="008B6218">
        <w:rPr>
          <w:rFonts w:ascii="Arial" w:hAnsi="Arial" w:cs="Arial"/>
          <w:sz w:val="24"/>
          <w:szCs w:val="24"/>
        </w:rPr>
        <w:t>, feel safe and make good progress</w:t>
      </w:r>
    </w:p>
    <w:p w14:paraId="1F9F2EDE" w14:textId="77777777" w:rsidR="00A82CDB" w:rsidRPr="008B6218" w:rsidRDefault="00A82CDB" w:rsidP="00A82CDB">
      <w:pPr>
        <w:numPr>
          <w:ilvl w:val="0"/>
          <w:numId w:val="4"/>
        </w:numPr>
        <w:spacing w:after="0" w:line="240" w:lineRule="auto"/>
        <w:rPr>
          <w:rFonts w:ascii="Arial" w:hAnsi="Arial" w:cs="Arial"/>
          <w:sz w:val="24"/>
          <w:szCs w:val="24"/>
        </w:rPr>
      </w:pPr>
      <w:r w:rsidRPr="008B6218">
        <w:rPr>
          <w:rFonts w:ascii="Arial" w:hAnsi="Arial" w:cs="Arial"/>
          <w:sz w:val="24"/>
          <w:szCs w:val="24"/>
        </w:rPr>
        <w:t>Care plans consider children’s wishes and feelings</w:t>
      </w:r>
    </w:p>
    <w:p w14:paraId="38D5B47E" w14:textId="77777777" w:rsidR="00A82CDB" w:rsidRPr="008B6218" w:rsidRDefault="00A82CDB" w:rsidP="00A82CDB">
      <w:pPr>
        <w:numPr>
          <w:ilvl w:val="0"/>
          <w:numId w:val="4"/>
        </w:numPr>
        <w:spacing w:after="0" w:line="240" w:lineRule="auto"/>
        <w:rPr>
          <w:rFonts w:ascii="Arial" w:hAnsi="Arial" w:cs="Arial"/>
          <w:sz w:val="24"/>
          <w:szCs w:val="24"/>
        </w:rPr>
      </w:pPr>
      <w:r w:rsidRPr="008B6218">
        <w:rPr>
          <w:rFonts w:ascii="Arial" w:hAnsi="Arial" w:cs="Arial"/>
          <w:sz w:val="24"/>
          <w:szCs w:val="24"/>
        </w:rPr>
        <w:t xml:space="preserve">Children in Care Councils </w:t>
      </w:r>
      <w:r>
        <w:rPr>
          <w:rFonts w:ascii="Arial" w:hAnsi="Arial" w:cs="Arial"/>
          <w:sz w:val="24"/>
          <w:szCs w:val="24"/>
        </w:rPr>
        <w:t>are a</w:t>
      </w:r>
      <w:r w:rsidRPr="008B6218">
        <w:rPr>
          <w:rFonts w:ascii="Arial" w:hAnsi="Arial" w:cs="Arial"/>
          <w:sz w:val="24"/>
          <w:szCs w:val="24"/>
        </w:rPr>
        <w:t xml:space="preserve"> strength</w:t>
      </w:r>
    </w:p>
    <w:p w14:paraId="797A284D" w14:textId="77777777" w:rsidR="00A82CDB" w:rsidRPr="008B6218" w:rsidRDefault="00A82CDB" w:rsidP="00A82CDB">
      <w:pPr>
        <w:numPr>
          <w:ilvl w:val="0"/>
          <w:numId w:val="4"/>
        </w:numPr>
        <w:spacing w:after="0" w:line="240" w:lineRule="auto"/>
        <w:rPr>
          <w:rFonts w:ascii="Arial" w:hAnsi="Arial" w:cs="Arial"/>
          <w:sz w:val="24"/>
          <w:szCs w:val="24"/>
        </w:rPr>
      </w:pPr>
      <w:r w:rsidRPr="008B6218">
        <w:rPr>
          <w:rFonts w:ascii="Arial" w:hAnsi="Arial" w:cs="Arial"/>
          <w:sz w:val="24"/>
          <w:szCs w:val="24"/>
        </w:rPr>
        <w:t xml:space="preserve">Foster carers </w:t>
      </w:r>
      <w:r>
        <w:rPr>
          <w:rFonts w:ascii="Arial" w:hAnsi="Arial" w:cs="Arial"/>
          <w:sz w:val="24"/>
          <w:szCs w:val="24"/>
        </w:rPr>
        <w:t>are</w:t>
      </w:r>
      <w:r w:rsidRPr="008B6218">
        <w:rPr>
          <w:rFonts w:ascii="Arial" w:hAnsi="Arial" w:cs="Arial"/>
          <w:sz w:val="24"/>
          <w:szCs w:val="24"/>
        </w:rPr>
        <w:t xml:space="preserve"> positive about </w:t>
      </w:r>
      <w:r>
        <w:rPr>
          <w:rFonts w:ascii="Arial" w:hAnsi="Arial" w:cs="Arial"/>
          <w:sz w:val="24"/>
          <w:szCs w:val="24"/>
        </w:rPr>
        <w:t>the local authority’s support</w:t>
      </w:r>
    </w:p>
    <w:p w14:paraId="5E690CB4" w14:textId="77777777" w:rsidR="00A82CDB" w:rsidRPr="008B6218" w:rsidRDefault="00A82CDB" w:rsidP="00A82CDB">
      <w:pPr>
        <w:numPr>
          <w:ilvl w:val="0"/>
          <w:numId w:val="4"/>
        </w:numPr>
        <w:spacing w:after="0" w:line="240" w:lineRule="auto"/>
        <w:rPr>
          <w:rFonts w:ascii="Arial" w:hAnsi="Arial" w:cs="Arial"/>
          <w:sz w:val="24"/>
          <w:szCs w:val="24"/>
        </w:rPr>
      </w:pPr>
      <w:r w:rsidRPr="008B6218">
        <w:rPr>
          <w:rFonts w:ascii="Arial" w:hAnsi="Arial" w:cs="Arial"/>
          <w:sz w:val="24"/>
          <w:szCs w:val="24"/>
        </w:rPr>
        <w:t>Care leavers well supported</w:t>
      </w:r>
    </w:p>
    <w:p w14:paraId="7F19439B" w14:textId="77777777" w:rsidR="00A82CDB" w:rsidRDefault="00A82CDB" w:rsidP="00A82CDB">
      <w:pPr>
        <w:numPr>
          <w:ilvl w:val="0"/>
          <w:numId w:val="4"/>
        </w:numPr>
        <w:spacing w:after="0" w:line="240" w:lineRule="auto"/>
        <w:rPr>
          <w:rFonts w:ascii="Arial" w:hAnsi="Arial" w:cs="Arial"/>
          <w:sz w:val="24"/>
          <w:szCs w:val="24"/>
        </w:rPr>
      </w:pPr>
      <w:r>
        <w:rPr>
          <w:rFonts w:ascii="Arial" w:hAnsi="Arial" w:cs="Arial"/>
          <w:sz w:val="24"/>
          <w:szCs w:val="24"/>
        </w:rPr>
        <w:t>There is c</w:t>
      </w:r>
      <w:r w:rsidRPr="008B6218">
        <w:rPr>
          <w:rFonts w:ascii="Arial" w:hAnsi="Arial" w:cs="Arial"/>
          <w:sz w:val="24"/>
          <w:szCs w:val="24"/>
        </w:rPr>
        <w:t>ommitment and investment in improving</w:t>
      </w:r>
      <w:r>
        <w:rPr>
          <w:rFonts w:ascii="Arial" w:hAnsi="Arial" w:cs="Arial"/>
          <w:sz w:val="24"/>
          <w:szCs w:val="24"/>
        </w:rPr>
        <w:t xml:space="preserve"> the child’s</w:t>
      </w:r>
      <w:r w:rsidRPr="008B6218">
        <w:rPr>
          <w:rFonts w:ascii="Arial" w:hAnsi="Arial" w:cs="Arial"/>
          <w:sz w:val="24"/>
          <w:szCs w:val="24"/>
        </w:rPr>
        <w:t xml:space="preserve"> choice</w:t>
      </w:r>
      <w:r>
        <w:rPr>
          <w:rFonts w:ascii="Arial" w:hAnsi="Arial" w:cs="Arial"/>
          <w:sz w:val="24"/>
          <w:szCs w:val="24"/>
        </w:rPr>
        <w:t xml:space="preserve"> of home.</w:t>
      </w:r>
    </w:p>
    <w:p w14:paraId="074398EF" w14:textId="77777777" w:rsidR="00A82CDB" w:rsidRPr="003E5B89" w:rsidRDefault="00A82CDB" w:rsidP="00A82CDB">
      <w:pPr>
        <w:spacing w:after="0" w:line="240" w:lineRule="auto"/>
        <w:ind w:left="720"/>
        <w:rPr>
          <w:rFonts w:ascii="Arial" w:hAnsi="Arial" w:cs="Arial"/>
          <w:sz w:val="24"/>
          <w:szCs w:val="24"/>
        </w:rPr>
      </w:pPr>
    </w:p>
    <w:p w14:paraId="474EB39C" w14:textId="77777777" w:rsidR="00A82CDB" w:rsidRDefault="00A82CDB" w:rsidP="00A82CDB">
      <w:pPr>
        <w:rPr>
          <w:rFonts w:ascii="Arial" w:hAnsi="Arial" w:cs="Arial"/>
          <w:sz w:val="24"/>
          <w:szCs w:val="24"/>
        </w:rPr>
      </w:pPr>
      <w:r>
        <w:rPr>
          <w:rFonts w:ascii="Arial" w:hAnsi="Arial" w:cs="Arial"/>
          <w:sz w:val="24"/>
          <w:szCs w:val="24"/>
        </w:rPr>
        <w:t>Areas to Improve</w:t>
      </w:r>
    </w:p>
    <w:p w14:paraId="314D36A6" w14:textId="77777777" w:rsidR="00A82CDB" w:rsidRPr="008B6218" w:rsidRDefault="00A82CDB" w:rsidP="00A82CDB">
      <w:pPr>
        <w:numPr>
          <w:ilvl w:val="0"/>
          <w:numId w:val="3"/>
        </w:numPr>
        <w:spacing w:after="0"/>
        <w:rPr>
          <w:rFonts w:ascii="Arial" w:hAnsi="Arial" w:cs="Arial"/>
          <w:sz w:val="24"/>
          <w:szCs w:val="24"/>
        </w:rPr>
      </w:pPr>
      <w:r w:rsidRPr="008B6218">
        <w:rPr>
          <w:rFonts w:ascii="Arial" w:hAnsi="Arial" w:cs="Arial"/>
          <w:sz w:val="24"/>
          <w:szCs w:val="24"/>
          <w:lang w:val="en-US"/>
        </w:rPr>
        <w:t>Response to children who go missing or at risk of exploitation</w:t>
      </w:r>
    </w:p>
    <w:p w14:paraId="7A364303" w14:textId="77777777" w:rsidR="00A82CDB" w:rsidRPr="008B6218" w:rsidRDefault="00A82CDB" w:rsidP="00A82CDB">
      <w:pPr>
        <w:numPr>
          <w:ilvl w:val="0"/>
          <w:numId w:val="3"/>
        </w:numPr>
        <w:spacing w:after="0"/>
        <w:rPr>
          <w:rFonts w:ascii="Arial" w:hAnsi="Arial" w:cs="Arial"/>
          <w:sz w:val="24"/>
          <w:szCs w:val="24"/>
        </w:rPr>
      </w:pPr>
      <w:r w:rsidRPr="008B6218">
        <w:rPr>
          <w:rFonts w:ascii="Arial" w:hAnsi="Arial" w:cs="Arial"/>
          <w:sz w:val="24"/>
          <w:szCs w:val="24"/>
          <w:lang w:val="en-US"/>
        </w:rPr>
        <w:t xml:space="preserve">Response to children suffering long term neglect – </w:t>
      </w:r>
      <w:r>
        <w:rPr>
          <w:rFonts w:ascii="Arial" w:hAnsi="Arial" w:cs="Arial"/>
          <w:sz w:val="24"/>
          <w:szCs w:val="24"/>
          <w:lang w:val="en-US"/>
        </w:rPr>
        <w:t>especially in terms of parental support and child poverty</w:t>
      </w:r>
    </w:p>
    <w:p w14:paraId="0EB5B996" w14:textId="77777777" w:rsidR="00A82CDB" w:rsidRPr="008B6218" w:rsidRDefault="00A82CDB" w:rsidP="00A82CDB">
      <w:pPr>
        <w:numPr>
          <w:ilvl w:val="0"/>
          <w:numId w:val="3"/>
        </w:numPr>
        <w:spacing w:after="0"/>
        <w:rPr>
          <w:rFonts w:ascii="Arial" w:hAnsi="Arial" w:cs="Arial"/>
          <w:sz w:val="24"/>
          <w:szCs w:val="24"/>
        </w:rPr>
      </w:pPr>
      <w:r w:rsidRPr="008B6218">
        <w:rPr>
          <w:rFonts w:ascii="Arial" w:hAnsi="Arial" w:cs="Arial"/>
          <w:sz w:val="24"/>
          <w:szCs w:val="24"/>
        </w:rPr>
        <w:t>Consistency of quality of assessments and plans</w:t>
      </w:r>
    </w:p>
    <w:p w14:paraId="6C9D6DC1" w14:textId="77777777" w:rsidR="00A82CDB" w:rsidRPr="008B6218" w:rsidRDefault="00A82CDB" w:rsidP="00A82CDB">
      <w:pPr>
        <w:numPr>
          <w:ilvl w:val="0"/>
          <w:numId w:val="3"/>
        </w:numPr>
        <w:spacing w:after="0"/>
        <w:rPr>
          <w:rFonts w:ascii="Arial" w:hAnsi="Arial" w:cs="Arial"/>
          <w:sz w:val="24"/>
          <w:szCs w:val="24"/>
        </w:rPr>
      </w:pPr>
      <w:r w:rsidRPr="008B6218">
        <w:rPr>
          <w:rFonts w:ascii="Arial" w:hAnsi="Arial" w:cs="Arial"/>
          <w:sz w:val="24"/>
          <w:szCs w:val="24"/>
          <w:lang w:val="en-US"/>
        </w:rPr>
        <w:t>Impact of oversight and challenge</w:t>
      </w:r>
      <w:r>
        <w:rPr>
          <w:rFonts w:ascii="Arial" w:hAnsi="Arial" w:cs="Arial"/>
          <w:sz w:val="24"/>
          <w:szCs w:val="24"/>
          <w:lang w:val="en-US"/>
        </w:rPr>
        <w:t xml:space="preserve"> from leaders, managers and Independent Reviewing Officers</w:t>
      </w:r>
    </w:p>
    <w:p w14:paraId="6E888324" w14:textId="77777777" w:rsidR="00A82CDB" w:rsidRPr="008B6218" w:rsidRDefault="00A82CDB" w:rsidP="00A82CDB">
      <w:pPr>
        <w:numPr>
          <w:ilvl w:val="0"/>
          <w:numId w:val="3"/>
        </w:numPr>
        <w:spacing w:after="0"/>
        <w:rPr>
          <w:rFonts w:ascii="Arial" w:hAnsi="Arial" w:cs="Arial"/>
          <w:sz w:val="24"/>
          <w:szCs w:val="24"/>
        </w:rPr>
      </w:pPr>
      <w:r w:rsidRPr="008B6218">
        <w:rPr>
          <w:rFonts w:ascii="Arial" w:hAnsi="Arial" w:cs="Arial"/>
          <w:sz w:val="24"/>
          <w:szCs w:val="24"/>
          <w:lang w:val="en-US"/>
        </w:rPr>
        <w:t>16/17 homeless – rights and options</w:t>
      </w:r>
    </w:p>
    <w:p w14:paraId="061BEA00" w14:textId="77777777" w:rsidR="00A82CDB" w:rsidRDefault="00A82CDB" w:rsidP="00A82CDB">
      <w:pPr>
        <w:rPr>
          <w:rFonts w:ascii="Arial" w:hAnsi="Arial" w:cs="Arial"/>
          <w:sz w:val="24"/>
          <w:szCs w:val="24"/>
        </w:rPr>
      </w:pPr>
    </w:p>
    <w:p w14:paraId="77ECC775" w14:textId="77777777" w:rsidR="00A82CDB" w:rsidRDefault="00A82CDB" w:rsidP="00A82CDB">
      <w:pPr>
        <w:rPr>
          <w:rFonts w:ascii="Arial" w:hAnsi="Arial" w:cs="Arial"/>
          <w:sz w:val="24"/>
          <w:szCs w:val="24"/>
        </w:rPr>
      </w:pPr>
      <w:r>
        <w:rPr>
          <w:rFonts w:ascii="Arial" w:hAnsi="Arial" w:cs="Arial"/>
          <w:sz w:val="24"/>
          <w:szCs w:val="24"/>
        </w:rPr>
        <w:t>Independent Reviewing Officer Annual Report for Cumbria April 2022</w:t>
      </w:r>
    </w:p>
    <w:p w14:paraId="51ACBBF4" w14:textId="77777777" w:rsidR="00A82CDB" w:rsidRDefault="00A82CDB" w:rsidP="00A82CDB">
      <w:pPr>
        <w:pStyle w:val="ListParagraph"/>
        <w:numPr>
          <w:ilvl w:val="0"/>
          <w:numId w:val="2"/>
        </w:numPr>
        <w:rPr>
          <w:rFonts w:ascii="Arial" w:hAnsi="Arial" w:cs="Arial"/>
          <w:sz w:val="24"/>
          <w:szCs w:val="24"/>
        </w:rPr>
      </w:pPr>
      <w:r>
        <w:rPr>
          <w:rFonts w:ascii="Arial" w:hAnsi="Arial" w:cs="Arial"/>
          <w:sz w:val="24"/>
          <w:szCs w:val="24"/>
        </w:rPr>
        <w:t>15.9% increase in children on a Child Protection Plan creating increased Social Worker Case loads – this reverses a declining trend from 2018-2021.</w:t>
      </w:r>
    </w:p>
    <w:p w14:paraId="6AB36192" w14:textId="77777777" w:rsidR="00A82CDB" w:rsidRDefault="00A82CDB" w:rsidP="00A82CDB">
      <w:pPr>
        <w:pStyle w:val="ListParagraph"/>
        <w:numPr>
          <w:ilvl w:val="0"/>
          <w:numId w:val="2"/>
        </w:numPr>
        <w:rPr>
          <w:rFonts w:ascii="Arial" w:hAnsi="Arial" w:cs="Arial"/>
          <w:sz w:val="24"/>
          <w:szCs w:val="24"/>
        </w:rPr>
      </w:pPr>
      <w:r>
        <w:rPr>
          <w:rFonts w:ascii="Arial" w:hAnsi="Arial" w:cs="Arial"/>
          <w:sz w:val="24"/>
          <w:szCs w:val="24"/>
        </w:rPr>
        <w:lastRenderedPageBreak/>
        <w:t>Annual numbers of children in care remaining static.</w:t>
      </w:r>
    </w:p>
    <w:p w14:paraId="7EB30762" w14:textId="77777777" w:rsidR="00A82CDB" w:rsidRDefault="00A82CDB" w:rsidP="00A82CDB">
      <w:pPr>
        <w:pStyle w:val="ListParagraph"/>
        <w:numPr>
          <w:ilvl w:val="0"/>
          <w:numId w:val="2"/>
        </w:numPr>
        <w:rPr>
          <w:rFonts w:ascii="Arial" w:hAnsi="Arial" w:cs="Arial"/>
          <w:sz w:val="24"/>
          <w:szCs w:val="24"/>
        </w:rPr>
      </w:pPr>
      <w:r>
        <w:rPr>
          <w:rFonts w:ascii="Arial" w:hAnsi="Arial" w:cs="Arial"/>
          <w:sz w:val="24"/>
          <w:szCs w:val="24"/>
        </w:rPr>
        <w:t>Children living out of the area up by 6 (making up 28.7% of children in care).</w:t>
      </w:r>
    </w:p>
    <w:p w14:paraId="352F49A4" w14:textId="77777777" w:rsidR="00A82CDB" w:rsidRPr="003F5869" w:rsidRDefault="00A82CDB" w:rsidP="00A82CDB">
      <w:pPr>
        <w:pStyle w:val="ListParagraph"/>
        <w:numPr>
          <w:ilvl w:val="0"/>
          <w:numId w:val="2"/>
        </w:numPr>
        <w:rPr>
          <w:rFonts w:ascii="Arial" w:hAnsi="Arial" w:cs="Arial"/>
          <w:sz w:val="24"/>
          <w:szCs w:val="24"/>
        </w:rPr>
      </w:pPr>
      <w:r>
        <w:rPr>
          <w:rFonts w:ascii="Arial" w:hAnsi="Arial" w:cs="Arial"/>
          <w:sz w:val="24"/>
          <w:szCs w:val="24"/>
        </w:rPr>
        <w:t>Overall performance is strong with 94% of children in care</w:t>
      </w:r>
      <w:r w:rsidRPr="003F5869">
        <w:rPr>
          <w:rFonts w:ascii="Arial" w:hAnsi="Arial" w:cs="Arial"/>
          <w:sz w:val="24"/>
          <w:szCs w:val="24"/>
        </w:rPr>
        <w:t xml:space="preserve"> </w:t>
      </w:r>
      <w:r>
        <w:rPr>
          <w:rFonts w:ascii="Arial" w:hAnsi="Arial" w:cs="Arial"/>
          <w:sz w:val="24"/>
          <w:szCs w:val="24"/>
        </w:rPr>
        <w:t>r</w:t>
      </w:r>
      <w:r w:rsidRPr="003F5869">
        <w:rPr>
          <w:rFonts w:ascii="Arial" w:hAnsi="Arial" w:cs="Arial"/>
          <w:sz w:val="24"/>
          <w:szCs w:val="24"/>
        </w:rPr>
        <w:t xml:space="preserve">eviews on time. </w:t>
      </w:r>
    </w:p>
    <w:p w14:paraId="7228E8F9" w14:textId="77777777" w:rsidR="00A82CDB" w:rsidRPr="00870C65" w:rsidRDefault="00A82CDB" w:rsidP="00A82CDB">
      <w:pPr>
        <w:pStyle w:val="ListParagraph"/>
        <w:numPr>
          <w:ilvl w:val="0"/>
          <w:numId w:val="2"/>
        </w:numPr>
        <w:rPr>
          <w:rFonts w:ascii="Arial" w:hAnsi="Arial" w:cs="Arial"/>
          <w:sz w:val="24"/>
          <w:szCs w:val="24"/>
        </w:rPr>
      </w:pPr>
      <w:r>
        <w:rPr>
          <w:rFonts w:ascii="Arial" w:hAnsi="Arial" w:cs="Arial"/>
          <w:sz w:val="24"/>
          <w:szCs w:val="24"/>
        </w:rPr>
        <w:t xml:space="preserve">A key challenge is business continuity in partner organisations, especially the NHS in providing timely support.  </w:t>
      </w:r>
    </w:p>
    <w:p w14:paraId="267E94D7" w14:textId="77777777" w:rsidR="00A82CDB" w:rsidRPr="006B5946" w:rsidRDefault="00A82CDB" w:rsidP="00A82CDB">
      <w:pPr>
        <w:rPr>
          <w:rFonts w:ascii="Arial" w:hAnsi="Arial" w:cs="Arial"/>
          <w:sz w:val="24"/>
          <w:szCs w:val="24"/>
        </w:rPr>
      </w:pPr>
    </w:p>
    <w:p w14:paraId="6120C3A9" w14:textId="77777777" w:rsidR="00A82CDB" w:rsidRDefault="00A82CDB" w:rsidP="00A82CDB">
      <w:pPr>
        <w:rPr>
          <w:rFonts w:ascii="Arial" w:hAnsi="Arial" w:cs="Arial"/>
          <w:b/>
          <w:bCs/>
          <w:sz w:val="24"/>
          <w:szCs w:val="24"/>
        </w:rPr>
      </w:pPr>
    </w:p>
    <w:p w14:paraId="40FF1624" w14:textId="77777777" w:rsidR="00A82CDB" w:rsidRDefault="00A82CDB" w:rsidP="00A82CDB">
      <w:pPr>
        <w:rPr>
          <w:rFonts w:ascii="Arial" w:hAnsi="Arial" w:cs="Arial"/>
          <w:b/>
          <w:bCs/>
          <w:sz w:val="24"/>
          <w:szCs w:val="24"/>
        </w:rPr>
      </w:pPr>
      <w:r>
        <w:rPr>
          <w:rFonts w:ascii="Arial" w:hAnsi="Arial" w:cs="Arial"/>
          <w:b/>
          <w:bCs/>
          <w:sz w:val="24"/>
          <w:szCs w:val="24"/>
        </w:rPr>
        <w:t>Key plans</w:t>
      </w:r>
    </w:p>
    <w:p w14:paraId="15014490" w14:textId="77777777" w:rsidR="00A82CDB" w:rsidRDefault="00A82CDB" w:rsidP="00A82CDB">
      <w:pPr>
        <w:pStyle w:val="ListParagraph"/>
        <w:numPr>
          <w:ilvl w:val="0"/>
          <w:numId w:val="1"/>
        </w:numPr>
        <w:rPr>
          <w:rFonts w:ascii="Arial" w:hAnsi="Arial" w:cs="Arial"/>
          <w:sz w:val="24"/>
          <w:szCs w:val="24"/>
        </w:rPr>
      </w:pPr>
      <w:r>
        <w:rPr>
          <w:rFonts w:ascii="Arial" w:hAnsi="Arial" w:cs="Arial"/>
          <w:sz w:val="24"/>
          <w:szCs w:val="24"/>
        </w:rPr>
        <w:t>CYP Post-Inspection Improvement Plan (2023)</w:t>
      </w:r>
    </w:p>
    <w:p w14:paraId="6CB007D9" w14:textId="77777777" w:rsidR="00A82CDB" w:rsidRPr="00965014" w:rsidRDefault="00A82CDB" w:rsidP="00A82CDB">
      <w:pPr>
        <w:pStyle w:val="ListParagraph"/>
        <w:numPr>
          <w:ilvl w:val="0"/>
          <w:numId w:val="1"/>
        </w:numPr>
        <w:rPr>
          <w:rFonts w:ascii="Arial" w:hAnsi="Arial" w:cs="Arial"/>
          <w:sz w:val="24"/>
          <w:szCs w:val="24"/>
        </w:rPr>
      </w:pPr>
      <w:r>
        <w:rPr>
          <w:rFonts w:ascii="Arial" w:hAnsi="Arial" w:cs="Arial"/>
          <w:sz w:val="24"/>
          <w:szCs w:val="24"/>
        </w:rPr>
        <w:t>SEND Continuous Improvement Plan (2023)</w:t>
      </w:r>
    </w:p>
    <w:p w14:paraId="59C15D02" w14:textId="77777777" w:rsidR="004E7DA3" w:rsidRDefault="004E7DA3"/>
    <w:sectPr w:rsidR="004E7DA3">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96896" w14:textId="77777777" w:rsidR="00A82CDB" w:rsidRDefault="00A82CDB" w:rsidP="00A82CDB">
      <w:pPr>
        <w:spacing w:after="0" w:line="240" w:lineRule="auto"/>
      </w:pPr>
      <w:r>
        <w:separator/>
      </w:r>
    </w:p>
  </w:endnote>
  <w:endnote w:type="continuationSeparator" w:id="0">
    <w:p w14:paraId="0678BFDD" w14:textId="77777777" w:rsidR="00A82CDB" w:rsidRDefault="00A82CDB" w:rsidP="00A8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BD87D" w14:textId="77777777" w:rsidR="00A82CDB" w:rsidRDefault="00A82CDB" w:rsidP="00A82CDB">
      <w:pPr>
        <w:spacing w:after="0" w:line="240" w:lineRule="auto"/>
      </w:pPr>
      <w:r>
        <w:separator/>
      </w:r>
    </w:p>
  </w:footnote>
  <w:footnote w:type="continuationSeparator" w:id="0">
    <w:p w14:paraId="26C5E598" w14:textId="77777777" w:rsidR="00A82CDB" w:rsidRDefault="00A82CDB" w:rsidP="00A82CDB">
      <w:pPr>
        <w:spacing w:after="0" w:line="240" w:lineRule="auto"/>
      </w:pPr>
      <w:r>
        <w:continuationSeparator/>
      </w:r>
    </w:p>
  </w:footnote>
  <w:footnote w:id="1">
    <w:p w14:paraId="651E6681" w14:textId="77777777" w:rsidR="00A82CDB" w:rsidRDefault="00A82CDB" w:rsidP="00A82CDB">
      <w:pPr>
        <w:pStyle w:val="FootnoteText"/>
      </w:pPr>
      <w:r>
        <w:rPr>
          <w:rStyle w:val="FootnoteReference"/>
        </w:rPr>
        <w:footnoteRef/>
      </w:r>
      <w:r>
        <w:t xml:space="preserve"> These figures are based on an assessment of returns on investment of adopting No Wrong Door.</w:t>
      </w:r>
    </w:p>
  </w:footnote>
  <w:footnote w:id="2">
    <w:p w14:paraId="5A4F5C78" w14:textId="77777777" w:rsidR="00A82CDB" w:rsidRDefault="00A82CDB" w:rsidP="00A82CDB">
      <w:pPr>
        <w:pStyle w:val="FootnoteText"/>
      </w:pPr>
      <w:r>
        <w:rPr>
          <w:rStyle w:val="FootnoteReference"/>
        </w:rPr>
        <w:footnoteRef/>
      </w:r>
      <w:r>
        <w:t xml:space="preserve"> </w:t>
      </w:r>
      <w:hyperlink r:id="rId1" w:history="1">
        <w:r w:rsidRPr="00426C38">
          <w:rPr>
            <w:rStyle w:val="Hyperlink"/>
          </w:rPr>
          <w:t>https://bettercarenetwork.org/library/principles-of-good-care-practices/leaving-alternative-care-and-reintegration/interdependence-careleavers-views-bright-spots-programme-findings</w:t>
        </w:r>
      </w:hyperlink>
    </w:p>
    <w:p w14:paraId="319B603B" w14:textId="77777777" w:rsidR="00A82CDB" w:rsidRDefault="00A82CDB" w:rsidP="00A82CDB">
      <w:pPr>
        <w:pStyle w:val="FootnoteText"/>
      </w:pPr>
    </w:p>
  </w:footnote>
  <w:footnote w:id="3">
    <w:p w14:paraId="30C77BD8" w14:textId="77777777" w:rsidR="00A82CDB" w:rsidRDefault="00A82CDB" w:rsidP="00A82CDB">
      <w:pPr>
        <w:pStyle w:val="FootnoteText"/>
      </w:pPr>
      <w:r>
        <w:rPr>
          <w:rStyle w:val="FootnoteReference"/>
        </w:rPr>
        <w:footnoteRef/>
      </w:r>
      <w:r>
        <w:t xml:space="preserve"> </w:t>
      </w:r>
      <w:hyperlink r:id="rId2" w:history="1">
        <w:r w:rsidRPr="00C63A9A">
          <w:rPr>
            <w:rStyle w:val="Hyperlink"/>
          </w:rPr>
          <w:t>https://www.gov.uk/government/publications/send-and-alternative-provision-improvement-plan</w:t>
        </w:r>
      </w:hyperlink>
    </w:p>
    <w:p w14:paraId="6FE6E116" w14:textId="77777777" w:rsidR="00A82CDB" w:rsidRDefault="00A82CDB" w:rsidP="00A82CDB">
      <w:pPr>
        <w:pStyle w:val="FootnoteText"/>
      </w:pPr>
    </w:p>
  </w:footnote>
  <w:footnote w:id="4">
    <w:p w14:paraId="0755FE1C" w14:textId="77777777" w:rsidR="00A82CDB" w:rsidRDefault="00A82CDB" w:rsidP="00A82CDB">
      <w:pPr>
        <w:pStyle w:val="FootnoteText"/>
      </w:pPr>
      <w:r>
        <w:rPr>
          <w:rStyle w:val="FootnoteReference"/>
        </w:rPr>
        <w:footnoteRef/>
      </w:r>
      <w:r>
        <w:t xml:space="preserve"> </w:t>
      </w:r>
      <w:hyperlink r:id="rId3" w:history="1">
        <w:r w:rsidRPr="00EE2BCA">
          <w:rPr>
            <w:rStyle w:val="Hyperlink"/>
          </w:rPr>
          <w:t>https://www.gov.uk/government/consultations/send-review-right-support-right-place-right-time</w:t>
        </w:r>
      </w:hyperlink>
    </w:p>
    <w:p w14:paraId="0902280E" w14:textId="77777777" w:rsidR="00A82CDB" w:rsidRDefault="00A82CDB" w:rsidP="00A82CD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083379"/>
      <w:docPartObj>
        <w:docPartGallery w:val="Page Numbers (Top of Page)"/>
        <w:docPartUnique/>
      </w:docPartObj>
    </w:sdtPr>
    <w:sdtEndPr>
      <w:rPr>
        <w:noProof/>
      </w:rPr>
    </w:sdtEndPr>
    <w:sdtContent>
      <w:p w14:paraId="6246F91B" w14:textId="1A4FAEAC" w:rsidR="00A82CDB" w:rsidRDefault="00A82CD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6D2AE7F" w14:textId="77777777" w:rsidR="00A82CDB" w:rsidRDefault="00A82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84060"/>
    <w:multiLevelType w:val="hybridMultilevel"/>
    <w:tmpl w:val="A59AA060"/>
    <w:lvl w:ilvl="0" w:tplc="08090001">
      <w:start w:val="1"/>
      <w:numFmt w:val="bullet"/>
      <w:lvlText w:val=""/>
      <w:lvlJc w:val="left"/>
      <w:pPr>
        <w:ind w:left="853" w:hanging="360"/>
      </w:pPr>
      <w:rPr>
        <w:rFonts w:ascii="Symbol" w:hAnsi="Symbol" w:hint="default"/>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1" w15:restartNumberingAfterBreak="0">
    <w:nsid w:val="06411932"/>
    <w:multiLevelType w:val="hybridMultilevel"/>
    <w:tmpl w:val="95BE3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B305A"/>
    <w:multiLevelType w:val="hybridMultilevel"/>
    <w:tmpl w:val="61102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002A9"/>
    <w:multiLevelType w:val="hybridMultilevel"/>
    <w:tmpl w:val="6C9CF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438A8"/>
    <w:multiLevelType w:val="hybridMultilevel"/>
    <w:tmpl w:val="6FC6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62080"/>
    <w:multiLevelType w:val="hybridMultilevel"/>
    <w:tmpl w:val="0E66A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633340"/>
    <w:multiLevelType w:val="hybridMultilevel"/>
    <w:tmpl w:val="CFBAD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A195F"/>
    <w:multiLevelType w:val="hybridMultilevel"/>
    <w:tmpl w:val="2C482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62706D"/>
    <w:multiLevelType w:val="hybridMultilevel"/>
    <w:tmpl w:val="9DAA0C8C"/>
    <w:lvl w:ilvl="0" w:tplc="B638311C">
      <w:start w:val="1"/>
      <w:numFmt w:val="bullet"/>
      <w:lvlText w:val="•"/>
      <w:lvlJc w:val="left"/>
      <w:pPr>
        <w:tabs>
          <w:tab w:val="num" w:pos="720"/>
        </w:tabs>
        <w:ind w:left="720" w:hanging="360"/>
      </w:pPr>
      <w:rPr>
        <w:rFonts w:ascii="Times New Roman" w:hAnsi="Times New Roman" w:hint="default"/>
      </w:rPr>
    </w:lvl>
    <w:lvl w:ilvl="1" w:tplc="4BB003E8" w:tentative="1">
      <w:start w:val="1"/>
      <w:numFmt w:val="bullet"/>
      <w:lvlText w:val="•"/>
      <w:lvlJc w:val="left"/>
      <w:pPr>
        <w:tabs>
          <w:tab w:val="num" w:pos="1440"/>
        </w:tabs>
        <w:ind w:left="1440" w:hanging="360"/>
      </w:pPr>
      <w:rPr>
        <w:rFonts w:ascii="Times New Roman" w:hAnsi="Times New Roman" w:hint="default"/>
      </w:rPr>
    </w:lvl>
    <w:lvl w:ilvl="2" w:tplc="4EFA6162" w:tentative="1">
      <w:start w:val="1"/>
      <w:numFmt w:val="bullet"/>
      <w:lvlText w:val="•"/>
      <w:lvlJc w:val="left"/>
      <w:pPr>
        <w:tabs>
          <w:tab w:val="num" w:pos="2160"/>
        </w:tabs>
        <w:ind w:left="2160" w:hanging="360"/>
      </w:pPr>
      <w:rPr>
        <w:rFonts w:ascii="Times New Roman" w:hAnsi="Times New Roman" w:hint="default"/>
      </w:rPr>
    </w:lvl>
    <w:lvl w:ilvl="3" w:tplc="51F21764" w:tentative="1">
      <w:start w:val="1"/>
      <w:numFmt w:val="bullet"/>
      <w:lvlText w:val="•"/>
      <w:lvlJc w:val="left"/>
      <w:pPr>
        <w:tabs>
          <w:tab w:val="num" w:pos="2880"/>
        </w:tabs>
        <w:ind w:left="2880" w:hanging="360"/>
      </w:pPr>
      <w:rPr>
        <w:rFonts w:ascii="Times New Roman" w:hAnsi="Times New Roman" w:hint="default"/>
      </w:rPr>
    </w:lvl>
    <w:lvl w:ilvl="4" w:tplc="C1AA15B8" w:tentative="1">
      <w:start w:val="1"/>
      <w:numFmt w:val="bullet"/>
      <w:lvlText w:val="•"/>
      <w:lvlJc w:val="left"/>
      <w:pPr>
        <w:tabs>
          <w:tab w:val="num" w:pos="3600"/>
        </w:tabs>
        <w:ind w:left="3600" w:hanging="360"/>
      </w:pPr>
      <w:rPr>
        <w:rFonts w:ascii="Times New Roman" w:hAnsi="Times New Roman" w:hint="default"/>
      </w:rPr>
    </w:lvl>
    <w:lvl w:ilvl="5" w:tplc="B44AF890" w:tentative="1">
      <w:start w:val="1"/>
      <w:numFmt w:val="bullet"/>
      <w:lvlText w:val="•"/>
      <w:lvlJc w:val="left"/>
      <w:pPr>
        <w:tabs>
          <w:tab w:val="num" w:pos="4320"/>
        </w:tabs>
        <w:ind w:left="4320" w:hanging="360"/>
      </w:pPr>
      <w:rPr>
        <w:rFonts w:ascii="Times New Roman" w:hAnsi="Times New Roman" w:hint="default"/>
      </w:rPr>
    </w:lvl>
    <w:lvl w:ilvl="6" w:tplc="3D08AF2C" w:tentative="1">
      <w:start w:val="1"/>
      <w:numFmt w:val="bullet"/>
      <w:lvlText w:val="•"/>
      <w:lvlJc w:val="left"/>
      <w:pPr>
        <w:tabs>
          <w:tab w:val="num" w:pos="5040"/>
        </w:tabs>
        <w:ind w:left="5040" w:hanging="360"/>
      </w:pPr>
      <w:rPr>
        <w:rFonts w:ascii="Times New Roman" w:hAnsi="Times New Roman" w:hint="default"/>
      </w:rPr>
    </w:lvl>
    <w:lvl w:ilvl="7" w:tplc="DEB0BA5E" w:tentative="1">
      <w:start w:val="1"/>
      <w:numFmt w:val="bullet"/>
      <w:lvlText w:val="•"/>
      <w:lvlJc w:val="left"/>
      <w:pPr>
        <w:tabs>
          <w:tab w:val="num" w:pos="5760"/>
        </w:tabs>
        <w:ind w:left="5760" w:hanging="360"/>
      </w:pPr>
      <w:rPr>
        <w:rFonts w:ascii="Times New Roman" w:hAnsi="Times New Roman" w:hint="default"/>
      </w:rPr>
    </w:lvl>
    <w:lvl w:ilvl="8" w:tplc="56A21F8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22E1C53"/>
    <w:multiLevelType w:val="hybridMultilevel"/>
    <w:tmpl w:val="C3DC8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6A016A"/>
    <w:multiLevelType w:val="hybridMultilevel"/>
    <w:tmpl w:val="C84C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356F0E"/>
    <w:multiLevelType w:val="hybridMultilevel"/>
    <w:tmpl w:val="E2603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7C06C6"/>
    <w:multiLevelType w:val="hybridMultilevel"/>
    <w:tmpl w:val="024A1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8F5C19"/>
    <w:multiLevelType w:val="hybridMultilevel"/>
    <w:tmpl w:val="CC94E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970763"/>
    <w:multiLevelType w:val="hybridMultilevel"/>
    <w:tmpl w:val="21E2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14436C"/>
    <w:multiLevelType w:val="hybridMultilevel"/>
    <w:tmpl w:val="8CDE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5E7019"/>
    <w:multiLevelType w:val="hybridMultilevel"/>
    <w:tmpl w:val="A2C86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695938"/>
    <w:multiLevelType w:val="hybridMultilevel"/>
    <w:tmpl w:val="FD56506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1863308A"/>
    <w:multiLevelType w:val="hybridMultilevel"/>
    <w:tmpl w:val="C4048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78046F"/>
    <w:multiLevelType w:val="hybridMultilevel"/>
    <w:tmpl w:val="82DA5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EC10DE"/>
    <w:multiLevelType w:val="hybridMultilevel"/>
    <w:tmpl w:val="B56A4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CD64CB"/>
    <w:multiLevelType w:val="hybridMultilevel"/>
    <w:tmpl w:val="F24CF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1F0AB8"/>
    <w:multiLevelType w:val="hybridMultilevel"/>
    <w:tmpl w:val="EDA6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6D5485"/>
    <w:multiLevelType w:val="hybridMultilevel"/>
    <w:tmpl w:val="5A169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8E4377"/>
    <w:multiLevelType w:val="hybridMultilevel"/>
    <w:tmpl w:val="CC161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CE0E5F"/>
    <w:multiLevelType w:val="hybridMultilevel"/>
    <w:tmpl w:val="FDFE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8577F9"/>
    <w:multiLevelType w:val="hybridMultilevel"/>
    <w:tmpl w:val="B84CC388"/>
    <w:lvl w:ilvl="0" w:tplc="EDFC9896">
      <w:start w:val="1"/>
      <w:numFmt w:val="bullet"/>
      <w:lvlText w:val="●"/>
      <w:lvlJc w:val="left"/>
      <w:pPr>
        <w:tabs>
          <w:tab w:val="num" w:pos="720"/>
        </w:tabs>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3A7795"/>
    <w:multiLevelType w:val="hybridMultilevel"/>
    <w:tmpl w:val="9D7C3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49230E"/>
    <w:multiLevelType w:val="hybridMultilevel"/>
    <w:tmpl w:val="3790F0EE"/>
    <w:lvl w:ilvl="0" w:tplc="EDFC9896">
      <w:start w:val="1"/>
      <w:numFmt w:val="bullet"/>
      <w:lvlText w:val="●"/>
      <w:lvlJc w:val="left"/>
      <w:pPr>
        <w:tabs>
          <w:tab w:val="num" w:pos="720"/>
        </w:tabs>
        <w:ind w:left="720" w:hanging="360"/>
      </w:pPr>
      <w:rPr>
        <w:rFonts w:ascii="Calibri" w:hAnsi="Calibri" w:hint="default"/>
      </w:rPr>
    </w:lvl>
    <w:lvl w:ilvl="1" w:tplc="518A70FC" w:tentative="1">
      <w:start w:val="1"/>
      <w:numFmt w:val="bullet"/>
      <w:lvlText w:val="●"/>
      <w:lvlJc w:val="left"/>
      <w:pPr>
        <w:tabs>
          <w:tab w:val="num" w:pos="1440"/>
        </w:tabs>
        <w:ind w:left="1440" w:hanging="360"/>
      </w:pPr>
      <w:rPr>
        <w:rFonts w:ascii="Calibri" w:hAnsi="Calibri" w:hint="default"/>
      </w:rPr>
    </w:lvl>
    <w:lvl w:ilvl="2" w:tplc="FE4C4A3E" w:tentative="1">
      <w:start w:val="1"/>
      <w:numFmt w:val="bullet"/>
      <w:lvlText w:val="●"/>
      <w:lvlJc w:val="left"/>
      <w:pPr>
        <w:tabs>
          <w:tab w:val="num" w:pos="2160"/>
        </w:tabs>
        <w:ind w:left="2160" w:hanging="360"/>
      </w:pPr>
      <w:rPr>
        <w:rFonts w:ascii="Calibri" w:hAnsi="Calibri" w:hint="default"/>
      </w:rPr>
    </w:lvl>
    <w:lvl w:ilvl="3" w:tplc="7A2ECF72" w:tentative="1">
      <w:start w:val="1"/>
      <w:numFmt w:val="bullet"/>
      <w:lvlText w:val="●"/>
      <w:lvlJc w:val="left"/>
      <w:pPr>
        <w:tabs>
          <w:tab w:val="num" w:pos="2880"/>
        </w:tabs>
        <w:ind w:left="2880" w:hanging="360"/>
      </w:pPr>
      <w:rPr>
        <w:rFonts w:ascii="Calibri" w:hAnsi="Calibri" w:hint="default"/>
      </w:rPr>
    </w:lvl>
    <w:lvl w:ilvl="4" w:tplc="F2F8DE0A" w:tentative="1">
      <w:start w:val="1"/>
      <w:numFmt w:val="bullet"/>
      <w:lvlText w:val="●"/>
      <w:lvlJc w:val="left"/>
      <w:pPr>
        <w:tabs>
          <w:tab w:val="num" w:pos="3600"/>
        </w:tabs>
        <w:ind w:left="3600" w:hanging="360"/>
      </w:pPr>
      <w:rPr>
        <w:rFonts w:ascii="Calibri" w:hAnsi="Calibri" w:hint="default"/>
      </w:rPr>
    </w:lvl>
    <w:lvl w:ilvl="5" w:tplc="C35C1D34" w:tentative="1">
      <w:start w:val="1"/>
      <w:numFmt w:val="bullet"/>
      <w:lvlText w:val="●"/>
      <w:lvlJc w:val="left"/>
      <w:pPr>
        <w:tabs>
          <w:tab w:val="num" w:pos="4320"/>
        </w:tabs>
        <w:ind w:left="4320" w:hanging="360"/>
      </w:pPr>
      <w:rPr>
        <w:rFonts w:ascii="Calibri" w:hAnsi="Calibri" w:hint="default"/>
      </w:rPr>
    </w:lvl>
    <w:lvl w:ilvl="6" w:tplc="D0AA883A" w:tentative="1">
      <w:start w:val="1"/>
      <w:numFmt w:val="bullet"/>
      <w:lvlText w:val="●"/>
      <w:lvlJc w:val="left"/>
      <w:pPr>
        <w:tabs>
          <w:tab w:val="num" w:pos="5040"/>
        </w:tabs>
        <w:ind w:left="5040" w:hanging="360"/>
      </w:pPr>
      <w:rPr>
        <w:rFonts w:ascii="Calibri" w:hAnsi="Calibri" w:hint="default"/>
      </w:rPr>
    </w:lvl>
    <w:lvl w:ilvl="7" w:tplc="AF8ADAFC" w:tentative="1">
      <w:start w:val="1"/>
      <w:numFmt w:val="bullet"/>
      <w:lvlText w:val="●"/>
      <w:lvlJc w:val="left"/>
      <w:pPr>
        <w:tabs>
          <w:tab w:val="num" w:pos="5760"/>
        </w:tabs>
        <w:ind w:left="5760" w:hanging="360"/>
      </w:pPr>
      <w:rPr>
        <w:rFonts w:ascii="Calibri" w:hAnsi="Calibri" w:hint="default"/>
      </w:rPr>
    </w:lvl>
    <w:lvl w:ilvl="8" w:tplc="A5C02EAA"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2A826800"/>
    <w:multiLevelType w:val="hybridMultilevel"/>
    <w:tmpl w:val="375A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1E61FD"/>
    <w:multiLevelType w:val="hybridMultilevel"/>
    <w:tmpl w:val="C156A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37002E"/>
    <w:multiLevelType w:val="hybridMultilevel"/>
    <w:tmpl w:val="1642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660AEB"/>
    <w:multiLevelType w:val="hybridMultilevel"/>
    <w:tmpl w:val="0696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2E7AE5"/>
    <w:multiLevelType w:val="hybridMultilevel"/>
    <w:tmpl w:val="D3305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3B2A11"/>
    <w:multiLevelType w:val="hybridMultilevel"/>
    <w:tmpl w:val="236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487C73"/>
    <w:multiLevelType w:val="hybridMultilevel"/>
    <w:tmpl w:val="1690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DE7B15"/>
    <w:multiLevelType w:val="hybridMultilevel"/>
    <w:tmpl w:val="4F2EF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E157A60"/>
    <w:multiLevelType w:val="hybridMultilevel"/>
    <w:tmpl w:val="E9C27DAA"/>
    <w:lvl w:ilvl="0" w:tplc="EDFC9896">
      <w:start w:val="1"/>
      <w:numFmt w:val="bullet"/>
      <w:lvlText w:val="●"/>
      <w:lvlJc w:val="left"/>
      <w:pPr>
        <w:tabs>
          <w:tab w:val="num" w:pos="720"/>
        </w:tabs>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503E1C"/>
    <w:multiLevelType w:val="hybridMultilevel"/>
    <w:tmpl w:val="00865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783B6F"/>
    <w:multiLevelType w:val="hybridMultilevel"/>
    <w:tmpl w:val="8CF8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F10021E"/>
    <w:multiLevelType w:val="hybridMultilevel"/>
    <w:tmpl w:val="BC64E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631C40"/>
    <w:multiLevelType w:val="hybridMultilevel"/>
    <w:tmpl w:val="0CA8D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5C1346F"/>
    <w:multiLevelType w:val="hybridMultilevel"/>
    <w:tmpl w:val="62B2D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764E00"/>
    <w:multiLevelType w:val="hybridMultilevel"/>
    <w:tmpl w:val="5C70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C3B3B1A"/>
    <w:multiLevelType w:val="hybridMultilevel"/>
    <w:tmpl w:val="0A6E8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F5B2CA3"/>
    <w:multiLevelType w:val="hybridMultilevel"/>
    <w:tmpl w:val="55C61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080DDA"/>
    <w:multiLevelType w:val="hybridMultilevel"/>
    <w:tmpl w:val="3B3A9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02A146E"/>
    <w:multiLevelType w:val="hybridMultilevel"/>
    <w:tmpl w:val="DD3C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2A7DA0"/>
    <w:multiLevelType w:val="hybridMultilevel"/>
    <w:tmpl w:val="7502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86429A"/>
    <w:multiLevelType w:val="hybridMultilevel"/>
    <w:tmpl w:val="9F6C7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226341E"/>
    <w:multiLevelType w:val="hybridMultilevel"/>
    <w:tmpl w:val="21D6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43B32A3"/>
    <w:multiLevelType w:val="hybridMultilevel"/>
    <w:tmpl w:val="9B221308"/>
    <w:lvl w:ilvl="0" w:tplc="6BBEEEBC">
      <w:start w:val="1"/>
      <w:numFmt w:val="bullet"/>
      <w:lvlText w:val="●"/>
      <w:lvlJc w:val="left"/>
      <w:pPr>
        <w:tabs>
          <w:tab w:val="num" w:pos="720"/>
        </w:tabs>
        <w:ind w:left="720" w:hanging="360"/>
      </w:pPr>
      <w:rPr>
        <w:rFonts w:ascii="Arial" w:hAnsi="Arial" w:hint="default"/>
      </w:rPr>
    </w:lvl>
    <w:lvl w:ilvl="1" w:tplc="3AAEA78E" w:tentative="1">
      <w:start w:val="1"/>
      <w:numFmt w:val="bullet"/>
      <w:lvlText w:val="●"/>
      <w:lvlJc w:val="left"/>
      <w:pPr>
        <w:tabs>
          <w:tab w:val="num" w:pos="1440"/>
        </w:tabs>
        <w:ind w:left="1440" w:hanging="360"/>
      </w:pPr>
      <w:rPr>
        <w:rFonts w:ascii="Arial" w:hAnsi="Arial" w:hint="default"/>
      </w:rPr>
    </w:lvl>
    <w:lvl w:ilvl="2" w:tplc="625865E8" w:tentative="1">
      <w:start w:val="1"/>
      <w:numFmt w:val="bullet"/>
      <w:lvlText w:val="●"/>
      <w:lvlJc w:val="left"/>
      <w:pPr>
        <w:tabs>
          <w:tab w:val="num" w:pos="2160"/>
        </w:tabs>
        <w:ind w:left="2160" w:hanging="360"/>
      </w:pPr>
      <w:rPr>
        <w:rFonts w:ascii="Arial" w:hAnsi="Arial" w:hint="default"/>
      </w:rPr>
    </w:lvl>
    <w:lvl w:ilvl="3" w:tplc="FFE20C96" w:tentative="1">
      <w:start w:val="1"/>
      <w:numFmt w:val="bullet"/>
      <w:lvlText w:val="●"/>
      <w:lvlJc w:val="left"/>
      <w:pPr>
        <w:tabs>
          <w:tab w:val="num" w:pos="2880"/>
        </w:tabs>
        <w:ind w:left="2880" w:hanging="360"/>
      </w:pPr>
      <w:rPr>
        <w:rFonts w:ascii="Arial" w:hAnsi="Arial" w:hint="default"/>
      </w:rPr>
    </w:lvl>
    <w:lvl w:ilvl="4" w:tplc="426ED25C" w:tentative="1">
      <w:start w:val="1"/>
      <w:numFmt w:val="bullet"/>
      <w:lvlText w:val="●"/>
      <w:lvlJc w:val="left"/>
      <w:pPr>
        <w:tabs>
          <w:tab w:val="num" w:pos="3600"/>
        </w:tabs>
        <w:ind w:left="3600" w:hanging="360"/>
      </w:pPr>
      <w:rPr>
        <w:rFonts w:ascii="Arial" w:hAnsi="Arial" w:hint="default"/>
      </w:rPr>
    </w:lvl>
    <w:lvl w:ilvl="5" w:tplc="8FEA796C" w:tentative="1">
      <w:start w:val="1"/>
      <w:numFmt w:val="bullet"/>
      <w:lvlText w:val="●"/>
      <w:lvlJc w:val="left"/>
      <w:pPr>
        <w:tabs>
          <w:tab w:val="num" w:pos="4320"/>
        </w:tabs>
        <w:ind w:left="4320" w:hanging="360"/>
      </w:pPr>
      <w:rPr>
        <w:rFonts w:ascii="Arial" w:hAnsi="Arial" w:hint="default"/>
      </w:rPr>
    </w:lvl>
    <w:lvl w:ilvl="6" w:tplc="91A03F44" w:tentative="1">
      <w:start w:val="1"/>
      <w:numFmt w:val="bullet"/>
      <w:lvlText w:val="●"/>
      <w:lvlJc w:val="left"/>
      <w:pPr>
        <w:tabs>
          <w:tab w:val="num" w:pos="5040"/>
        </w:tabs>
        <w:ind w:left="5040" w:hanging="360"/>
      </w:pPr>
      <w:rPr>
        <w:rFonts w:ascii="Arial" w:hAnsi="Arial" w:hint="default"/>
      </w:rPr>
    </w:lvl>
    <w:lvl w:ilvl="7" w:tplc="99783470" w:tentative="1">
      <w:start w:val="1"/>
      <w:numFmt w:val="bullet"/>
      <w:lvlText w:val="●"/>
      <w:lvlJc w:val="left"/>
      <w:pPr>
        <w:tabs>
          <w:tab w:val="num" w:pos="5760"/>
        </w:tabs>
        <w:ind w:left="5760" w:hanging="360"/>
      </w:pPr>
      <w:rPr>
        <w:rFonts w:ascii="Arial" w:hAnsi="Arial" w:hint="default"/>
      </w:rPr>
    </w:lvl>
    <w:lvl w:ilvl="8" w:tplc="03008356"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5097608"/>
    <w:multiLevelType w:val="hybridMultilevel"/>
    <w:tmpl w:val="CB62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7EB1031"/>
    <w:multiLevelType w:val="hybridMultilevel"/>
    <w:tmpl w:val="CFB031B2"/>
    <w:lvl w:ilvl="0" w:tplc="BFB6315E">
      <w:start w:val="1"/>
      <w:numFmt w:val="bullet"/>
      <w:lvlText w:val="•"/>
      <w:lvlJc w:val="left"/>
      <w:pPr>
        <w:tabs>
          <w:tab w:val="num" w:pos="720"/>
        </w:tabs>
        <w:ind w:left="720" w:hanging="360"/>
      </w:pPr>
      <w:rPr>
        <w:rFonts w:ascii="Times New Roman" w:hAnsi="Times New Roman" w:hint="default"/>
      </w:rPr>
    </w:lvl>
    <w:lvl w:ilvl="1" w:tplc="5D04F842" w:tentative="1">
      <w:start w:val="1"/>
      <w:numFmt w:val="bullet"/>
      <w:lvlText w:val="•"/>
      <w:lvlJc w:val="left"/>
      <w:pPr>
        <w:tabs>
          <w:tab w:val="num" w:pos="1440"/>
        </w:tabs>
        <w:ind w:left="1440" w:hanging="360"/>
      </w:pPr>
      <w:rPr>
        <w:rFonts w:ascii="Times New Roman" w:hAnsi="Times New Roman" w:hint="default"/>
      </w:rPr>
    </w:lvl>
    <w:lvl w:ilvl="2" w:tplc="BC488A7E" w:tentative="1">
      <w:start w:val="1"/>
      <w:numFmt w:val="bullet"/>
      <w:lvlText w:val="•"/>
      <w:lvlJc w:val="left"/>
      <w:pPr>
        <w:tabs>
          <w:tab w:val="num" w:pos="2160"/>
        </w:tabs>
        <w:ind w:left="2160" w:hanging="360"/>
      </w:pPr>
      <w:rPr>
        <w:rFonts w:ascii="Times New Roman" w:hAnsi="Times New Roman" w:hint="default"/>
      </w:rPr>
    </w:lvl>
    <w:lvl w:ilvl="3" w:tplc="71EE1988" w:tentative="1">
      <w:start w:val="1"/>
      <w:numFmt w:val="bullet"/>
      <w:lvlText w:val="•"/>
      <w:lvlJc w:val="left"/>
      <w:pPr>
        <w:tabs>
          <w:tab w:val="num" w:pos="2880"/>
        </w:tabs>
        <w:ind w:left="2880" w:hanging="360"/>
      </w:pPr>
      <w:rPr>
        <w:rFonts w:ascii="Times New Roman" w:hAnsi="Times New Roman" w:hint="default"/>
      </w:rPr>
    </w:lvl>
    <w:lvl w:ilvl="4" w:tplc="E4AE9F8A" w:tentative="1">
      <w:start w:val="1"/>
      <w:numFmt w:val="bullet"/>
      <w:lvlText w:val="•"/>
      <w:lvlJc w:val="left"/>
      <w:pPr>
        <w:tabs>
          <w:tab w:val="num" w:pos="3600"/>
        </w:tabs>
        <w:ind w:left="3600" w:hanging="360"/>
      </w:pPr>
      <w:rPr>
        <w:rFonts w:ascii="Times New Roman" w:hAnsi="Times New Roman" w:hint="default"/>
      </w:rPr>
    </w:lvl>
    <w:lvl w:ilvl="5" w:tplc="D940E53E" w:tentative="1">
      <w:start w:val="1"/>
      <w:numFmt w:val="bullet"/>
      <w:lvlText w:val="•"/>
      <w:lvlJc w:val="left"/>
      <w:pPr>
        <w:tabs>
          <w:tab w:val="num" w:pos="4320"/>
        </w:tabs>
        <w:ind w:left="4320" w:hanging="360"/>
      </w:pPr>
      <w:rPr>
        <w:rFonts w:ascii="Times New Roman" w:hAnsi="Times New Roman" w:hint="default"/>
      </w:rPr>
    </w:lvl>
    <w:lvl w:ilvl="6" w:tplc="3AA4102C" w:tentative="1">
      <w:start w:val="1"/>
      <w:numFmt w:val="bullet"/>
      <w:lvlText w:val="•"/>
      <w:lvlJc w:val="left"/>
      <w:pPr>
        <w:tabs>
          <w:tab w:val="num" w:pos="5040"/>
        </w:tabs>
        <w:ind w:left="5040" w:hanging="360"/>
      </w:pPr>
      <w:rPr>
        <w:rFonts w:ascii="Times New Roman" w:hAnsi="Times New Roman" w:hint="default"/>
      </w:rPr>
    </w:lvl>
    <w:lvl w:ilvl="7" w:tplc="E5268FF0" w:tentative="1">
      <w:start w:val="1"/>
      <w:numFmt w:val="bullet"/>
      <w:lvlText w:val="•"/>
      <w:lvlJc w:val="left"/>
      <w:pPr>
        <w:tabs>
          <w:tab w:val="num" w:pos="5760"/>
        </w:tabs>
        <w:ind w:left="5760" w:hanging="360"/>
      </w:pPr>
      <w:rPr>
        <w:rFonts w:ascii="Times New Roman" w:hAnsi="Times New Roman" w:hint="default"/>
      </w:rPr>
    </w:lvl>
    <w:lvl w:ilvl="8" w:tplc="8C3436D0"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5DCC291E"/>
    <w:multiLevelType w:val="hybridMultilevel"/>
    <w:tmpl w:val="4EE63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D0699D"/>
    <w:multiLevelType w:val="hybridMultilevel"/>
    <w:tmpl w:val="DC08D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DE621E"/>
    <w:multiLevelType w:val="hybridMultilevel"/>
    <w:tmpl w:val="AE4AF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5BA6409"/>
    <w:multiLevelType w:val="hybridMultilevel"/>
    <w:tmpl w:val="FE7A3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80C5446"/>
    <w:multiLevelType w:val="hybridMultilevel"/>
    <w:tmpl w:val="9C3E5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430DB2"/>
    <w:multiLevelType w:val="hybridMultilevel"/>
    <w:tmpl w:val="2D46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B5C02E3"/>
    <w:multiLevelType w:val="hybridMultilevel"/>
    <w:tmpl w:val="D908A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E28396F"/>
    <w:multiLevelType w:val="hybridMultilevel"/>
    <w:tmpl w:val="02DC0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087F71"/>
    <w:multiLevelType w:val="hybridMultilevel"/>
    <w:tmpl w:val="AC8E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57381D"/>
    <w:multiLevelType w:val="hybridMultilevel"/>
    <w:tmpl w:val="2F14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763692"/>
    <w:multiLevelType w:val="hybridMultilevel"/>
    <w:tmpl w:val="5C2A3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057082"/>
    <w:multiLevelType w:val="hybridMultilevel"/>
    <w:tmpl w:val="865A8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83E28FB"/>
    <w:multiLevelType w:val="hybridMultilevel"/>
    <w:tmpl w:val="CAEA2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6C3A37"/>
    <w:multiLevelType w:val="hybridMultilevel"/>
    <w:tmpl w:val="005079A0"/>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68" w15:restartNumberingAfterBreak="0">
    <w:nsid w:val="7CF7616F"/>
    <w:multiLevelType w:val="hybridMultilevel"/>
    <w:tmpl w:val="67524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D0C114E"/>
    <w:multiLevelType w:val="hybridMultilevel"/>
    <w:tmpl w:val="291EB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2E25A5"/>
    <w:multiLevelType w:val="hybridMultilevel"/>
    <w:tmpl w:val="B208745A"/>
    <w:lvl w:ilvl="0" w:tplc="EDFC9896">
      <w:start w:val="1"/>
      <w:numFmt w:val="bullet"/>
      <w:lvlText w:val="●"/>
      <w:lvlJc w:val="left"/>
      <w:pPr>
        <w:tabs>
          <w:tab w:val="num" w:pos="720"/>
        </w:tabs>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A73A3B"/>
    <w:multiLevelType w:val="hybridMultilevel"/>
    <w:tmpl w:val="75AA9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F2467E9"/>
    <w:multiLevelType w:val="hybridMultilevel"/>
    <w:tmpl w:val="60202994"/>
    <w:lvl w:ilvl="0" w:tplc="8DF2E916">
      <w:start w:val="1"/>
      <w:numFmt w:val="bullet"/>
      <w:lvlText w:val="•"/>
      <w:lvlJc w:val="left"/>
      <w:pPr>
        <w:tabs>
          <w:tab w:val="num" w:pos="720"/>
        </w:tabs>
        <w:ind w:left="720" w:hanging="360"/>
      </w:pPr>
      <w:rPr>
        <w:rFonts w:ascii="Times New Roman" w:hAnsi="Times New Roman" w:hint="default"/>
      </w:rPr>
    </w:lvl>
    <w:lvl w:ilvl="1" w:tplc="B888C416" w:tentative="1">
      <w:start w:val="1"/>
      <w:numFmt w:val="bullet"/>
      <w:lvlText w:val="•"/>
      <w:lvlJc w:val="left"/>
      <w:pPr>
        <w:tabs>
          <w:tab w:val="num" w:pos="1440"/>
        </w:tabs>
        <w:ind w:left="1440" w:hanging="360"/>
      </w:pPr>
      <w:rPr>
        <w:rFonts w:ascii="Times New Roman" w:hAnsi="Times New Roman" w:hint="default"/>
      </w:rPr>
    </w:lvl>
    <w:lvl w:ilvl="2" w:tplc="091483A0" w:tentative="1">
      <w:start w:val="1"/>
      <w:numFmt w:val="bullet"/>
      <w:lvlText w:val="•"/>
      <w:lvlJc w:val="left"/>
      <w:pPr>
        <w:tabs>
          <w:tab w:val="num" w:pos="2160"/>
        </w:tabs>
        <w:ind w:left="2160" w:hanging="360"/>
      </w:pPr>
      <w:rPr>
        <w:rFonts w:ascii="Times New Roman" w:hAnsi="Times New Roman" w:hint="default"/>
      </w:rPr>
    </w:lvl>
    <w:lvl w:ilvl="3" w:tplc="3ADC6318" w:tentative="1">
      <w:start w:val="1"/>
      <w:numFmt w:val="bullet"/>
      <w:lvlText w:val="•"/>
      <w:lvlJc w:val="left"/>
      <w:pPr>
        <w:tabs>
          <w:tab w:val="num" w:pos="2880"/>
        </w:tabs>
        <w:ind w:left="2880" w:hanging="360"/>
      </w:pPr>
      <w:rPr>
        <w:rFonts w:ascii="Times New Roman" w:hAnsi="Times New Roman" w:hint="default"/>
      </w:rPr>
    </w:lvl>
    <w:lvl w:ilvl="4" w:tplc="FEC0CEF0" w:tentative="1">
      <w:start w:val="1"/>
      <w:numFmt w:val="bullet"/>
      <w:lvlText w:val="•"/>
      <w:lvlJc w:val="left"/>
      <w:pPr>
        <w:tabs>
          <w:tab w:val="num" w:pos="3600"/>
        </w:tabs>
        <w:ind w:left="3600" w:hanging="360"/>
      </w:pPr>
      <w:rPr>
        <w:rFonts w:ascii="Times New Roman" w:hAnsi="Times New Roman" w:hint="default"/>
      </w:rPr>
    </w:lvl>
    <w:lvl w:ilvl="5" w:tplc="621E9A36" w:tentative="1">
      <w:start w:val="1"/>
      <w:numFmt w:val="bullet"/>
      <w:lvlText w:val="•"/>
      <w:lvlJc w:val="left"/>
      <w:pPr>
        <w:tabs>
          <w:tab w:val="num" w:pos="4320"/>
        </w:tabs>
        <w:ind w:left="4320" w:hanging="360"/>
      </w:pPr>
      <w:rPr>
        <w:rFonts w:ascii="Times New Roman" w:hAnsi="Times New Roman" w:hint="default"/>
      </w:rPr>
    </w:lvl>
    <w:lvl w:ilvl="6" w:tplc="B5D662E4" w:tentative="1">
      <w:start w:val="1"/>
      <w:numFmt w:val="bullet"/>
      <w:lvlText w:val="•"/>
      <w:lvlJc w:val="left"/>
      <w:pPr>
        <w:tabs>
          <w:tab w:val="num" w:pos="5040"/>
        </w:tabs>
        <w:ind w:left="5040" w:hanging="360"/>
      </w:pPr>
      <w:rPr>
        <w:rFonts w:ascii="Times New Roman" w:hAnsi="Times New Roman" w:hint="default"/>
      </w:rPr>
    </w:lvl>
    <w:lvl w:ilvl="7" w:tplc="358A5310" w:tentative="1">
      <w:start w:val="1"/>
      <w:numFmt w:val="bullet"/>
      <w:lvlText w:val="•"/>
      <w:lvlJc w:val="left"/>
      <w:pPr>
        <w:tabs>
          <w:tab w:val="num" w:pos="5760"/>
        </w:tabs>
        <w:ind w:left="5760" w:hanging="360"/>
      </w:pPr>
      <w:rPr>
        <w:rFonts w:ascii="Times New Roman" w:hAnsi="Times New Roman" w:hint="default"/>
      </w:rPr>
    </w:lvl>
    <w:lvl w:ilvl="8" w:tplc="E2C068F0" w:tentative="1">
      <w:start w:val="1"/>
      <w:numFmt w:val="bullet"/>
      <w:lvlText w:val="•"/>
      <w:lvlJc w:val="left"/>
      <w:pPr>
        <w:tabs>
          <w:tab w:val="num" w:pos="6480"/>
        </w:tabs>
        <w:ind w:left="6480" w:hanging="360"/>
      </w:pPr>
      <w:rPr>
        <w:rFonts w:ascii="Times New Roman" w:hAnsi="Times New Roman" w:hint="default"/>
      </w:rPr>
    </w:lvl>
  </w:abstractNum>
  <w:num w:numId="1" w16cid:durableId="851846248">
    <w:abstractNumId w:val="66"/>
  </w:num>
  <w:num w:numId="2" w16cid:durableId="1490318400">
    <w:abstractNumId w:val="46"/>
  </w:num>
  <w:num w:numId="3" w16cid:durableId="169030105">
    <w:abstractNumId w:val="53"/>
  </w:num>
  <w:num w:numId="4" w16cid:durableId="413892371">
    <w:abstractNumId w:val="8"/>
  </w:num>
  <w:num w:numId="5" w16cid:durableId="1042048549">
    <w:abstractNumId w:val="72"/>
  </w:num>
  <w:num w:numId="6" w16cid:durableId="2012872924">
    <w:abstractNumId w:val="14"/>
  </w:num>
  <w:num w:numId="7" w16cid:durableId="1817642659">
    <w:abstractNumId w:val="41"/>
  </w:num>
  <w:num w:numId="8" w16cid:durableId="1484657991">
    <w:abstractNumId w:val="0"/>
  </w:num>
  <w:num w:numId="9" w16cid:durableId="1917977124">
    <w:abstractNumId w:val="5"/>
  </w:num>
  <w:num w:numId="10" w16cid:durableId="1359352602">
    <w:abstractNumId w:val="63"/>
  </w:num>
  <w:num w:numId="11" w16cid:durableId="165167830">
    <w:abstractNumId w:val="31"/>
  </w:num>
  <w:num w:numId="12" w16cid:durableId="1369525604">
    <w:abstractNumId w:val="11"/>
  </w:num>
  <w:num w:numId="13" w16cid:durableId="799415889">
    <w:abstractNumId w:val="69"/>
  </w:num>
  <w:num w:numId="14" w16cid:durableId="1369527604">
    <w:abstractNumId w:val="20"/>
  </w:num>
  <w:num w:numId="15" w16cid:durableId="728453777">
    <w:abstractNumId w:val="49"/>
  </w:num>
  <w:num w:numId="16" w16cid:durableId="1483425073">
    <w:abstractNumId w:val="64"/>
  </w:num>
  <w:num w:numId="17" w16cid:durableId="795682218">
    <w:abstractNumId w:val="38"/>
  </w:num>
  <w:num w:numId="18" w16cid:durableId="808325354">
    <w:abstractNumId w:val="28"/>
  </w:num>
  <w:num w:numId="19" w16cid:durableId="255679617">
    <w:abstractNumId w:val="70"/>
  </w:num>
  <w:num w:numId="20" w16cid:durableId="85083720">
    <w:abstractNumId w:val="26"/>
  </w:num>
  <w:num w:numId="21" w16cid:durableId="207646738">
    <w:abstractNumId w:val="37"/>
  </w:num>
  <w:num w:numId="22" w16cid:durableId="715741295">
    <w:abstractNumId w:val="4"/>
  </w:num>
  <w:num w:numId="23" w16cid:durableId="1880050696">
    <w:abstractNumId w:val="13"/>
  </w:num>
  <w:num w:numId="24" w16cid:durableId="538780193">
    <w:abstractNumId w:val="35"/>
  </w:num>
  <w:num w:numId="25" w16cid:durableId="70002898">
    <w:abstractNumId w:val="67"/>
  </w:num>
  <w:num w:numId="26" w16cid:durableId="2051877273">
    <w:abstractNumId w:val="55"/>
  </w:num>
  <w:num w:numId="27" w16cid:durableId="145248045">
    <w:abstractNumId w:val="21"/>
  </w:num>
  <w:num w:numId="28" w16cid:durableId="708843926">
    <w:abstractNumId w:val="51"/>
  </w:num>
  <w:num w:numId="29" w16cid:durableId="1118571652">
    <w:abstractNumId w:val="30"/>
  </w:num>
  <w:num w:numId="30" w16cid:durableId="594215916">
    <w:abstractNumId w:val="42"/>
  </w:num>
  <w:num w:numId="31" w16cid:durableId="744685904">
    <w:abstractNumId w:val="33"/>
  </w:num>
  <w:num w:numId="32" w16cid:durableId="355933295">
    <w:abstractNumId w:val="7"/>
  </w:num>
  <w:num w:numId="33" w16cid:durableId="2064213838">
    <w:abstractNumId w:val="1"/>
  </w:num>
  <w:num w:numId="34" w16cid:durableId="1566795773">
    <w:abstractNumId w:val="45"/>
  </w:num>
  <w:num w:numId="35" w16cid:durableId="668677061">
    <w:abstractNumId w:val="6"/>
  </w:num>
  <w:num w:numId="36" w16cid:durableId="1358963192">
    <w:abstractNumId w:val="29"/>
  </w:num>
  <w:num w:numId="37" w16cid:durableId="1754739961">
    <w:abstractNumId w:val="40"/>
  </w:num>
  <w:num w:numId="38" w16cid:durableId="1758210514">
    <w:abstractNumId w:val="48"/>
  </w:num>
  <w:num w:numId="39" w16cid:durableId="128864864">
    <w:abstractNumId w:val="16"/>
  </w:num>
  <w:num w:numId="40" w16cid:durableId="24136044">
    <w:abstractNumId w:val="36"/>
  </w:num>
  <w:num w:numId="41" w16cid:durableId="2065786698">
    <w:abstractNumId w:val="44"/>
  </w:num>
  <w:num w:numId="42" w16cid:durableId="1540975311">
    <w:abstractNumId w:val="18"/>
  </w:num>
  <w:num w:numId="43" w16cid:durableId="1563103941">
    <w:abstractNumId w:val="56"/>
  </w:num>
  <w:num w:numId="44" w16cid:durableId="1311447828">
    <w:abstractNumId w:val="61"/>
  </w:num>
  <w:num w:numId="45" w16cid:durableId="370229533">
    <w:abstractNumId w:val="22"/>
  </w:num>
  <w:num w:numId="46" w16cid:durableId="1231160931">
    <w:abstractNumId w:val="60"/>
  </w:num>
  <w:num w:numId="47" w16cid:durableId="554704743">
    <w:abstractNumId w:val="3"/>
  </w:num>
  <w:num w:numId="48" w16cid:durableId="1497457862">
    <w:abstractNumId w:val="65"/>
  </w:num>
  <w:num w:numId="49" w16cid:durableId="1212377479">
    <w:abstractNumId w:val="10"/>
  </w:num>
  <w:num w:numId="50" w16cid:durableId="755513118">
    <w:abstractNumId w:val="43"/>
  </w:num>
  <w:num w:numId="51" w16cid:durableId="1262449975">
    <w:abstractNumId w:val="68"/>
  </w:num>
  <w:num w:numId="52" w16cid:durableId="570121636">
    <w:abstractNumId w:val="34"/>
  </w:num>
  <w:num w:numId="53" w16cid:durableId="462818509">
    <w:abstractNumId w:val="19"/>
  </w:num>
  <w:num w:numId="54" w16cid:durableId="1048072131">
    <w:abstractNumId w:val="54"/>
  </w:num>
  <w:num w:numId="55" w16cid:durableId="617494963">
    <w:abstractNumId w:val="50"/>
  </w:num>
  <w:num w:numId="56" w16cid:durableId="1131946762">
    <w:abstractNumId w:val="25"/>
  </w:num>
  <w:num w:numId="57" w16cid:durableId="1938246531">
    <w:abstractNumId w:val="62"/>
  </w:num>
  <w:num w:numId="58" w16cid:durableId="490603917">
    <w:abstractNumId w:val="24"/>
  </w:num>
  <w:num w:numId="59" w16cid:durableId="587812844">
    <w:abstractNumId w:val="57"/>
  </w:num>
  <w:num w:numId="60" w16cid:durableId="1504320895">
    <w:abstractNumId w:val="71"/>
  </w:num>
  <w:num w:numId="61" w16cid:durableId="1367095182">
    <w:abstractNumId w:val="58"/>
  </w:num>
  <w:num w:numId="62" w16cid:durableId="2130278241">
    <w:abstractNumId w:val="9"/>
  </w:num>
  <w:num w:numId="63" w16cid:durableId="625745431">
    <w:abstractNumId w:val="12"/>
  </w:num>
  <w:num w:numId="64" w16cid:durableId="262491701">
    <w:abstractNumId w:val="27"/>
  </w:num>
  <w:num w:numId="65" w16cid:durableId="2124222366">
    <w:abstractNumId w:val="59"/>
  </w:num>
  <w:num w:numId="66" w16cid:durableId="1590194523">
    <w:abstractNumId w:val="23"/>
  </w:num>
  <w:num w:numId="67" w16cid:durableId="66072335">
    <w:abstractNumId w:val="39"/>
  </w:num>
  <w:num w:numId="68" w16cid:durableId="539977397">
    <w:abstractNumId w:val="47"/>
  </w:num>
  <w:num w:numId="69" w16cid:durableId="2014716880">
    <w:abstractNumId w:val="17"/>
  </w:num>
  <w:num w:numId="70" w16cid:durableId="691148173">
    <w:abstractNumId w:val="2"/>
  </w:num>
  <w:num w:numId="71" w16cid:durableId="939870123">
    <w:abstractNumId w:val="32"/>
  </w:num>
  <w:num w:numId="72" w16cid:durableId="956058076">
    <w:abstractNumId w:val="15"/>
  </w:num>
  <w:num w:numId="73" w16cid:durableId="969821908">
    <w:abstractNumId w:val="5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DB"/>
    <w:rsid w:val="00086FC3"/>
    <w:rsid w:val="000B77E2"/>
    <w:rsid w:val="002B66EE"/>
    <w:rsid w:val="00310BCE"/>
    <w:rsid w:val="004230FD"/>
    <w:rsid w:val="004E7DA3"/>
    <w:rsid w:val="005D5AF1"/>
    <w:rsid w:val="006364F8"/>
    <w:rsid w:val="00782342"/>
    <w:rsid w:val="00A82CDB"/>
    <w:rsid w:val="00EA0076"/>
    <w:rsid w:val="00F6308C"/>
    <w:rsid w:val="00FF3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8296E"/>
  <w15:chartTrackingRefBased/>
  <w15:docId w15:val="{4D6E1005-6E3B-4D67-8C8D-764A5F40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CDB"/>
  </w:style>
  <w:style w:type="paragraph" w:styleId="Heading1">
    <w:name w:val="heading 1"/>
    <w:basedOn w:val="Normal"/>
    <w:next w:val="Normal"/>
    <w:link w:val="Heading1Char"/>
    <w:uiPriority w:val="9"/>
    <w:qFormat/>
    <w:rsid w:val="00A82C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2C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A82CDB"/>
    <w:pPr>
      <w:keepNext/>
      <w:keepLines/>
      <w:spacing w:before="40" w:after="0"/>
      <w:outlineLvl w:val="3"/>
    </w:pPr>
    <w:rPr>
      <w:rFonts w:asciiTheme="majorHAnsi" w:eastAsiaTheme="majorEastAsia" w:hAnsiTheme="majorHAnsi" w:cstheme="majorBidi"/>
      <w:i/>
      <w:iCs/>
      <w:color w:val="2F5496"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C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82CDB"/>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A82CDB"/>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39"/>
    <w:rsid w:val="00A8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2CDB"/>
    <w:pPr>
      <w:ind w:left="720"/>
      <w:contextualSpacing/>
    </w:pPr>
  </w:style>
  <w:style w:type="character" w:styleId="Hyperlink">
    <w:name w:val="Hyperlink"/>
    <w:basedOn w:val="DefaultParagraphFont"/>
    <w:uiPriority w:val="99"/>
    <w:unhideWhenUsed/>
    <w:rsid w:val="00A82CDB"/>
    <w:rPr>
      <w:color w:val="0563C1" w:themeColor="hyperlink"/>
      <w:u w:val="single"/>
    </w:rPr>
  </w:style>
  <w:style w:type="character" w:styleId="UnresolvedMention">
    <w:name w:val="Unresolved Mention"/>
    <w:basedOn w:val="DefaultParagraphFont"/>
    <w:uiPriority w:val="99"/>
    <w:semiHidden/>
    <w:unhideWhenUsed/>
    <w:rsid w:val="00A82CDB"/>
    <w:rPr>
      <w:color w:val="605E5C"/>
      <w:shd w:val="clear" w:color="auto" w:fill="E1DFDD"/>
    </w:rPr>
  </w:style>
  <w:style w:type="paragraph" w:styleId="FootnoteText">
    <w:name w:val="footnote text"/>
    <w:basedOn w:val="Normal"/>
    <w:link w:val="FootnoteTextChar"/>
    <w:uiPriority w:val="99"/>
    <w:semiHidden/>
    <w:unhideWhenUsed/>
    <w:rsid w:val="00A82C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2CDB"/>
    <w:rPr>
      <w:sz w:val="20"/>
      <w:szCs w:val="20"/>
    </w:rPr>
  </w:style>
  <w:style w:type="character" w:styleId="FootnoteReference">
    <w:name w:val="footnote reference"/>
    <w:basedOn w:val="DefaultParagraphFont"/>
    <w:unhideWhenUsed/>
    <w:rsid w:val="00A82CDB"/>
    <w:rPr>
      <w:vertAlign w:val="superscript"/>
    </w:rPr>
  </w:style>
  <w:style w:type="paragraph" w:styleId="Header">
    <w:name w:val="header"/>
    <w:basedOn w:val="Normal"/>
    <w:link w:val="HeaderChar"/>
    <w:uiPriority w:val="99"/>
    <w:unhideWhenUsed/>
    <w:rsid w:val="00A82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CDB"/>
  </w:style>
  <w:style w:type="paragraph" w:styleId="Footer">
    <w:name w:val="footer"/>
    <w:basedOn w:val="Normal"/>
    <w:link w:val="FooterChar"/>
    <w:uiPriority w:val="99"/>
    <w:unhideWhenUsed/>
    <w:rsid w:val="00A82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CDB"/>
  </w:style>
  <w:style w:type="paragraph" w:styleId="TOCHeading">
    <w:name w:val="TOC Heading"/>
    <w:basedOn w:val="Heading1"/>
    <w:next w:val="Normal"/>
    <w:uiPriority w:val="39"/>
    <w:unhideWhenUsed/>
    <w:qFormat/>
    <w:rsid w:val="00A82CDB"/>
    <w:pPr>
      <w:outlineLvl w:val="9"/>
    </w:pPr>
    <w:rPr>
      <w:lang w:val="en-US"/>
    </w:rPr>
  </w:style>
  <w:style w:type="character" w:styleId="Strong">
    <w:name w:val="Strong"/>
    <w:basedOn w:val="DefaultParagraphFont"/>
    <w:uiPriority w:val="22"/>
    <w:qFormat/>
    <w:rsid w:val="00A82CDB"/>
    <w:rPr>
      <w:b/>
      <w:bCs/>
    </w:rPr>
  </w:style>
  <w:style w:type="paragraph" w:styleId="TOC2">
    <w:name w:val="toc 2"/>
    <w:basedOn w:val="Normal"/>
    <w:next w:val="Normal"/>
    <w:autoRedefine/>
    <w:uiPriority w:val="39"/>
    <w:unhideWhenUsed/>
    <w:rsid w:val="00A82CDB"/>
    <w:pPr>
      <w:spacing w:after="100"/>
      <w:ind w:left="220"/>
    </w:pPr>
  </w:style>
  <w:style w:type="paragraph" w:styleId="Revision">
    <w:name w:val="Revision"/>
    <w:hidden/>
    <w:uiPriority w:val="99"/>
    <w:semiHidden/>
    <w:rsid w:val="00A82CDB"/>
    <w:pPr>
      <w:spacing w:after="0" w:line="240" w:lineRule="auto"/>
    </w:pPr>
  </w:style>
  <w:style w:type="character" w:styleId="CommentReference">
    <w:name w:val="annotation reference"/>
    <w:basedOn w:val="DefaultParagraphFont"/>
    <w:uiPriority w:val="99"/>
    <w:semiHidden/>
    <w:unhideWhenUsed/>
    <w:rsid w:val="00A82CDB"/>
    <w:rPr>
      <w:sz w:val="16"/>
      <w:szCs w:val="16"/>
    </w:rPr>
  </w:style>
  <w:style w:type="paragraph" w:styleId="CommentText">
    <w:name w:val="annotation text"/>
    <w:basedOn w:val="Normal"/>
    <w:link w:val="CommentTextChar"/>
    <w:uiPriority w:val="99"/>
    <w:semiHidden/>
    <w:unhideWhenUsed/>
    <w:rsid w:val="00A82CDB"/>
    <w:pPr>
      <w:spacing w:line="240" w:lineRule="auto"/>
    </w:pPr>
    <w:rPr>
      <w:sz w:val="20"/>
      <w:szCs w:val="20"/>
    </w:rPr>
  </w:style>
  <w:style w:type="character" w:customStyle="1" w:styleId="CommentTextChar">
    <w:name w:val="Comment Text Char"/>
    <w:basedOn w:val="DefaultParagraphFont"/>
    <w:link w:val="CommentText"/>
    <w:uiPriority w:val="99"/>
    <w:semiHidden/>
    <w:rsid w:val="00A82CDB"/>
    <w:rPr>
      <w:sz w:val="20"/>
      <w:szCs w:val="20"/>
    </w:rPr>
  </w:style>
  <w:style w:type="paragraph" w:styleId="CommentSubject">
    <w:name w:val="annotation subject"/>
    <w:basedOn w:val="CommentText"/>
    <w:next w:val="CommentText"/>
    <w:link w:val="CommentSubjectChar"/>
    <w:uiPriority w:val="99"/>
    <w:semiHidden/>
    <w:unhideWhenUsed/>
    <w:rsid w:val="00A82CDB"/>
    <w:rPr>
      <w:b/>
      <w:bCs/>
    </w:rPr>
  </w:style>
  <w:style w:type="character" w:customStyle="1" w:styleId="CommentSubjectChar">
    <w:name w:val="Comment Subject Char"/>
    <w:basedOn w:val="CommentTextChar"/>
    <w:link w:val="CommentSubject"/>
    <w:uiPriority w:val="99"/>
    <w:semiHidden/>
    <w:rsid w:val="00A82C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5.jpe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diagramQuickStyle" Target="diagrams/quickStyl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nsultations/send-review-right-support-right-place-right-time" TargetMode="External"/><Relationship Id="rId2" Type="http://schemas.openxmlformats.org/officeDocument/2006/relationships/hyperlink" Target="https://www.gov.uk/government/publications/send-and-alternative-provision-improvement-plan" TargetMode="External"/><Relationship Id="rId1" Type="http://schemas.openxmlformats.org/officeDocument/2006/relationships/hyperlink" Target="https://bettercarenetwork.org/library/principles-of-good-care-practices/leaving-alternative-care-and-reintegration/interdependence-careleavers-views-bright-spots-programme-finding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E3725D-FF17-42D1-A22C-03364142C0C3}" type="doc">
      <dgm:prSet loTypeId="urn:microsoft.com/office/officeart/2005/8/layout/cycle6" loCatId="relationship" qsTypeId="urn:microsoft.com/office/officeart/2005/8/quickstyle/simple1" qsCatId="simple" csTypeId="urn:microsoft.com/office/officeart/2005/8/colors/accent1_2" csCatId="accent1" phldr="1"/>
      <dgm:spPr/>
      <dgm:t>
        <a:bodyPr/>
        <a:lstStyle/>
        <a:p>
          <a:endParaRPr lang="en-GB"/>
        </a:p>
      </dgm:t>
    </dgm:pt>
    <dgm:pt modelId="{1A6B5DDD-3A75-48A5-AF0B-BC33853640EC}">
      <dgm:prSet phldrT="[Text]"/>
      <dgm:spPr/>
      <dgm:t>
        <a:bodyPr/>
        <a:lstStyle/>
        <a:p>
          <a:r>
            <a:rPr lang="en-GB"/>
            <a:t>Pupil Referral Units</a:t>
          </a:r>
        </a:p>
      </dgm:t>
    </dgm:pt>
    <dgm:pt modelId="{00B32757-44C6-43C9-9548-C3492EDAE827}" type="parTrans" cxnId="{7D2C78BD-3F90-42C7-99A5-65837F0DF614}">
      <dgm:prSet/>
      <dgm:spPr/>
      <dgm:t>
        <a:bodyPr/>
        <a:lstStyle/>
        <a:p>
          <a:endParaRPr lang="en-GB"/>
        </a:p>
      </dgm:t>
    </dgm:pt>
    <dgm:pt modelId="{FFF1699E-91DE-41FE-8E4C-2661AD0E2D26}" type="sibTrans" cxnId="{7D2C78BD-3F90-42C7-99A5-65837F0DF614}">
      <dgm:prSet/>
      <dgm:spPr/>
      <dgm:t>
        <a:bodyPr/>
        <a:lstStyle/>
        <a:p>
          <a:endParaRPr lang="en-GB"/>
        </a:p>
      </dgm:t>
    </dgm:pt>
    <dgm:pt modelId="{12FB4C30-32CF-4092-95CB-71D3B904B19C}">
      <dgm:prSet phldrT="[Text]"/>
      <dgm:spPr/>
      <dgm:t>
        <a:bodyPr/>
        <a:lstStyle/>
        <a:p>
          <a:r>
            <a:rPr lang="en-GB"/>
            <a:t>Workforce </a:t>
          </a:r>
        </a:p>
      </dgm:t>
    </dgm:pt>
    <dgm:pt modelId="{BE1BEBBE-4293-473A-ACE0-9E4EEBBC6A48}" type="parTrans" cxnId="{76597E51-2CEA-4E78-928D-5A84A0AC85A7}">
      <dgm:prSet/>
      <dgm:spPr/>
      <dgm:t>
        <a:bodyPr/>
        <a:lstStyle/>
        <a:p>
          <a:endParaRPr lang="en-GB"/>
        </a:p>
      </dgm:t>
    </dgm:pt>
    <dgm:pt modelId="{F6A4DB03-C119-466C-B7CC-7E2572178877}" type="sibTrans" cxnId="{76597E51-2CEA-4E78-928D-5A84A0AC85A7}">
      <dgm:prSet/>
      <dgm:spPr/>
      <dgm:t>
        <a:bodyPr/>
        <a:lstStyle/>
        <a:p>
          <a:endParaRPr lang="en-GB"/>
        </a:p>
      </dgm:t>
    </dgm:pt>
    <dgm:pt modelId="{21C93E21-04C3-422D-9F8E-EDC39AB99CF5}">
      <dgm:prSet phldrT="[Text]"/>
      <dgm:spPr/>
      <dgm:t>
        <a:bodyPr/>
        <a:lstStyle/>
        <a:p>
          <a:r>
            <a:rPr lang="en-GB"/>
            <a:t>Shortbreaks</a:t>
          </a:r>
        </a:p>
      </dgm:t>
    </dgm:pt>
    <dgm:pt modelId="{849B6AE4-C268-4FB9-8A50-2C334243E620}" type="parTrans" cxnId="{AA9F8A57-4DC1-4421-AEEA-C6503B0966EE}">
      <dgm:prSet/>
      <dgm:spPr/>
      <dgm:t>
        <a:bodyPr/>
        <a:lstStyle/>
        <a:p>
          <a:endParaRPr lang="en-GB"/>
        </a:p>
      </dgm:t>
    </dgm:pt>
    <dgm:pt modelId="{D5B51FC2-0436-49B5-A608-A580D4DFED53}" type="sibTrans" cxnId="{AA9F8A57-4DC1-4421-AEEA-C6503B0966EE}">
      <dgm:prSet/>
      <dgm:spPr/>
      <dgm:t>
        <a:bodyPr/>
        <a:lstStyle/>
        <a:p>
          <a:endParaRPr lang="en-GB"/>
        </a:p>
      </dgm:t>
    </dgm:pt>
    <dgm:pt modelId="{0594A4B9-0BFB-4274-BBBE-2E3286802839}">
      <dgm:prSet phldrT="[Text]"/>
      <dgm:spPr/>
      <dgm:t>
        <a:bodyPr/>
        <a:lstStyle/>
        <a:p>
          <a:r>
            <a:rPr lang="en-GB"/>
            <a:t>Home and Hospital Tuition</a:t>
          </a:r>
        </a:p>
      </dgm:t>
    </dgm:pt>
    <dgm:pt modelId="{3AFC320D-BB72-4DD4-9D59-A0CCA6C22425}" type="parTrans" cxnId="{C4194BDB-E118-4052-9574-1D5ED8078796}">
      <dgm:prSet/>
      <dgm:spPr/>
      <dgm:t>
        <a:bodyPr/>
        <a:lstStyle/>
        <a:p>
          <a:endParaRPr lang="en-GB"/>
        </a:p>
      </dgm:t>
    </dgm:pt>
    <dgm:pt modelId="{737DFAA9-9FE5-45D6-85AB-4C27DA728D58}" type="sibTrans" cxnId="{C4194BDB-E118-4052-9574-1D5ED8078796}">
      <dgm:prSet/>
      <dgm:spPr/>
      <dgm:t>
        <a:bodyPr/>
        <a:lstStyle/>
        <a:p>
          <a:endParaRPr lang="en-GB"/>
        </a:p>
      </dgm:t>
    </dgm:pt>
    <dgm:pt modelId="{523529A3-16E2-44B6-86EF-C73634862972}">
      <dgm:prSet phldrT="[Text]"/>
      <dgm:spPr/>
      <dgm:t>
        <a:bodyPr/>
        <a:lstStyle/>
        <a:p>
          <a:r>
            <a:rPr lang="en-GB"/>
            <a:t>Alternative Provision</a:t>
          </a:r>
        </a:p>
      </dgm:t>
    </dgm:pt>
    <dgm:pt modelId="{74F83789-2BD9-4480-946B-AC00FF936DB5}" type="parTrans" cxnId="{620C8D90-5368-4311-998D-00288E8E6355}">
      <dgm:prSet/>
      <dgm:spPr/>
      <dgm:t>
        <a:bodyPr/>
        <a:lstStyle/>
        <a:p>
          <a:endParaRPr lang="en-GB"/>
        </a:p>
      </dgm:t>
    </dgm:pt>
    <dgm:pt modelId="{9EBDDC99-9533-45B6-950C-1DA9E5931938}" type="sibTrans" cxnId="{620C8D90-5368-4311-998D-00288E8E6355}">
      <dgm:prSet/>
      <dgm:spPr/>
      <dgm:t>
        <a:bodyPr/>
        <a:lstStyle/>
        <a:p>
          <a:endParaRPr lang="en-GB"/>
        </a:p>
      </dgm:t>
    </dgm:pt>
    <dgm:pt modelId="{5C929B58-01FA-4B53-A73F-CF857CF449F1}">
      <dgm:prSet/>
      <dgm:spPr/>
      <dgm:t>
        <a:bodyPr/>
        <a:lstStyle/>
        <a:p>
          <a:r>
            <a:rPr lang="en-GB"/>
            <a:t>Special Schools</a:t>
          </a:r>
        </a:p>
      </dgm:t>
    </dgm:pt>
    <dgm:pt modelId="{E93A18B0-3FE7-4B8B-AA9E-F38B3119F0A8}" type="parTrans" cxnId="{48D9B6DA-A10D-4F66-94BD-FDAEB87D4C8A}">
      <dgm:prSet/>
      <dgm:spPr/>
      <dgm:t>
        <a:bodyPr/>
        <a:lstStyle/>
        <a:p>
          <a:endParaRPr lang="en-GB"/>
        </a:p>
      </dgm:t>
    </dgm:pt>
    <dgm:pt modelId="{2CBE192B-8F63-407D-9B0E-1F1F19938D2B}" type="sibTrans" cxnId="{48D9B6DA-A10D-4F66-94BD-FDAEB87D4C8A}">
      <dgm:prSet/>
      <dgm:spPr/>
      <dgm:t>
        <a:bodyPr/>
        <a:lstStyle/>
        <a:p>
          <a:endParaRPr lang="en-GB"/>
        </a:p>
      </dgm:t>
    </dgm:pt>
    <dgm:pt modelId="{D33A1CF1-1562-46D3-9633-1645BBD1850F}">
      <dgm:prSet/>
      <dgm:spPr/>
      <dgm:t>
        <a:bodyPr/>
        <a:lstStyle/>
        <a:p>
          <a:r>
            <a:rPr lang="en-GB"/>
            <a:t>Mainstream Provision</a:t>
          </a:r>
        </a:p>
      </dgm:t>
    </dgm:pt>
    <dgm:pt modelId="{C64B6ACE-50C6-4588-9371-DF3F29EC0270}" type="parTrans" cxnId="{CE5FA1BD-F80B-4424-9775-3529343AE048}">
      <dgm:prSet/>
      <dgm:spPr/>
      <dgm:t>
        <a:bodyPr/>
        <a:lstStyle/>
        <a:p>
          <a:endParaRPr lang="en-GB"/>
        </a:p>
      </dgm:t>
    </dgm:pt>
    <dgm:pt modelId="{88966C3F-12C3-4296-92DD-BDF97FC020A7}" type="sibTrans" cxnId="{CE5FA1BD-F80B-4424-9775-3529343AE048}">
      <dgm:prSet/>
      <dgm:spPr/>
      <dgm:t>
        <a:bodyPr/>
        <a:lstStyle/>
        <a:p>
          <a:endParaRPr lang="en-GB"/>
        </a:p>
      </dgm:t>
    </dgm:pt>
    <dgm:pt modelId="{551701FF-5AD2-4B57-A246-FF16BE12631C}" type="pres">
      <dgm:prSet presAssocID="{97E3725D-FF17-42D1-A22C-03364142C0C3}" presName="cycle" presStyleCnt="0">
        <dgm:presLayoutVars>
          <dgm:dir/>
          <dgm:resizeHandles val="exact"/>
        </dgm:presLayoutVars>
      </dgm:prSet>
      <dgm:spPr/>
    </dgm:pt>
    <dgm:pt modelId="{D90FF5BB-0044-4B9F-96F9-A41D4FE63552}" type="pres">
      <dgm:prSet presAssocID="{1A6B5DDD-3A75-48A5-AF0B-BC33853640EC}" presName="node" presStyleLbl="node1" presStyleIdx="0" presStyleCnt="7">
        <dgm:presLayoutVars>
          <dgm:bulletEnabled val="1"/>
        </dgm:presLayoutVars>
      </dgm:prSet>
      <dgm:spPr/>
    </dgm:pt>
    <dgm:pt modelId="{10EA5EF4-4F06-4746-942C-7C0E2AF253C5}" type="pres">
      <dgm:prSet presAssocID="{1A6B5DDD-3A75-48A5-AF0B-BC33853640EC}" presName="spNode" presStyleCnt="0"/>
      <dgm:spPr/>
    </dgm:pt>
    <dgm:pt modelId="{5A107512-44A1-4344-B560-91E6D44B1C19}" type="pres">
      <dgm:prSet presAssocID="{FFF1699E-91DE-41FE-8E4C-2661AD0E2D26}" presName="sibTrans" presStyleLbl="sibTrans1D1" presStyleIdx="0" presStyleCnt="7"/>
      <dgm:spPr/>
    </dgm:pt>
    <dgm:pt modelId="{73D753B8-8F95-449D-B219-53DB62CB2F65}" type="pres">
      <dgm:prSet presAssocID="{5C929B58-01FA-4B53-A73F-CF857CF449F1}" presName="node" presStyleLbl="node1" presStyleIdx="1" presStyleCnt="7">
        <dgm:presLayoutVars>
          <dgm:bulletEnabled val="1"/>
        </dgm:presLayoutVars>
      </dgm:prSet>
      <dgm:spPr/>
    </dgm:pt>
    <dgm:pt modelId="{DFB90C3F-3134-4AF6-9F04-9DF2CD883901}" type="pres">
      <dgm:prSet presAssocID="{5C929B58-01FA-4B53-A73F-CF857CF449F1}" presName="spNode" presStyleCnt="0"/>
      <dgm:spPr/>
    </dgm:pt>
    <dgm:pt modelId="{88A2473F-AFF5-495A-A325-EA148B3F3E1F}" type="pres">
      <dgm:prSet presAssocID="{2CBE192B-8F63-407D-9B0E-1F1F19938D2B}" presName="sibTrans" presStyleLbl="sibTrans1D1" presStyleIdx="1" presStyleCnt="7"/>
      <dgm:spPr/>
    </dgm:pt>
    <dgm:pt modelId="{1CBE3972-DB2A-4823-A1AA-32D5516974F2}" type="pres">
      <dgm:prSet presAssocID="{D33A1CF1-1562-46D3-9633-1645BBD1850F}" presName="node" presStyleLbl="node1" presStyleIdx="2" presStyleCnt="7">
        <dgm:presLayoutVars>
          <dgm:bulletEnabled val="1"/>
        </dgm:presLayoutVars>
      </dgm:prSet>
      <dgm:spPr/>
    </dgm:pt>
    <dgm:pt modelId="{831C9F8E-844B-4C00-A15E-C988B934896D}" type="pres">
      <dgm:prSet presAssocID="{D33A1CF1-1562-46D3-9633-1645BBD1850F}" presName="spNode" presStyleCnt="0"/>
      <dgm:spPr/>
    </dgm:pt>
    <dgm:pt modelId="{9A51D7A8-9B01-4470-9081-ED11476E9F75}" type="pres">
      <dgm:prSet presAssocID="{88966C3F-12C3-4296-92DD-BDF97FC020A7}" presName="sibTrans" presStyleLbl="sibTrans1D1" presStyleIdx="2" presStyleCnt="7"/>
      <dgm:spPr/>
    </dgm:pt>
    <dgm:pt modelId="{1698CC7A-B179-4F46-A32A-AAFE563CF264}" type="pres">
      <dgm:prSet presAssocID="{12FB4C30-32CF-4092-95CB-71D3B904B19C}" presName="node" presStyleLbl="node1" presStyleIdx="3" presStyleCnt="7">
        <dgm:presLayoutVars>
          <dgm:bulletEnabled val="1"/>
        </dgm:presLayoutVars>
      </dgm:prSet>
      <dgm:spPr/>
    </dgm:pt>
    <dgm:pt modelId="{591843E2-E0E3-4EC9-B633-0B97308D6CCF}" type="pres">
      <dgm:prSet presAssocID="{12FB4C30-32CF-4092-95CB-71D3B904B19C}" presName="spNode" presStyleCnt="0"/>
      <dgm:spPr/>
    </dgm:pt>
    <dgm:pt modelId="{8958854D-D641-4170-A626-CD5CDE20558F}" type="pres">
      <dgm:prSet presAssocID="{F6A4DB03-C119-466C-B7CC-7E2572178877}" presName="sibTrans" presStyleLbl="sibTrans1D1" presStyleIdx="3" presStyleCnt="7"/>
      <dgm:spPr/>
    </dgm:pt>
    <dgm:pt modelId="{CA3B9079-1859-4085-B018-A8B069A8AA1F}" type="pres">
      <dgm:prSet presAssocID="{21C93E21-04C3-422D-9F8E-EDC39AB99CF5}" presName="node" presStyleLbl="node1" presStyleIdx="4" presStyleCnt="7">
        <dgm:presLayoutVars>
          <dgm:bulletEnabled val="1"/>
        </dgm:presLayoutVars>
      </dgm:prSet>
      <dgm:spPr/>
    </dgm:pt>
    <dgm:pt modelId="{B07EC768-1563-442B-A6C4-27A866915C37}" type="pres">
      <dgm:prSet presAssocID="{21C93E21-04C3-422D-9F8E-EDC39AB99CF5}" presName="spNode" presStyleCnt="0"/>
      <dgm:spPr/>
    </dgm:pt>
    <dgm:pt modelId="{E40AF29F-2DEC-4511-A86C-1AECDE02D647}" type="pres">
      <dgm:prSet presAssocID="{D5B51FC2-0436-49B5-A608-A580D4DFED53}" presName="sibTrans" presStyleLbl="sibTrans1D1" presStyleIdx="4" presStyleCnt="7"/>
      <dgm:spPr/>
    </dgm:pt>
    <dgm:pt modelId="{1BA7FA5B-1048-400A-AEB7-CEA0D04E64BE}" type="pres">
      <dgm:prSet presAssocID="{0594A4B9-0BFB-4274-BBBE-2E3286802839}" presName="node" presStyleLbl="node1" presStyleIdx="5" presStyleCnt="7">
        <dgm:presLayoutVars>
          <dgm:bulletEnabled val="1"/>
        </dgm:presLayoutVars>
      </dgm:prSet>
      <dgm:spPr/>
    </dgm:pt>
    <dgm:pt modelId="{F6148EF0-6744-4ABD-B7E6-C835CEF368A2}" type="pres">
      <dgm:prSet presAssocID="{0594A4B9-0BFB-4274-BBBE-2E3286802839}" presName="spNode" presStyleCnt="0"/>
      <dgm:spPr/>
    </dgm:pt>
    <dgm:pt modelId="{6363F260-2C9B-4E27-9769-6A2D17D85574}" type="pres">
      <dgm:prSet presAssocID="{737DFAA9-9FE5-45D6-85AB-4C27DA728D58}" presName="sibTrans" presStyleLbl="sibTrans1D1" presStyleIdx="5" presStyleCnt="7"/>
      <dgm:spPr/>
    </dgm:pt>
    <dgm:pt modelId="{63050019-4F05-4BCC-8FAF-978541688915}" type="pres">
      <dgm:prSet presAssocID="{523529A3-16E2-44B6-86EF-C73634862972}" presName="node" presStyleLbl="node1" presStyleIdx="6" presStyleCnt="7">
        <dgm:presLayoutVars>
          <dgm:bulletEnabled val="1"/>
        </dgm:presLayoutVars>
      </dgm:prSet>
      <dgm:spPr/>
    </dgm:pt>
    <dgm:pt modelId="{E91ECA64-67F7-4D22-A81B-128F166BB68D}" type="pres">
      <dgm:prSet presAssocID="{523529A3-16E2-44B6-86EF-C73634862972}" presName="spNode" presStyleCnt="0"/>
      <dgm:spPr/>
    </dgm:pt>
    <dgm:pt modelId="{A7E1C682-7E99-41D6-98CB-1CEFBBB59396}" type="pres">
      <dgm:prSet presAssocID="{9EBDDC99-9533-45B6-950C-1DA9E5931938}" presName="sibTrans" presStyleLbl="sibTrans1D1" presStyleIdx="6" presStyleCnt="7"/>
      <dgm:spPr/>
    </dgm:pt>
  </dgm:ptLst>
  <dgm:cxnLst>
    <dgm:cxn modelId="{BA77D323-8652-4DAF-A70D-27BA006E5686}" type="presOf" srcId="{97E3725D-FF17-42D1-A22C-03364142C0C3}" destId="{551701FF-5AD2-4B57-A246-FF16BE12631C}" srcOrd="0" destOrd="0" presId="urn:microsoft.com/office/officeart/2005/8/layout/cycle6"/>
    <dgm:cxn modelId="{23BAE62F-937D-4148-96E0-BF8C5BA55B3E}" type="presOf" srcId="{12FB4C30-32CF-4092-95CB-71D3B904B19C}" destId="{1698CC7A-B179-4F46-A32A-AAFE563CF264}" srcOrd="0" destOrd="0" presId="urn:microsoft.com/office/officeart/2005/8/layout/cycle6"/>
    <dgm:cxn modelId="{B4251F33-E37C-4090-B426-57B71C9C00E2}" type="presOf" srcId="{F6A4DB03-C119-466C-B7CC-7E2572178877}" destId="{8958854D-D641-4170-A626-CD5CDE20558F}" srcOrd="0" destOrd="0" presId="urn:microsoft.com/office/officeart/2005/8/layout/cycle6"/>
    <dgm:cxn modelId="{EA01C569-E895-4E76-BA8F-043477F99154}" type="presOf" srcId="{88966C3F-12C3-4296-92DD-BDF97FC020A7}" destId="{9A51D7A8-9B01-4470-9081-ED11476E9F75}" srcOrd="0" destOrd="0" presId="urn:microsoft.com/office/officeart/2005/8/layout/cycle6"/>
    <dgm:cxn modelId="{76597E51-2CEA-4E78-928D-5A84A0AC85A7}" srcId="{97E3725D-FF17-42D1-A22C-03364142C0C3}" destId="{12FB4C30-32CF-4092-95CB-71D3B904B19C}" srcOrd="3" destOrd="0" parTransId="{BE1BEBBE-4293-473A-ACE0-9E4EEBBC6A48}" sibTransId="{F6A4DB03-C119-466C-B7CC-7E2572178877}"/>
    <dgm:cxn modelId="{0C4C8156-9226-40B1-A50E-8E5FD30CE188}" type="presOf" srcId="{5C929B58-01FA-4B53-A73F-CF857CF449F1}" destId="{73D753B8-8F95-449D-B219-53DB62CB2F65}" srcOrd="0" destOrd="0" presId="urn:microsoft.com/office/officeart/2005/8/layout/cycle6"/>
    <dgm:cxn modelId="{D023E556-5A3B-4407-9D16-50E51EAF963F}" type="presOf" srcId="{9EBDDC99-9533-45B6-950C-1DA9E5931938}" destId="{A7E1C682-7E99-41D6-98CB-1CEFBBB59396}" srcOrd="0" destOrd="0" presId="urn:microsoft.com/office/officeart/2005/8/layout/cycle6"/>
    <dgm:cxn modelId="{AA9F8A57-4DC1-4421-AEEA-C6503B0966EE}" srcId="{97E3725D-FF17-42D1-A22C-03364142C0C3}" destId="{21C93E21-04C3-422D-9F8E-EDC39AB99CF5}" srcOrd="4" destOrd="0" parTransId="{849B6AE4-C268-4FB9-8A50-2C334243E620}" sibTransId="{D5B51FC2-0436-49B5-A608-A580D4DFED53}"/>
    <dgm:cxn modelId="{8FAAA78B-73A6-4B96-BEFD-57A395F2BE7F}" type="presOf" srcId="{21C93E21-04C3-422D-9F8E-EDC39AB99CF5}" destId="{CA3B9079-1859-4085-B018-A8B069A8AA1F}" srcOrd="0" destOrd="0" presId="urn:microsoft.com/office/officeart/2005/8/layout/cycle6"/>
    <dgm:cxn modelId="{620C8D90-5368-4311-998D-00288E8E6355}" srcId="{97E3725D-FF17-42D1-A22C-03364142C0C3}" destId="{523529A3-16E2-44B6-86EF-C73634862972}" srcOrd="6" destOrd="0" parTransId="{74F83789-2BD9-4480-946B-AC00FF936DB5}" sibTransId="{9EBDDC99-9533-45B6-950C-1DA9E5931938}"/>
    <dgm:cxn modelId="{DF90299D-8ACE-4466-9C21-44B99BCB4893}" type="presOf" srcId="{737DFAA9-9FE5-45D6-85AB-4C27DA728D58}" destId="{6363F260-2C9B-4E27-9769-6A2D17D85574}" srcOrd="0" destOrd="0" presId="urn:microsoft.com/office/officeart/2005/8/layout/cycle6"/>
    <dgm:cxn modelId="{D5E325A9-C8EA-46ED-A8FA-D671E1A0D990}" type="presOf" srcId="{2CBE192B-8F63-407D-9B0E-1F1F19938D2B}" destId="{88A2473F-AFF5-495A-A325-EA148B3F3E1F}" srcOrd="0" destOrd="0" presId="urn:microsoft.com/office/officeart/2005/8/layout/cycle6"/>
    <dgm:cxn modelId="{F6BDFDB8-25D9-4B1D-A09B-949E1F65E2E0}" type="presOf" srcId="{0594A4B9-0BFB-4274-BBBE-2E3286802839}" destId="{1BA7FA5B-1048-400A-AEB7-CEA0D04E64BE}" srcOrd="0" destOrd="0" presId="urn:microsoft.com/office/officeart/2005/8/layout/cycle6"/>
    <dgm:cxn modelId="{7D2C78BD-3F90-42C7-99A5-65837F0DF614}" srcId="{97E3725D-FF17-42D1-A22C-03364142C0C3}" destId="{1A6B5DDD-3A75-48A5-AF0B-BC33853640EC}" srcOrd="0" destOrd="0" parTransId="{00B32757-44C6-43C9-9548-C3492EDAE827}" sibTransId="{FFF1699E-91DE-41FE-8E4C-2661AD0E2D26}"/>
    <dgm:cxn modelId="{CE5FA1BD-F80B-4424-9775-3529343AE048}" srcId="{97E3725D-FF17-42D1-A22C-03364142C0C3}" destId="{D33A1CF1-1562-46D3-9633-1645BBD1850F}" srcOrd="2" destOrd="0" parTransId="{C64B6ACE-50C6-4588-9371-DF3F29EC0270}" sibTransId="{88966C3F-12C3-4296-92DD-BDF97FC020A7}"/>
    <dgm:cxn modelId="{15626DD2-397B-4BDF-8D93-AC0FCCB51E59}" type="presOf" srcId="{FFF1699E-91DE-41FE-8E4C-2661AD0E2D26}" destId="{5A107512-44A1-4344-B560-91E6D44B1C19}" srcOrd="0" destOrd="0" presId="urn:microsoft.com/office/officeart/2005/8/layout/cycle6"/>
    <dgm:cxn modelId="{A3532FD5-060F-4209-85A7-633C26405E96}" type="presOf" srcId="{D5B51FC2-0436-49B5-A608-A580D4DFED53}" destId="{E40AF29F-2DEC-4511-A86C-1AECDE02D647}" srcOrd="0" destOrd="0" presId="urn:microsoft.com/office/officeart/2005/8/layout/cycle6"/>
    <dgm:cxn modelId="{48D9B6DA-A10D-4F66-94BD-FDAEB87D4C8A}" srcId="{97E3725D-FF17-42D1-A22C-03364142C0C3}" destId="{5C929B58-01FA-4B53-A73F-CF857CF449F1}" srcOrd="1" destOrd="0" parTransId="{E93A18B0-3FE7-4B8B-AA9E-F38B3119F0A8}" sibTransId="{2CBE192B-8F63-407D-9B0E-1F1F19938D2B}"/>
    <dgm:cxn modelId="{C4194BDB-E118-4052-9574-1D5ED8078796}" srcId="{97E3725D-FF17-42D1-A22C-03364142C0C3}" destId="{0594A4B9-0BFB-4274-BBBE-2E3286802839}" srcOrd="5" destOrd="0" parTransId="{3AFC320D-BB72-4DD4-9D59-A0CCA6C22425}" sibTransId="{737DFAA9-9FE5-45D6-85AB-4C27DA728D58}"/>
    <dgm:cxn modelId="{8D31A9DF-F543-4FA9-A108-2D8FE6189F21}" type="presOf" srcId="{523529A3-16E2-44B6-86EF-C73634862972}" destId="{63050019-4F05-4BCC-8FAF-978541688915}" srcOrd="0" destOrd="0" presId="urn:microsoft.com/office/officeart/2005/8/layout/cycle6"/>
    <dgm:cxn modelId="{3A75CFF3-5600-498D-8311-8A3752C9F855}" type="presOf" srcId="{1A6B5DDD-3A75-48A5-AF0B-BC33853640EC}" destId="{D90FF5BB-0044-4B9F-96F9-A41D4FE63552}" srcOrd="0" destOrd="0" presId="urn:microsoft.com/office/officeart/2005/8/layout/cycle6"/>
    <dgm:cxn modelId="{2E47D2F5-7948-43F3-B2B7-8AB300AF64BB}" type="presOf" srcId="{D33A1CF1-1562-46D3-9633-1645BBD1850F}" destId="{1CBE3972-DB2A-4823-A1AA-32D5516974F2}" srcOrd="0" destOrd="0" presId="urn:microsoft.com/office/officeart/2005/8/layout/cycle6"/>
    <dgm:cxn modelId="{ACB3CABE-90A9-485B-AFF9-0CEB7FE5F2F1}" type="presParOf" srcId="{551701FF-5AD2-4B57-A246-FF16BE12631C}" destId="{D90FF5BB-0044-4B9F-96F9-A41D4FE63552}" srcOrd="0" destOrd="0" presId="urn:microsoft.com/office/officeart/2005/8/layout/cycle6"/>
    <dgm:cxn modelId="{298E1916-94FB-49E4-A3AA-CCEC42C5A75C}" type="presParOf" srcId="{551701FF-5AD2-4B57-A246-FF16BE12631C}" destId="{10EA5EF4-4F06-4746-942C-7C0E2AF253C5}" srcOrd="1" destOrd="0" presId="urn:microsoft.com/office/officeart/2005/8/layout/cycle6"/>
    <dgm:cxn modelId="{AA59ECD1-EA78-424E-850A-9C91B8F160B9}" type="presParOf" srcId="{551701FF-5AD2-4B57-A246-FF16BE12631C}" destId="{5A107512-44A1-4344-B560-91E6D44B1C19}" srcOrd="2" destOrd="0" presId="urn:microsoft.com/office/officeart/2005/8/layout/cycle6"/>
    <dgm:cxn modelId="{BF7507A7-5C54-406D-8FE8-6CA2BC0B0977}" type="presParOf" srcId="{551701FF-5AD2-4B57-A246-FF16BE12631C}" destId="{73D753B8-8F95-449D-B219-53DB62CB2F65}" srcOrd="3" destOrd="0" presId="urn:microsoft.com/office/officeart/2005/8/layout/cycle6"/>
    <dgm:cxn modelId="{251FA89E-E8DE-413E-A8A7-32F9302A799A}" type="presParOf" srcId="{551701FF-5AD2-4B57-A246-FF16BE12631C}" destId="{DFB90C3F-3134-4AF6-9F04-9DF2CD883901}" srcOrd="4" destOrd="0" presId="urn:microsoft.com/office/officeart/2005/8/layout/cycle6"/>
    <dgm:cxn modelId="{54373F30-56CA-4AD1-BC45-7E5F897D4006}" type="presParOf" srcId="{551701FF-5AD2-4B57-A246-FF16BE12631C}" destId="{88A2473F-AFF5-495A-A325-EA148B3F3E1F}" srcOrd="5" destOrd="0" presId="urn:microsoft.com/office/officeart/2005/8/layout/cycle6"/>
    <dgm:cxn modelId="{1D7E09DC-2000-4D1A-9245-B20DDDD06A82}" type="presParOf" srcId="{551701FF-5AD2-4B57-A246-FF16BE12631C}" destId="{1CBE3972-DB2A-4823-A1AA-32D5516974F2}" srcOrd="6" destOrd="0" presId="urn:microsoft.com/office/officeart/2005/8/layout/cycle6"/>
    <dgm:cxn modelId="{EAD255E4-1DCD-4D3A-8470-F5994E10F379}" type="presParOf" srcId="{551701FF-5AD2-4B57-A246-FF16BE12631C}" destId="{831C9F8E-844B-4C00-A15E-C988B934896D}" srcOrd="7" destOrd="0" presId="urn:microsoft.com/office/officeart/2005/8/layout/cycle6"/>
    <dgm:cxn modelId="{F0A7CB0F-3F4F-4E10-B29B-26E5164FC8E1}" type="presParOf" srcId="{551701FF-5AD2-4B57-A246-FF16BE12631C}" destId="{9A51D7A8-9B01-4470-9081-ED11476E9F75}" srcOrd="8" destOrd="0" presId="urn:microsoft.com/office/officeart/2005/8/layout/cycle6"/>
    <dgm:cxn modelId="{070E019E-17A7-4A52-89D7-35CC53762E30}" type="presParOf" srcId="{551701FF-5AD2-4B57-A246-FF16BE12631C}" destId="{1698CC7A-B179-4F46-A32A-AAFE563CF264}" srcOrd="9" destOrd="0" presId="urn:microsoft.com/office/officeart/2005/8/layout/cycle6"/>
    <dgm:cxn modelId="{96317589-AAEF-415F-A70A-4BC54A73C9BA}" type="presParOf" srcId="{551701FF-5AD2-4B57-A246-FF16BE12631C}" destId="{591843E2-E0E3-4EC9-B633-0B97308D6CCF}" srcOrd="10" destOrd="0" presId="urn:microsoft.com/office/officeart/2005/8/layout/cycle6"/>
    <dgm:cxn modelId="{02A8320D-8565-4454-B317-2D083424AD9D}" type="presParOf" srcId="{551701FF-5AD2-4B57-A246-FF16BE12631C}" destId="{8958854D-D641-4170-A626-CD5CDE20558F}" srcOrd="11" destOrd="0" presId="urn:microsoft.com/office/officeart/2005/8/layout/cycle6"/>
    <dgm:cxn modelId="{81A33D76-E399-4934-8E76-711E27E162C3}" type="presParOf" srcId="{551701FF-5AD2-4B57-A246-FF16BE12631C}" destId="{CA3B9079-1859-4085-B018-A8B069A8AA1F}" srcOrd="12" destOrd="0" presId="urn:microsoft.com/office/officeart/2005/8/layout/cycle6"/>
    <dgm:cxn modelId="{EC52DBEF-B102-449A-B056-C508B8B38CDE}" type="presParOf" srcId="{551701FF-5AD2-4B57-A246-FF16BE12631C}" destId="{B07EC768-1563-442B-A6C4-27A866915C37}" srcOrd="13" destOrd="0" presId="urn:microsoft.com/office/officeart/2005/8/layout/cycle6"/>
    <dgm:cxn modelId="{E2051211-42AA-4EC5-A16E-A7EA90F5AE24}" type="presParOf" srcId="{551701FF-5AD2-4B57-A246-FF16BE12631C}" destId="{E40AF29F-2DEC-4511-A86C-1AECDE02D647}" srcOrd="14" destOrd="0" presId="urn:microsoft.com/office/officeart/2005/8/layout/cycle6"/>
    <dgm:cxn modelId="{E9142883-E207-4A0B-988F-4EA0F13AEA4A}" type="presParOf" srcId="{551701FF-5AD2-4B57-A246-FF16BE12631C}" destId="{1BA7FA5B-1048-400A-AEB7-CEA0D04E64BE}" srcOrd="15" destOrd="0" presId="urn:microsoft.com/office/officeart/2005/8/layout/cycle6"/>
    <dgm:cxn modelId="{D9B4C86E-C6FC-4E1B-B2D6-84386645150D}" type="presParOf" srcId="{551701FF-5AD2-4B57-A246-FF16BE12631C}" destId="{F6148EF0-6744-4ABD-B7E6-C835CEF368A2}" srcOrd="16" destOrd="0" presId="urn:microsoft.com/office/officeart/2005/8/layout/cycle6"/>
    <dgm:cxn modelId="{B937938F-8A03-4503-9DFE-D926C951C940}" type="presParOf" srcId="{551701FF-5AD2-4B57-A246-FF16BE12631C}" destId="{6363F260-2C9B-4E27-9769-6A2D17D85574}" srcOrd="17" destOrd="0" presId="urn:microsoft.com/office/officeart/2005/8/layout/cycle6"/>
    <dgm:cxn modelId="{F95333DE-9825-4EB9-A1A3-018F2112EEA3}" type="presParOf" srcId="{551701FF-5AD2-4B57-A246-FF16BE12631C}" destId="{63050019-4F05-4BCC-8FAF-978541688915}" srcOrd="18" destOrd="0" presId="urn:microsoft.com/office/officeart/2005/8/layout/cycle6"/>
    <dgm:cxn modelId="{D3EFD5A0-F07A-4358-B7F2-2EF5EB9C9995}" type="presParOf" srcId="{551701FF-5AD2-4B57-A246-FF16BE12631C}" destId="{E91ECA64-67F7-4D22-A81B-128F166BB68D}" srcOrd="19" destOrd="0" presId="urn:microsoft.com/office/officeart/2005/8/layout/cycle6"/>
    <dgm:cxn modelId="{8EB0B837-D00B-4F66-8352-8A81253CEDFA}" type="presParOf" srcId="{551701FF-5AD2-4B57-A246-FF16BE12631C}" destId="{A7E1C682-7E99-41D6-98CB-1CEFBBB59396}" srcOrd="20" destOrd="0" presId="urn:microsoft.com/office/officeart/2005/8/layout/cycle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0FF5BB-0044-4B9F-96F9-A41D4FE63552}">
      <dsp:nvSpPr>
        <dsp:cNvPr id="0" name=""/>
        <dsp:cNvSpPr/>
      </dsp:nvSpPr>
      <dsp:spPr>
        <a:xfrm>
          <a:off x="2360116" y="1157"/>
          <a:ext cx="766167" cy="49800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Pupil Referral Units</a:t>
          </a:r>
        </a:p>
      </dsp:txBody>
      <dsp:txXfrm>
        <a:off x="2384427" y="25468"/>
        <a:ext cx="717545" cy="449386"/>
      </dsp:txXfrm>
    </dsp:sp>
    <dsp:sp modelId="{5A107512-44A1-4344-B560-91E6D44B1C19}">
      <dsp:nvSpPr>
        <dsp:cNvPr id="0" name=""/>
        <dsp:cNvSpPr/>
      </dsp:nvSpPr>
      <dsp:spPr>
        <a:xfrm>
          <a:off x="1322831" y="250161"/>
          <a:ext cx="2840737" cy="2840737"/>
        </a:xfrm>
        <a:custGeom>
          <a:avLst/>
          <a:gdLst/>
          <a:ahLst/>
          <a:cxnLst/>
          <a:rect l="0" t="0" r="0" b="0"/>
          <a:pathLst>
            <a:path>
              <a:moveTo>
                <a:pt x="1808513" y="54063"/>
              </a:moveTo>
              <a:arcTo wR="1420368" hR="1420368" stAng="17151539" swAng="1254795"/>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3D753B8-8F95-449D-B219-53DB62CB2F65}">
      <dsp:nvSpPr>
        <dsp:cNvPr id="0" name=""/>
        <dsp:cNvSpPr/>
      </dsp:nvSpPr>
      <dsp:spPr>
        <a:xfrm>
          <a:off x="3470605" y="535940"/>
          <a:ext cx="766167" cy="49800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Special Schools</a:t>
          </a:r>
        </a:p>
      </dsp:txBody>
      <dsp:txXfrm>
        <a:off x="3494916" y="560251"/>
        <a:ext cx="717545" cy="449386"/>
      </dsp:txXfrm>
    </dsp:sp>
    <dsp:sp modelId="{88A2473F-AFF5-495A-A325-EA148B3F3E1F}">
      <dsp:nvSpPr>
        <dsp:cNvPr id="0" name=""/>
        <dsp:cNvSpPr/>
      </dsp:nvSpPr>
      <dsp:spPr>
        <a:xfrm>
          <a:off x="1322831" y="250161"/>
          <a:ext cx="2840737" cy="2840737"/>
        </a:xfrm>
        <a:custGeom>
          <a:avLst/>
          <a:gdLst/>
          <a:ahLst/>
          <a:cxnLst/>
          <a:rect l="0" t="0" r="0" b="0"/>
          <a:pathLst>
            <a:path>
              <a:moveTo>
                <a:pt x="2693304" y="790225"/>
              </a:moveTo>
              <a:arcTo wR="1420368" hR="1420368" stAng="20019789" swAng="1725163"/>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CBE3972-DB2A-4823-A1AA-32D5516974F2}">
      <dsp:nvSpPr>
        <dsp:cNvPr id="0" name=""/>
        <dsp:cNvSpPr/>
      </dsp:nvSpPr>
      <dsp:spPr>
        <a:xfrm>
          <a:off x="3744873" y="1737587"/>
          <a:ext cx="766167" cy="49800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Mainstream Provision</a:t>
          </a:r>
        </a:p>
      </dsp:txBody>
      <dsp:txXfrm>
        <a:off x="3769184" y="1761898"/>
        <a:ext cx="717545" cy="449386"/>
      </dsp:txXfrm>
    </dsp:sp>
    <dsp:sp modelId="{9A51D7A8-9B01-4470-9081-ED11476E9F75}">
      <dsp:nvSpPr>
        <dsp:cNvPr id="0" name=""/>
        <dsp:cNvSpPr/>
      </dsp:nvSpPr>
      <dsp:spPr>
        <a:xfrm>
          <a:off x="1322831" y="250161"/>
          <a:ext cx="2840737" cy="2840737"/>
        </a:xfrm>
        <a:custGeom>
          <a:avLst/>
          <a:gdLst/>
          <a:ahLst/>
          <a:cxnLst/>
          <a:rect l="0" t="0" r="0" b="0"/>
          <a:pathLst>
            <a:path>
              <a:moveTo>
                <a:pt x="2721227" y="1990644"/>
              </a:moveTo>
              <a:arcTo wR="1420368" hR="1420368" stAng="1420313" swAng="1357355"/>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698CC7A-B179-4F46-A32A-AAFE563CF264}">
      <dsp:nvSpPr>
        <dsp:cNvPr id="0" name=""/>
        <dsp:cNvSpPr/>
      </dsp:nvSpPr>
      <dsp:spPr>
        <a:xfrm>
          <a:off x="2976391" y="2701233"/>
          <a:ext cx="766167" cy="49800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Workforce </a:t>
          </a:r>
        </a:p>
      </dsp:txBody>
      <dsp:txXfrm>
        <a:off x="3000702" y="2725544"/>
        <a:ext cx="717545" cy="449386"/>
      </dsp:txXfrm>
    </dsp:sp>
    <dsp:sp modelId="{8958854D-D641-4170-A626-CD5CDE20558F}">
      <dsp:nvSpPr>
        <dsp:cNvPr id="0" name=""/>
        <dsp:cNvSpPr/>
      </dsp:nvSpPr>
      <dsp:spPr>
        <a:xfrm>
          <a:off x="1322831" y="250161"/>
          <a:ext cx="2840737" cy="2840737"/>
        </a:xfrm>
        <a:custGeom>
          <a:avLst/>
          <a:gdLst/>
          <a:ahLst/>
          <a:cxnLst/>
          <a:rect l="0" t="0" r="0" b="0"/>
          <a:pathLst>
            <a:path>
              <a:moveTo>
                <a:pt x="1648958" y="2822222"/>
              </a:moveTo>
              <a:arcTo wR="1420368" hR="1420368" stAng="4844324" swAng="1111353"/>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A3B9079-1859-4085-B018-A8B069A8AA1F}">
      <dsp:nvSpPr>
        <dsp:cNvPr id="0" name=""/>
        <dsp:cNvSpPr/>
      </dsp:nvSpPr>
      <dsp:spPr>
        <a:xfrm>
          <a:off x="1743841" y="2701233"/>
          <a:ext cx="766167" cy="49800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Shortbreaks</a:t>
          </a:r>
        </a:p>
      </dsp:txBody>
      <dsp:txXfrm>
        <a:off x="1768152" y="2725544"/>
        <a:ext cx="717545" cy="449386"/>
      </dsp:txXfrm>
    </dsp:sp>
    <dsp:sp modelId="{E40AF29F-2DEC-4511-A86C-1AECDE02D647}">
      <dsp:nvSpPr>
        <dsp:cNvPr id="0" name=""/>
        <dsp:cNvSpPr/>
      </dsp:nvSpPr>
      <dsp:spPr>
        <a:xfrm>
          <a:off x="1322831" y="250161"/>
          <a:ext cx="2840737" cy="2840737"/>
        </a:xfrm>
        <a:custGeom>
          <a:avLst/>
          <a:gdLst/>
          <a:ahLst/>
          <a:cxnLst/>
          <a:rect l="0" t="0" r="0" b="0"/>
          <a:pathLst>
            <a:path>
              <a:moveTo>
                <a:pt x="438961" y="2447153"/>
              </a:moveTo>
              <a:arcTo wR="1420368" hR="1420368" stAng="8022332" swAng="1357355"/>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BA7FA5B-1048-400A-AEB7-CEA0D04E64BE}">
      <dsp:nvSpPr>
        <dsp:cNvPr id="0" name=""/>
        <dsp:cNvSpPr/>
      </dsp:nvSpPr>
      <dsp:spPr>
        <a:xfrm>
          <a:off x="975359" y="1737587"/>
          <a:ext cx="766167" cy="49800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Home and Hospital Tuition</a:t>
          </a:r>
        </a:p>
      </dsp:txBody>
      <dsp:txXfrm>
        <a:off x="999670" y="1761898"/>
        <a:ext cx="717545" cy="449386"/>
      </dsp:txXfrm>
    </dsp:sp>
    <dsp:sp modelId="{6363F260-2C9B-4E27-9769-6A2D17D85574}">
      <dsp:nvSpPr>
        <dsp:cNvPr id="0" name=""/>
        <dsp:cNvSpPr/>
      </dsp:nvSpPr>
      <dsp:spPr>
        <a:xfrm>
          <a:off x="1322831" y="250161"/>
          <a:ext cx="2840737" cy="2840737"/>
        </a:xfrm>
        <a:custGeom>
          <a:avLst/>
          <a:gdLst/>
          <a:ahLst/>
          <a:cxnLst/>
          <a:rect l="0" t="0" r="0" b="0"/>
          <a:pathLst>
            <a:path>
              <a:moveTo>
                <a:pt x="1262" y="1480240"/>
              </a:moveTo>
              <a:arcTo wR="1420368" hR="1420368" stAng="10655047" swAng="1725163"/>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3050019-4F05-4BCC-8FAF-978541688915}">
      <dsp:nvSpPr>
        <dsp:cNvPr id="0" name=""/>
        <dsp:cNvSpPr/>
      </dsp:nvSpPr>
      <dsp:spPr>
        <a:xfrm>
          <a:off x="1249627" y="535940"/>
          <a:ext cx="766167" cy="49800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Alternative Provision</a:t>
          </a:r>
        </a:p>
      </dsp:txBody>
      <dsp:txXfrm>
        <a:off x="1273938" y="560251"/>
        <a:ext cx="717545" cy="449386"/>
      </dsp:txXfrm>
    </dsp:sp>
    <dsp:sp modelId="{A7E1C682-7E99-41D6-98CB-1CEFBBB59396}">
      <dsp:nvSpPr>
        <dsp:cNvPr id="0" name=""/>
        <dsp:cNvSpPr/>
      </dsp:nvSpPr>
      <dsp:spPr>
        <a:xfrm>
          <a:off x="1322831" y="250161"/>
          <a:ext cx="2840737" cy="2840737"/>
        </a:xfrm>
        <a:custGeom>
          <a:avLst/>
          <a:gdLst/>
          <a:ahLst/>
          <a:cxnLst/>
          <a:rect l="0" t="0" r="0" b="0"/>
          <a:pathLst>
            <a:path>
              <a:moveTo>
                <a:pt x="570085" y="282622"/>
              </a:moveTo>
              <a:arcTo wR="1420368" hR="1420368" stAng="13993665" swAng="1254795"/>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2B28A-96C6-4D6F-B5F1-7F65C472B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11057</Words>
  <Characters>63029</Characters>
  <Application>Microsoft Office Word</Application>
  <DocSecurity>4</DocSecurity>
  <Lines>525</Lines>
  <Paragraphs>147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Appendix 1: Sufficiency: High numbers of cared for children</vt:lpstr>
    </vt:vector>
  </TitlesOfParts>
  <Company/>
  <LinksUpToDate>false</LinksUpToDate>
  <CharactersWithSpaces>73939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Rasbash, Joel M</dc:creator>
  <cp:keywords/>
  <dc:description/>
  <cp:lastModifiedBy>Andrea L King</cp:lastModifiedBy>
  <cp:revision>2</cp:revision>
  <dcterms:created xsi:type="dcterms:W3CDTF">2024-04-15T16:33:00Z</dcterms:created>
  <dcterms:modified xsi:type="dcterms:W3CDTF">2024-04-15T16:33:00Z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2024-04-15T16:33:28Z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2a6a35eb-28a5-4a57-a0e3-6d1590820eaf</vt:lpwstr>
  </property>
  <property fmtid="{D5CDD505-2E9C-101B-9397-08002B2CF9AE}" pid="7" name="MSIP_Label_defa4170-0d19-0005-0004-bc88714345d2_ActionId">
    <vt:lpwstr>eaf8c2c2-1720-4296-bec1-65640535ba58</vt:lpwstr>
  </property>
  <property fmtid="{D5CDD505-2E9C-101B-9397-08002B2CF9AE}" pid="8" name="MSIP_Label_defa4170-0d19-0005-0004-bc88714345d2_ContentBits">
    <vt:lpwstr>0</vt:lpwstr>
  </property>
</Properties>
</file>