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7A66" w14:textId="50A31CF6" w:rsidR="00406D25" w:rsidRPr="00406D25" w:rsidRDefault="00406D25" w:rsidP="00406D25">
      <w:pPr>
        <w:pStyle w:val="Title"/>
        <w:jc w:val="center"/>
        <w:rPr>
          <w:rFonts w:ascii="Arial" w:hAnsi="Arial" w:cs="Arial"/>
          <w:sz w:val="24"/>
          <w:szCs w:val="24"/>
          <w:u w:val="single"/>
        </w:rPr>
      </w:pPr>
      <w:r w:rsidRPr="00406D25">
        <w:rPr>
          <w:rFonts w:ascii="Arial" w:hAnsi="Arial" w:cs="Arial"/>
          <w:sz w:val="24"/>
          <w:szCs w:val="24"/>
          <w:u w:val="single"/>
        </w:rPr>
        <w:t xml:space="preserve">CUMBERLAND COUNCIL (VARIOUS ROADS, </w:t>
      </w:r>
      <w:r>
        <w:rPr>
          <w:rFonts w:ascii="Arial" w:hAnsi="Arial" w:cs="Arial"/>
          <w:sz w:val="24"/>
          <w:szCs w:val="24"/>
          <w:u w:val="single"/>
        </w:rPr>
        <w:t>KESWICK</w:t>
      </w:r>
      <w:r w:rsidRPr="00406D25">
        <w:rPr>
          <w:rFonts w:ascii="Arial" w:hAnsi="Arial" w:cs="Arial"/>
          <w:sz w:val="24"/>
          <w:szCs w:val="24"/>
          <w:u w:val="single"/>
        </w:rPr>
        <w:t xml:space="preserve"> URBAN AND RURAL AREA) (CONSOLIDATION AND PROVISION OF TRAFFIC REGULATIONS) </w:t>
      </w:r>
      <w:r w:rsidR="006F7865">
        <w:rPr>
          <w:rFonts w:ascii="Arial" w:hAnsi="Arial" w:cs="Arial"/>
          <w:sz w:val="24"/>
          <w:szCs w:val="24"/>
          <w:u w:val="single"/>
        </w:rPr>
        <w:t>(CROSTHWAITE ROAD, KESWICK) ORDER 20</w:t>
      </w:r>
      <w:r w:rsidR="009646C0">
        <w:rPr>
          <w:rFonts w:ascii="Arial" w:hAnsi="Arial" w:cs="Arial"/>
          <w:sz w:val="24"/>
          <w:szCs w:val="24"/>
          <w:u w:val="single"/>
        </w:rPr>
        <w:t>26</w:t>
      </w:r>
    </w:p>
    <w:p w14:paraId="33F58E38" w14:textId="77777777" w:rsidR="00406D25" w:rsidRPr="00406D25" w:rsidRDefault="00406D25" w:rsidP="00406D25">
      <w:pPr>
        <w:pStyle w:val="Title"/>
        <w:jc w:val="center"/>
        <w:rPr>
          <w:rFonts w:ascii="Arial" w:hAnsi="Arial" w:cs="Arial"/>
          <w:sz w:val="24"/>
          <w:szCs w:val="24"/>
        </w:rPr>
      </w:pPr>
    </w:p>
    <w:p w14:paraId="6E5DDB39" w14:textId="77777777" w:rsidR="00406D25" w:rsidRPr="00406D25" w:rsidRDefault="00406D25" w:rsidP="00406D25">
      <w:pPr>
        <w:pStyle w:val="Title"/>
        <w:jc w:val="center"/>
        <w:rPr>
          <w:rFonts w:ascii="Arial" w:hAnsi="Arial" w:cs="Arial"/>
          <w:sz w:val="24"/>
          <w:szCs w:val="24"/>
        </w:rPr>
      </w:pPr>
    </w:p>
    <w:p w14:paraId="21B01497" w14:textId="77777777" w:rsidR="00406D25" w:rsidRDefault="00406D25" w:rsidP="00406D25">
      <w:pPr>
        <w:pStyle w:val="Title"/>
        <w:jc w:val="center"/>
        <w:rPr>
          <w:rFonts w:ascii="Arial" w:hAnsi="Arial" w:cs="Arial"/>
          <w:sz w:val="24"/>
          <w:szCs w:val="24"/>
        </w:rPr>
      </w:pPr>
      <w:r w:rsidRPr="00406D25">
        <w:rPr>
          <w:rFonts w:ascii="Arial" w:hAnsi="Arial" w:cs="Arial"/>
          <w:sz w:val="24"/>
          <w:szCs w:val="24"/>
        </w:rPr>
        <w:t>STATEMENT OF REASONS</w:t>
      </w:r>
    </w:p>
    <w:p w14:paraId="7B592D73" w14:textId="77777777" w:rsidR="009646C0" w:rsidRDefault="009646C0" w:rsidP="009646C0"/>
    <w:p w14:paraId="3560C52B" w14:textId="1AC4FF2D" w:rsidR="009646C0" w:rsidRPr="009646C0" w:rsidRDefault="009646C0" w:rsidP="009646C0">
      <w:pPr>
        <w:jc w:val="center"/>
        <w:rPr>
          <w:rFonts w:ascii="Arial" w:hAnsi="Arial" w:cs="Arial"/>
          <w:sz w:val="24"/>
          <w:szCs w:val="24"/>
          <w:u w:val="single"/>
        </w:rPr>
      </w:pPr>
      <w:r>
        <w:rPr>
          <w:sz w:val="24"/>
          <w:szCs w:val="24"/>
          <w:u w:val="single"/>
        </w:rPr>
        <w:t>(</w:t>
      </w:r>
      <w:r>
        <w:rPr>
          <w:rFonts w:ascii="Arial" w:hAnsi="Arial" w:cs="Arial"/>
          <w:sz w:val="24"/>
          <w:szCs w:val="24"/>
          <w:u w:val="single"/>
        </w:rPr>
        <w:t>As amended by the Officer Decision Record (ODR) dated 5</w:t>
      </w:r>
      <w:r w:rsidRPr="009646C0">
        <w:rPr>
          <w:rFonts w:ascii="Arial" w:hAnsi="Arial" w:cs="Arial"/>
          <w:sz w:val="24"/>
          <w:szCs w:val="24"/>
          <w:u w:val="single"/>
          <w:vertAlign w:val="superscript"/>
        </w:rPr>
        <w:t>th</w:t>
      </w:r>
      <w:r>
        <w:rPr>
          <w:rFonts w:ascii="Arial" w:hAnsi="Arial" w:cs="Arial"/>
          <w:sz w:val="24"/>
          <w:szCs w:val="24"/>
          <w:u w:val="single"/>
        </w:rPr>
        <w:t xml:space="preserve"> May 2026)</w:t>
      </w:r>
    </w:p>
    <w:p w14:paraId="7B12BA7F" w14:textId="77777777" w:rsidR="00406D25" w:rsidRPr="003D6992" w:rsidRDefault="00406D25" w:rsidP="00406D25">
      <w:pPr>
        <w:tabs>
          <w:tab w:val="left" w:pos="3281"/>
        </w:tabs>
        <w:jc w:val="center"/>
        <w:rPr>
          <w:rFonts w:ascii="Arial" w:hAnsi="Arial" w:cs="Arial"/>
          <w:sz w:val="24"/>
          <w:szCs w:val="24"/>
        </w:rPr>
      </w:pPr>
    </w:p>
    <w:p w14:paraId="18898B95" w14:textId="77777777" w:rsidR="00406D25" w:rsidRDefault="00406D25" w:rsidP="00406D25">
      <w:pPr>
        <w:rPr>
          <w:rFonts w:ascii="Arial" w:hAnsi="Arial" w:cs="Arial"/>
          <w:sz w:val="24"/>
          <w:szCs w:val="24"/>
        </w:rPr>
      </w:pPr>
      <w:r w:rsidRPr="003D6992">
        <w:rPr>
          <w:rFonts w:ascii="Arial" w:hAnsi="Arial" w:cs="Arial"/>
          <w:sz w:val="24"/>
          <w:szCs w:val="24"/>
        </w:rPr>
        <w:t>Cumb</w:t>
      </w:r>
      <w:r>
        <w:rPr>
          <w:rFonts w:ascii="Arial" w:hAnsi="Arial" w:cs="Arial"/>
          <w:sz w:val="24"/>
          <w:szCs w:val="24"/>
        </w:rPr>
        <w:t>erland</w:t>
      </w:r>
      <w:r w:rsidRPr="003D6992">
        <w:rPr>
          <w:rFonts w:ascii="Arial" w:hAnsi="Arial" w:cs="Arial"/>
          <w:sz w:val="24"/>
          <w:szCs w:val="24"/>
        </w:rPr>
        <w:t xml:space="preserve"> Council propose to make the above Order, for the following reasons specified in Section 1(1) Road Traffic Regulation Act 1984, namely to:</w:t>
      </w:r>
    </w:p>
    <w:p w14:paraId="6FBC86E7" w14:textId="77777777" w:rsidR="00406D25" w:rsidRDefault="00406D25" w:rsidP="00406D25">
      <w:pPr>
        <w:rPr>
          <w:rFonts w:ascii="Arial" w:hAnsi="Arial" w:cs="Arial"/>
          <w:sz w:val="24"/>
          <w:szCs w:val="24"/>
        </w:rPr>
      </w:pPr>
    </w:p>
    <w:p w14:paraId="2E903977" w14:textId="77777777" w:rsidR="00406D25" w:rsidRDefault="00406D25" w:rsidP="00406D25">
      <w:pPr>
        <w:rPr>
          <w:rFonts w:ascii="Arial" w:hAnsi="Arial" w:cs="Arial"/>
          <w:sz w:val="24"/>
          <w:szCs w:val="24"/>
        </w:rPr>
      </w:pPr>
    </w:p>
    <w:p w14:paraId="3555AED6" w14:textId="0C7D9E4B" w:rsidR="00406D25" w:rsidRPr="00B167E5" w:rsidRDefault="00406D25" w:rsidP="00406D25">
      <w:pPr>
        <w:ind w:left="720" w:hanging="720"/>
        <w:rPr>
          <w:rFonts w:ascii="Arial" w:hAnsi="Arial" w:cs="Arial"/>
          <w:i/>
          <w:iCs/>
          <w:sz w:val="24"/>
          <w:szCs w:val="24"/>
        </w:rPr>
      </w:pPr>
      <w:r w:rsidRPr="00716021">
        <w:rPr>
          <w:rFonts w:ascii="Arial" w:hAnsi="Arial" w:cs="Arial"/>
          <w:sz w:val="24"/>
          <w:szCs w:val="24"/>
        </w:rPr>
        <w:t>(i)</w:t>
      </w:r>
      <w:r w:rsidRPr="00716021">
        <w:rPr>
          <w:rFonts w:ascii="Arial" w:hAnsi="Arial" w:cs="Arial"/>
          <w:sz w:val="24"/>
          <w:szCs w:val="24"/>
        </w:rPr>
        <w:tab/>
      </w:r>
      <w:bookmarkStart w:id="0" w:name="_Hlk187701488"/>
      <w:bookmarkStart w:id="1" w:name="_Hlk142310439"/>
      <w:r>
        <w:rPr>
          <w:rFonts w:ascii="Arial" w:hAnsi="Arial" w:cs="Arial"/>
          <w:sz w:val="24"/>
          <w:szCs w:val="24"/>
        </w:rPr>
        <w:t>Proposal 1</w:t>
      </w:r>
      <w:r w:rsidR="00217162">
        <w:rPr>
          <w:rFonts w:ascii="Arial" w:hAnsi="Arial" w:cs="Arial"/>
          <w:sz w:val="24"/>
          <w:szCs w:val="24"/>
        </w:rPr>
        <w:t xml:space="preserve"> – A5271, Crosthwaite Road </w:t>
      </w:r>
      <w:r>
        <w:rPr>
          <w:rFonts w:ascii="Arial" w:hAnsi="Arial" w:cs="Arial"/>
          <w:sz w:val="24"/>
          <w:szCs w:val="24"/>
        </w:rPr>
        <w:t>Keswick  P</w:t>
      </w:r>
      <w:r w:rsidRPr="00C954F9">
        <w:rPr>
          <w:rFonts w:ascii="Arial" w:hAnsi="Arial" w:cs="Arial"/>
          <w:sz w:val="24"/>
          <w:szCs w:val="24"/>
        </w:rPr>
        <w:t>roposal to Introduce “No Waiting At Any Time” (double yellow line</w:t>
      </w:r>
      <w:r>
        <w:rPr>
          <w:rFonts w:ascii="Arial" w:hAnsi="Arial" w:cs="Arial"/>
          <w:sz w:val="24"/>
          <w:szCs w:val="24"/>
        </w:rPr>
        <w:t>s</w:t>
      </w:r>
      <w:r w:rsidRPr="00B167E5">
        <w:rPr>
          <w:rFonts w:ascii="Arial" w:hAnsi="Arial" w:cs="Arial"/>
          <w:i/>
          <w:iCs/>
          <w:sz w:val="24"/>
          <w:szCs w:val="24"/>
        </w:rPr>
        <w:t xml:space="preserve">) </w:t>
      </w:r>
      <w:r w:rsidRPr="00B167E5">
        <w:rPr>
          <w:rStyle w:val="legds"/>
          <w:rFonts w:ascii="Arial" w:eastAsiaTheme="majorEastAsia" w:hAnsi="Arial" w:cs="Arial"/>
          <w:i/>
          <w:iCs/>
          <w:color w:val="1E1E1E"/>
          <w:sz w:val="24"/>
          <w:szCs w:val="24"/>
        </w:rPr>
        <w:t xml:space="preserve">(a) for avoiding danger to persons or other traffic using the road or any other road or for preventing the likelihood of any such danger arising, </w:t>
      </w:r>
      <w:r>
        <w:rPr>
          <w:rStyle w:val="legds"/>
          <w:rFonts w:ascii="Arial" w:eastAsiaTheme="majorEastAsia" w:hAnsi="Arial" w:cs="Arial"/>
          <w:i/>
          <w:iCs/>
          <w:color w:val="1E1E1E"/>
          <w:sz w:val="24"/>
          <w:szCs w:val="24"/>
        </w:rPr>
        <w:t>and</w:t>
      </w:r>
      <w:r w:rsidRPr="00B167E5">
        <w:rPr>
          <w:rStyle w:val="legds"/>
          <w:rFonts w:ascii="Arial" w:eastAsiaTheme="majorEastAsia" w:hAnsi="Arial" w:cs="Arial"/>
          <w:i/>
          <w:iCs/>
          <w:color w:val="1E1E1E"/>
          <w:sz w:val="24"/>
          <w:szCs w:val="24"/>
        </w:rPr>
        <w:t>, (c) for facilitating the passage on the road or any other road of any class of traffic (including pedestrians)</w:t>
      </w:r>
    </w:p>
    <w:p w14:paraId="6DF95348" w14:textId="33211F2F" w:rsidR="00406D25" w:rsidRPr="00B167E5" w:rsidRDefault="00406D25" w:rsidP="00406D25">
      <w:pPr>
        <w:ind w:left="720" w:hanging="720"/>
        <w:rPr>
          <w:rFonts w:ascii="Arial" w:hAnsi="Arial" w:cs="Arial"/>
          <w:i/>
          <w:iCs/>
          <w:sz w:val="24"/>
          <w:szCs w:val="24"/>
        </w:rPr>
      </w:pPr>
    </w:p>
    <w:bookmarkEnd w:id="0"/>
    <w:bookmarkEnd w:id="1"/>
    <w:p w14:paraId="10FCF52F" w14:textId="77777777" w:rsidR="00406D25" w:rsidRPr="00716021" w:rsidRDefault="00406D25" w:rsidP="00406D25">
      <w:pPr>
        <w:rPr>
          <w:rFonts w:ascii="Arial" w:hAnsi="Arial" w:cs="Arial"/>
          <w:sz w:val="24"/>
          <w:szCs w:val="24"/>
        </w:rPr>
      </w:pPr>
    </w:p>
    <w:p w14:paraId="5356C1A6" w14:textId="2BC68401" w:rsidR="00406D25" w:rsidRPr="00B167E5" w:rsidRDefault="00406D25" w:rsidP="00406D25">
      <w:pPr>
        <w:ind w:left="720" w:hanging="720"/>
        <w:rPr>
          <w:rFonts w:ascii="Arial" w:hAnsi="Arial" w:cs="Arial"/>
          <w:i/>
          <w:iCs/>
          <w:sz w:val="24"/>
          <w:szCs w:val="24"/>
        </w:rPr>
      </w:pPr>
      <w:r w:rsidRPr="00716021">
        <w:rPr>
          <w:rFonts w:ascii="Arial" w:hAnsi="Arial" w:cs="Arial"/>
          <w:sz w:val="24"/>
          <w:szCs w:val="24"/>
        </w:rPr>
        <w:t>(ii)</w:t>
      </w:r>
      <w:r w:rsidRPr="00716021">
        <w:rPr>
          <w:rFonts w:ascii="Arial" w:hAnsi="Arial" w:cs="Arial"/>
          <w:sz w:val="24"/>
          <w:szCs w:val="24"/>
        </w:rPr>
        <w:tab/>
      </w:r>
      <w:bookmarkStart w:id="2" w:name="_Hlk196399597"/>
      <w:r w:rsidR="00217162" w:rsidRPr="00217162">
        <w:rPr>
          <w:rFonts w:ascii="Arial" w:hAnsi="Arial" w:cs="Arial"/>
          <w:sz w:val="24"/>
          <w:szCs w:val="24"/>
        </w:rPr>
        <w:t xml:space="preserve">Proposal </w:t>
      </w:r>
      <w:r w:rsidR="00217162">
        <w:rPr>
          <w:rFonts w:ascii="Arial" w:hAnsi="Arial" w:cs="Arial"/>
          <w:sz w:val="24"/>
          <w:szCs w:val="24"/>
        </w:rPr>
        <w:t>2</w:t>
      </w:r>
      <w:r w:rsidR="00217162" w:rsidRPr="00217162">
        <w:rPr>
          <w:rFonts w:ascii="Arial" w:hAnsi="Arial" w:cs="Arial"/>
          <w:sz w:val="24"/>
          <w:szCs w:val="24"/>
        </w:rPr>
        <w:t xml:space="preserve"> </w:t>
      </w:r>
      <w:r w:rsidR="00217162">
        <w:rPr>
          <w:rFonts w:ascii="Arial" w:hAnsi="Arial" w:cs="Arial"/>
          <w:sz w:val="24"/>
          <w:szCs w:val="24"/>
        </w:rPr>
        <w:t xml:space="preserve">– </w:t>
      </w:r>
      <w:r w:rsidR="00217162" w:rsidRPr="00217162">
        <w:rPr>
          <w:rFonts w:ascii="Arial" w:hAnsi="Arial" w:cs="Arial"/>
          <w:sz w:val="24"/>
          <w:szCs w:val="24"/>
        </w:rPr>
        <w:t>A5271, Crosthwaite Road Keswick  Proposal to Introduce “No Waiting At Any Time” (double yellow lines) (a) for avoiding danger to persons or other traffic using the road or any other road or for preventing the likelihood of any such danger arising, and, (c) for facilitating the passage on the road or any other road of any class of traffic (including pedestrians)</w:t>
      </w:r>
    </w:p>
    <w:bookmarkEnd w:id="2"/>
    <w:p w14:paraId="424FD246" w14:textId="77777777" w:rsidR="00406D25" w:rsidRPr="00716021" w:rsidRDefault="00406D25" w:rsidP="00406D25">
      <w:pPr>
        <w:rPr>
          <w:rFonts w:ascii="Arial" w:hAnsi="Arial" w:cs="Arial"/>
          <w:sz w:val="24"/>
          <w:szCs w:val="24"/>
        </w:rPr>
      </w:pPr>
    </w:p>
    <w:p w14:paraId="1614E709" w14:textId="77777777" w:rsidR="00406D25" w:rsidRDefault="00406D25" w:rsidP="00406D25">
      <w:pPr>
        <w:ind w:left="720" w:hanging="720"/>
        <w:rPr>
          <w:rStyle w:val="legds"/>
          <w:rFonts w:ascii="Arial" w:eastAsiaTheme="majorEastAsia" w:hAnsi="Arial" w:cs="Arial"/>
          <w:color w:val="1E1E1E"/>
          <w:sz w:val="24"/>
          <w:szCs w:val="24"/>
        </w:rPr>
      </w:pPr>
    </w:p>
    <w:p w14:paraId="170EF1D6" w14:textId="77777777" w:rsidR="00406D25" w:rsidRDefault="00406D25" w:rsidP="00406D25">
      <w:pPr>
        <w:ind w:left="720" w:hanging="720"/>
        <w:rPr>
          <w:rStyle w:val="legds"/>
          <w:rFonts w:ascii="Arial" w:eastAsiaTheme="majorEastAsia" w:hAnsi="Arial" w:cs="Arial"/>
          <w:color w:val="1E1E1E"/>
          <w:sz w:val="24"/>
          <w:szCs w:val="24"/>
        </w:rPr>
      </w:pPr>
    </w:p>
    <w:p w14:paraId="0DFF65A4" w14:textId="5A98491A" w:rsidR="009646C0" w:rsidRPr="009646C0" w:rsidRDefault="009646C0" w:rsidP="00406D25">
      <w:pPr>
        <w:ind w:left="720" w:hanging="720"/>
        <w:rPr>
          <w:rStyle w:val="legds"/>
          <w:rFonts w:ascii="Arial" w:eastAsiaTheme="majorEastAsia" w:hAnsi="Arial" w:cs="Arial"/>
          <w:color w:val="1E1E1E"/>
          <w:sz w:val="24"/>
          <w:szCs w:val="24"/>
          <w:u w:val="single"/>
        </w:rPr>
      </w:pPr>
      <w:r w:rsidRPr="009646C0">
        <w:rPr>
          <w:rStyle w:val="legds"/>
          <w:rFonts w:ascii="Arial" w:eastAsiaTheme="majorEastAsia" w:hAnsi="Arial" w:cs="Arial"/>
          <w:color w:val="1E1E1E"/>
          <w:sz w:val="24"/>
          <w:szCs w:val="24"/>
          <w:u w:val="single"/>
        </w:rPr>
        <w:t>ODR Decision (dated 5</w:t>
      </w:r>
      <w:r w:rsidRPr="009646C0">
        <w:rPr>
          <w:rStyle w:val="legds"/>
          <w:rFonts w:ascii="Arial" w:eastAsiaTheme="majorEastAsia" w:hAnsi="Arial" w:cs="Arial"/>
          <w:color w:val="1E1E1E"/>
          <w:sz w:val="24"/>
          <w:szCs w:val="24"/>
          <w:u w:val="single"/>
          <w:vertAlign w:val="superscript"/>
        </w:rPr>
        <w:t>th</w:t>
      </w:r>
      <w:r w:rsidRPr="009646C0">
        <w:rPr>
          <w:rStyle w:val="legds"/>
          <w:rFonts w:ascii="Arial" w:eastAsiaTheme="majorEastAsia" w:hAnsi="Arial" w:cs="Arial"/>
          <w:color w:val="1E1E1E"/>
          <w:sz w:val="24"/>
          <w:szCs w:val="24"/>
          <w:u w:val="single"/>
        </w:rPr>
        <w:t xml:space="preserve"> May 2026</w:t>
      </w:r>
      <w:proofErr w:type="gramStart"/>
      <w:r w:rsidRPr="009646C0">
        <w:rPr>
          <w:rStyle w:val="legds"/>
          <w:rFonts w:ascii="Arial" w:eastAsiaTheme="majorEastAsia" w:hAnsi="Arial" w:cs="Arial"/>
          <w:color w:val="1E1E1E"/>
          <w:sz w:val="24"/>
          <w:szCs w:val="24"/>
          <w:u w:val="single"/>
        </w:rPr>
        <w:t>) :</w:t>
      </w:r>
      <w:proofErr w:type="gramEnd"/>
      <w:r w:rsidRPr="009646C0">
        <w:rPr>
          <w:rStyle w:val="legds"/>
          <w:rFonts w:ascii="Arial" w:eastAsiaTheme="majorEastAsia" w:hAnsi="Arial" w:cs="Arial"/>
          <w:color w:val="1E1E1E"/>
          <w:sz w:val="24"/>
          <w:szCs w:val="24"/>
          <w:u w:val="single"/>
        </w:rPr>
        <w:t xml:space="preserve"> - </w:t>
      </w:r>
    </w:p>
    <w:p w14:paraId="75369C95" w14:textId="77777777" w:rsidR="009646C0" w:rsidRDefault="009646C0" w:rsidP="00406D25">
      <w:pPr>
        <w:ind w:left="720" w:hanging="720"/>
        <w:rPr>
          <w:rStyle w:val="legds"/>
          <w:rFonts w:ascii="Arial" w:eastAsiaTheme="majorEastAsia" w:hAnsi="Arial" w:cs="Arial"/>
          <w:color w:val="1E1E1E"/>
          <w:sz w:val="24"/>
          <w:szCs w:val="24"/>
        </w:rPr>
      </w:pPr>
    </w:p>
    <w:p w14:paraId="758FDE06" w14:textId="77777777" w:rsidR="009646C0" w:rsidRDefault="009646C0" w:rsidP="00406D25">
      <w:pPr>
        <w:ind w:left="720" w:hanging="720"/>
        <w:rPr>
          <w:rFonts w:ascii="Arial" w:eastAsiaTheme="majorEastAsia" w:hAnsi="Arial" w:cs="Arial"/>
          <w:color w:val="1E1E1E"/>
          <w:sz w:val="24"/>
          <w:szCs w:val="24"/>
        </w:rPr>
      </w:pPr>
      <w:r w:rsidRPr="009646C0">
        <w:rPr>
          <w:rFonts w:ascii="Arial" w:eastAsiaTheme="majorEastAsia" w:hAnsi="Arial" w:cs="Arial"/>
          <w:color w:val="1E1E1E"/>
          <w:sz w:val="24"/>
          <w:szCs w:val="24"/>
        </w:rPr>
        <w:t xml:space="preserve">That having taken into consideration the matters contained in section 122(2) of the </w:t>
      </w:r>
    </w:p>
    <w:p w14:paraId="23643D2A" w14:textId="77777777" w:rsidR="009646C0" w:rsidRDefault="009646C0" w:rsidP="00406D25">
      <w:pPr>
        <w:ind w:left="720" w:hanging="720"/>
        <w:rPr>
          <w:rFonts w:ascii="Arial" w:eastAsiaTheme="majorEastAsia" w:hAnsi="Arial" w:cs="Arial"/>
          <w:color w:val="1E1E1E"/>
          <w:sz w:val="24"/>
          <w:szCs w:val="24"/>
        </w:rPr>
      </w:pPr>
      <w:r w:rsidRPr="009646C0">
        <w:rPr>
          <w:rFonts w:ascii="Arial" w:eastAsiaTheme="majorEastAsia" w:hAnsi="Arial" w:cs="Arial"/>
          <w:color w:val="1E1E1E"/>
          <w:sz w:val="24"/>
          <w:szCs w:val="24"/>
        </w:rPr>
        <w:t>Road Traffic Regulation Act 1984 which are more specifically referred to in the Legal</w:t>
      </w:r>
    </w:p>
    <w:p w14:paraId="0194B424" w14:textId="77777777" w:rsidR="009646C0" w:rsidRDefault="009646C0" w:rsidP="00406D25">
      <w:pPr>
        <w:ind w:left="720" w:hanging="720"/>
        <w:rPr>
          <w:rFonts w:ascii="Arial" w:eastAsiaTheme="majorEastAsia" w:hAnsi="Arial" w:cs="Arial"/>
          <w:color w:val="1E1E1E"/>
          <w:sz w:val="24"/>
          <w:szCs w:val="24"/>
        </w:rPr>
      </w:pPr>
      <w:r w:rsidRPr="009646C0">
        <w:rPr>
          <w:rFonts w:ascii="Arial" w:eastAsiaTheme="majorEastAsia" w:hAnsi="Arial" w:cs="Arial"/>
          <w:color w:val="1E1E1E"/>
          <w:sz w:val="24"/>
          <w:szCs w:val="24"/>
        </w:rPr>
        <w:t xml:space="preserve">section of this report, and having had due regard to its Public Sector Equality Duty </w:t>
      </w:r>
    </w:p>
    <w:p w14:paraId="710CFAB9" w14:textId="77777777" w:rsidR="009646C0" w:rsidRDefault="009646C0" w:rsidP="00406D25">
      <w:pPr>
        <w:ind w:left="720" w:hanging="720"/>
        <w:rPr>
          <w:rFonts w:ascii="Arial" w:eastAsiaTheme="majorEastAsia" w:hAnsi="Arial" w:cs="Arial"/>
          <w:color w:val="1E1E1E"/>
          <w:sz w:val="24"/>
          <w:szCs w:val="24"/>
        </w:rPr>
      </w:pPr>
      <w:r w:rsidRPr="009646C0">
        <w:rPr>
          <w:rFonts w:ascii="Arial" w:eastAsiaTheme="majorEastAsia" w:hAnsi="Arial" w:cs="Arial"/>
          <w:color w:val="1E1E1E"/>
          <w:sz w:val="24"/>
          <w:szCs w:val="24"/>
        </w:rPr>
        <w:t xml:space="preserve">and the provisions of The Human Rights Act 1998 referred to </w:t>
      </w:r>
      <w:proofErr w:type="spellStart"/>
      <w:r w:rsidRPr="009646C0">
        <w:rPr>
          <w:rFonts w:ascii="Arial" w:eastAsiaTheme="majorEastAsia" w:hAnsi="Arial" w:cs="Arial"/>
          <w:color w:val="1E1E1E"/>
          <w:sz w:val="24"/>
          <w:szCs w:val="24"/>
        </w:rPr>
        <w:t>at</w:t>
      </w:r>
      <w:proofErr w:type="spellEnd"/>
      <w:r w:rsidRPr="009646C0">
        <w:rPr>
          <w:rFonts w:ascii="Arial" w:eastAsiaTheme="majorEastAsia" w:hAnsi="Arial" w:cs="Arial"/>
          <w:color w:val="1E1E1E"/>
          <w:sz w:val="24"/>
          <w:szCs w:val="24"/>
        </w:rPr>
        <w:t xml:space="preserve"> paragraph 8, the </w:t>
      </w:r>
    </w:p>
    <w:p w14:paraId="62CF64ED" w14:textId="5C73AAF0" w:rsidR="009646C0" w:rsidRDefault="009646C0" w:rsidP="00406D25">
      <w:pPr>
        <w:ind w:left="720" w:hanging="720"/>
        <w:rPr>
          <w:rFonts w:ascii="Arial" w:eastAsiaTheme="majorEastAsia" w:hAnsi="Arial" w:cs="Arial"/>
          <w:color w:val="1E1E1E"/>
          <w:sz w:val="24"/>
          <w:szCs w:val="24"/>
        </w:rPr>
      </w:pPr>
      <w:r w:rsidRPr="009646C0">
        <w:rPr>
          <w:rFonts w:ascii="Arial" w:eastAsiaTheme="majorEastAsia" w:hAnsi="Arial" w:cs="Arial"/>
          <w:color w:val="1E1E1E"/>
          <w:sz w:val="24"/>
          <w:szCs w:val="24"/>
        </w:rPr>
        <w:t xml:space="preserve">Assistant Director, Highways and Transport, under his delegated powers agrees that </w:t>
      </w:r>
    </w:p>
    <w:p w14:paraId="79BB1904" w14:textId="77777777" w:rsidR="009646C0" w:rsidRDefault="009646C0" w:rsidP="00406D25">
      <w:pPr>
        <w:ind w:left="720" w:hanging="720"/>
        <w:rPr>
          <w:rFonts w:ascii="Arial" w:eastAsiaTheme="majorEastAsia" w:hAnsi="Arial" w:cs="Arial"/>
          <w:color w:val="1E1E1E"/>
          <w:sz w:val="24"/>
          <w:szCs w:val="24"/>
        </w:rPr>
      </w:pPr>
      <w:r w:rsidRPr="009646C0">
        <w:rPr>
          <w:rFonts w:ascii="Arial" w:eastAsiaTheme="majorEastAsia" w:hAnsi="Arial" w:cs="Arial"/>
          <w:color w:val="1E1E1E"/>
          <w:sz w:val="24"/>
          <w:szCs w:val="24"/>
        </w:rPr>
        <w:t xml:space="preserve">the “Cumberland Council (Various Roads Keswick and Surrounding Area) </w:t>
      </w:r>
    </w:p>
    <w:p w14:paraId="50591281" w14:textId="77777777" w:rsidR="009646C0" w:rsidRDefault="009646C0" w:rsidP="00406D25">
      <w:pPr>
        <w:ind w:left="720" w:hanging="720"/>
        <w:rPr>
          <w:rFonts w:ascii="Arial" w:eastAsiaTheme="majorEastAsia" w:hAnsi="Arial" w:cs="Arial"/>
          <w:color w:val="1E1E1E"/>
          <w:sz w:val="24"/>
          <w:szCs w:val="24"/>
        </w:rPr>
      </w:pPr>
      <w:r w:rsidRPr="009646C0">
        <w:rPr>
          <w:rFonts w:ascii="Arial" w:eastAsiaTheme="majorEastAsia" w:hAnsi="Arial" w:cs="Arial"/>
          <w:color w:val="1E1E1E"/>
          <w:sz w:val="24"/>
          <w:szCs w:val="24"/>
        </w:rPr>
        <w:t xml:space="preserve">(Consolidation and Provision of Traffic Regulations) (Crosthwaite Road, Keswick) </w:t>
      </w:r>
    </w:p>
    <w:p w14:paraId="70D5A13F" w14:textId="2B8B5F03" w:rsidR="009646C0" w:rsidRDefault="009646C0" w:rsidP="00406D25">
      <w:pPr>
        <w:ind w:left="720" w:hanging="720"/>
        <w:rPr>
          <w:rStyle w:val="legds"/>
          <w:rFonts w:ascii="Arial" w:eastAsiaTheme="majorEastAsia" w:hAnsi="Arial" w:cs="Arial"/>
          <w:color w:val="1E1E1E"/>
          <w:sz w:val="24"/>
          <w:szCs w:val="24"/>
        </w:rPr>
      </w:pPr>
      <w:r w:rsidRPr="009646C0">
        <w:rPr>
          <w:rFonts w:ascii="Arial" w:eastAsiaTheme="majorEastAsia" w:hAnsi="Arial" w:cs="Arial"/>
          <w:color w:val="1E1E1E"/>
          <w:sz w:val="24"/>
          <w:szCs w:val="24"/>
        </w:rPr>
        <w:t>Order 20&gt;</w:t>
      </w:r>
      <w:r>
        <w:rPr>
          <w:rFonts w:ascii="Arial" w:eastAsiaTheme="majorEastAsia" w:hAnsi="Arial" w:cs="Arial"/>
          <w:color w:val="1E1E1E"/>
          <w:sz w:val="24"/>
          <w:szCs w:val="24"/>
        </w:rPr>
        <w:t>&lt;” be brought into operation, as advertised.</w:t>
      </w:r>
    </w:p>
    <w:p w14:paraId="7A3D2251" w14:textId="77777777" w:rsidR="00406D25" w:rsidRPr="006656DF" w:rsidRDefault="00406D25" w:rsidP="00406D25">
      <w:pPr>
        <w:ind w:left="851" w:hanging="720"/>
        <w:rPr>
          <w:rStyle w:val="legds"/>
          <w:rFonts w:ascii="Arial" w:eastAsiaTheme="majorEastAsia" w:hAnsi="Arial" w:cs="Arial"/>
          <w:color w:val="1E1E1E"/>
          <w:sz w:val="24"/>
          <w:szCs w:val="24"/>
        </w:rPr>
      </w:pPr>
    </w:p>
    <w:p w14:paraId="47E035E9" w14:textId="77777777" w:rsidR="00406D25" w:rsidRPr="00E57E3D" w:rsidRDefault="00406D25" w:rsidP="00DA66FB">
      <w:pPr>
        <w:rPr>
          <w:rStyle w:val="legds"/>
          <w:rFonts w:ascii="Arial" w:eastAsiaTheme="majorEastAsia" w:hAnsi="Arial" w:cs="Arial"/>
          <w:sz w:val="24"/>
          <w:szCs w:val="24"/>
        </w:rPr>
      </w:pPr>
    </w:p>
    <w:p w14:paraId="16657912" w14:textId="77777777" w:rsidR="00406D25" w:rsidRPr="007F20E2" w:rsidRDefault="00406D25" w:rsidP="00406D25">
      <w:pPr>
        <w:rPr>
          <w:rStyle w:val="legds"/>
          <w:rFonts w:ascii="Arial" w:eastAsiaTheme="majorEastAsia" w:hAnsi="Arial" w:cs="Arial"/>
          <w:color w:val="1E1E1E"/>
          <w:sz w:val="24"/>
          <w:szCs w:val="24"/>
        </w:rPr>
      </w:pPr>
    </w:p>
    <w:p w14:paraId="4DE26F65" w14:textId="77777777" w:rsidR="00406D25" w:rsidRDefault="00406D25" w:rsidP="00406D25">
      <w:pPr>
        <w:rPr>
          <w:rStyle w:val="legds"/>
          <w:rFonts w:ascii="Arial" w:eastAsiaTheme="majorEastAsia" w:hAnsi="Arial" w:cs="Arial"/>
          <w:i/>
          <w:iCs/>
          <w:color w:val="1E1E1E"/>
          <w:sz w:val="24"/>
          <w:szCs w:val="24"/>
        </w:rPr>
      </w:pPr>
    </w:p>
    <w:p w14:paraId="02D856F4" w14:textId="77777777" w:rsidR="00406D25" w:rsidRPr="00AA6D18" w:rsidRDefault="00406D25" w:rsidP="00406D25">
      <w:pPr>
        <w:ind w:left="-142"/>
        <w:rPr>
          <w:rStyle w:val="legds"/>
          <w:rFonts w:ascii="Arial" w:eastAsiaTheme="majorEastAsia" w:hAnsi="Arial" w:cs="Arial"/>
          <w:color w:val="1E1E1E"/>
          <w:sz w:val="24"/>
          <w:szCs w:val="24"/>
        </w:rPr>
      </w:pPr>
    </w:p>
    <w:p w14:paraId="408C7946" w14:textId="77777777" w:rsidR="00406D25" w:rsidRPr="00B167E5" w:rsidRDefault="00406D25" w:rsidP="00406D25">
      <w:pPr>
        <w:ind w:left="-142"/>
        <w:rPr>
          <w:rStyle w:val="legds"/>
          <w:rFonts w:ascii="Arial" w:eastAsiaTheme="majorEastAsia" w:hAnsi="Arial" w:cs="Arial"/>
          <w:i/>
          <w:iCs/>
          <w:color w:val="1E1E1E"/>
          <w:sz w:val="24"/>
          <w:szCs w:val="24"/>
        </w:rPr>
      </w:pPr>
    </w:p>
    <w:p w14:paraId="681559D5" w14:textId="77777777" w:rsidR="00406D25" w:rsidRDefault="00406D25" w:rsidP="00406D25">
      <w:pPr>
        <w:ind w:left="993" w:hanging="284"/>
        <w:rPr>
          <w:rStyle w:val="legds"/>
          <w:rFonts w:ascii="Arial" w:eastAsiaTheme="majorEastAsia" w:hAnsi="Arial" w:cs="Arial"/>
          <w:color w:val="1E1E1E"/>
          <w:sz w:val="24"/>
          <w:szCs w:val="24"/>
        </w:rPr>
      </w:pPr>
    </w:p>
    <w:p w14:paraId="16242456" w14:textId="77777777" w:rsidR="00406D25" w:rsidRDefault="00406D25" w:rsidP="00406D25">
      <w:pPr>
        <w:ind w:left="993" w:hanging="993"/>
        <w:rPr>
          <w:rStyle w:val="legds"/>
          <w:rFonts w:ascii="Arial" w:eastAsiaTheme="majorEastAsia" w:hAnsi="Arial" w:cs="Arial"/>
          <w:color w:val="1E1E1E"/>
          <w:sz w:val="24"/>
          <w:szCs w:val="24"/>
        </w:rPr>
      </w:pPr>
    </w:p>
    <w:p w14:paraId="0392B690" w14:textId="77777777" w:rsidR="00406D25" w:rsidRPr="00AA6D18" w:rsidRDefault="00406D25" w:rsidP="00406D25">
      <w:pPr>
        <w:rPr>
          <w:rFonts w:ascii="Arial" w:hAnsi="Arial" w:cs="Arial"/>
          <w:i/>
          <w:iCs/>
          <w:sz w:val="24"/>
          <w:szCs w:val="24"/>
        </w:rPr>
      </w:pPr>
    </w:p>
    <w:p w14:paraId="2E725215" w14:textId="77777777" w:rsidR="00406D25" w:rsidRPr="00B167E5" w:rsidRDefault="00406D25" w:rsidP="00406D25">
      <w:pPr>
        <w:rPr>
          <w:rFonts w:ascii="Arial" w:hAnsi="Arial" w:cs="Arial"/>
          <w:sz w:val="24"/>
          <w:szCs w:val="24"/>
        </w:rPr>
      </w:pPr>
    </w:p>
    <w:p w14:paraId="72C3CA11" w14:textId="77777777" w:rsidR="00406D25" w:rsidRPr="00B167E5" w:rsidRDefault="00406D25" w:rsidP="00406D25">
      <w:pPr>
        <w:rPr>
          <w:rFonts w:ascii="Arial" w:hAnsi="Arial" w:cs="Arial"/>
          <w:noProof/>
          <w:sz w:val="24"/>
          <w:szCs w:val="24"/>
        </w:rPr>
      </w:pPr>
      <w:r>
        <w:rPr>
          <w:rFonts w:ascii="Arial" w:hAnsi="Arial" w:cs="Arial"/>
          <w:noProof/>
          <w:sz w:val="24"/>
          <w:szCs w:val="24"/>
        </w:rPr>
        <w:t xml:space="preserve">    </w:t>
      </w:r>
    </w:p>
    <w:p w14:paraId="5C2BD13B" w14:textId="77777777" w:rsidR="00406D25" w:rsidRPr="00B167E5" w:rsidRDefault="00406D25" w:rsidP="00406D25">
      <w:pPr>
        <w:rPr>
          <w:rStyle w:val="legds"/>
          <w:rFonts w:ascii="Arial" w:eastAsiaTheme="majorEastAsia" w:hAnsi="Arial" w:cs="Arial"/>
          <w:sz w:val="24"/>
          <w:szCs w:val="24"/>
        </w:rPr>
      </w:pPr>
    </w:p>
    <w:p w14:paraId="1806A35F" w14:textId="77777777" w:rsidR="00406D25" w:rsidRDefault="00406D25" w:rsidP="00406D25">
      <w:pPr>
        <w:rPr>
          <w:rStyle w:val="legds"/>
          <w:rFonts w:ascii="Arial" w:eastAsiaTheme="majorEastAsia" w:hAnsi="Arial" w:cs="Arial"/>
          <w:color w:val="1E1E1E"/>
          <w:sz w:val="24"/>
          <w:szCs w:val="24"/>
        </w:rPr>
      </w:pPr>
    </w:p>
    <w:p w14:paraId="51B62C4E" w14:textId="77777777" w:rsidR="00406D25" w:rsidRDefault="00406D25" w:rsidP="00406D25">
      <w:pPr>
        <w:rPr>
          <w:rStyle w:val="legds"/>
          <w:rFonts w:ascii="Arial" w:eastAsiaTheme="majorEastAsia" w:hAnsi="Arial" w:cs="Arial"/>
          <w:color w:val="1E1E1E"/>
          <w:sz w:val="24"/>
          <w:szCs w:val="24"/>
        </w:rPr>
      </w:pPr>
    </w:p>
    <w:p w14:paraId="54CEA066" w14:textId="77777777" w:rsidR="00406D25" w:rsidRDefault="00406D25" w:rsidP="00406D25">
      <w:pPr>
        <w:rPr>
          <w:rStyle w:val="legds"/>
          <w:rFonts w:ascii="Arial" w:eastAsiaTheme="majorEastAsia" w:hAnsi="Arial" w:cs="Arial"/>
          <w:color w:val="1E1E1E"/>
          <w:sz w:val="24"/>
          <w:szCs w:val="24"/>
        </w:rPr>
      </w:pPr>
    </w:p>
    <w:p w14:paraId="15EC50C2" w14:textId="77777777" w:rsidR="00406D25" w:rsidRPr="00B10E9E" w:rsidRDefault="00406D25" w:rsidP="00406D25">
      <w:pPr>
        <w:pStyle w:val="ListParagraph"/>
        <w:ind w:left="0"/>
        <w:rPr>
          <w:rFonts w:ascii="Arial" w:hAnsi="Arial" w:cs="Arial"/>
          <w:sz w:val="24"/>
          <w:szCs w:val="24"/>
        </w:rPr>
      </w:pPr>
    </w:p>
    <w:p w14:paraId="25E2E4F1" w14:textId="77777777" w:rsidR="00406D25" w:rsidRPr="00EC5D1A" w:rsidRDefault="00406D25" w:rsidP="00406D25">
      <w:pPr>
        <w:rPr>
          <w:rFonts w:ascii="Arial" w:hAnsi="Arial" w:cs="Arial"/>
          <w:i/>
          <w:iCs/>
          <w:sz w:val="24"/>
          <w:szCs w:val="24"/>
        </w:rPr>
      </w:pPr>
    </w:p>
    <w:p w14:paraId="0C75A973" w14:textId="77777777" w:rsidR="00406D25" w:rsidRPr="00716021" w:rsidRDefault="00406D25" w:rsidP="00406D25">
      <w:pPr>
        <w:rPr>
          <w:rFonts w:ascii="Arial" w:hAnsi="Arial" w:cs="Arial"/>
          <w:sz w:val="24"/>
          <w:szCs w:val="24"/>
        </w:rPr>
      </w:pPr>
    </w:p>
    <w:p w14:paraId="3F6B2148" w14:textId="77777777" w:rsidR="00BD2E68" w:rsidRDefault="00BD2E68"/>
    <w:sectPr w:rsidR="00BD2E68" w:rsidSect="00406D25">
      <w:headerReference w:type="default" r:id="rId6"/>
      <w:headerReference w:type="first" r:id="rId7"/>
      <w:pgSz w:w="11907" w:h="16839" w:code="9"/>
      <w:pgMar w:top="1152" w:right="1440" w:bottom="1152" w:left="1584" w:header="144"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6DA5" w14:textId="77777777" w:rsidR="00E45B29" w:rsidRDefault="00E45B29">
      <w:r>
        <w:separator/>
      </w:r>
    </w:p>
  </w:endnote>
  <w:endnote w:type="continuationSeparator" w:id="0">
    <w:p w14:paraId="79562EEF" w14:textId="77777777" w:rsidR="00E45B29" w:rsidRDefault="00E4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B908" w14:textId="77777777" w:rsidR="00E45B29" w:rsidRDefault="00E45B29">
      <w:r>
        <w:separator/>
      </w:r>
    </w:p>
  </w:footnote>
  <w:footnote w:type="continuationSeparator" w:id="0">
    <w:p w14:paraId="5F9AFCAD" w14:textId="77777777" w:rsidR="00E45B29" w:rsidRDefault="00E4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B1EC" w14:textId="77777777" w:rsidR="0046110C" w:rsidRDefault="0046110C">
    <w:pPr>
      <w:pStyle w:val="Header"/>
      <w:jc w:val="right"/>
      <w:rPr>
        <w:b/>
        <w:bCs/>
        <w:sz w:val="3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7D2E" w14:textId="77777777" w:rsidR="0046110C" w:rsidRDefault="0046110C">
    <w:pPr>
      <w:pStyle w:val="Header"/>
      <w:jc w:val="right"/>
      <w:rPr>
        <w:b/>
        <w:bCs/>
        <w:sz w:val="32"/>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25"/>
    <w:rsid w:val="001F08E2"/>
    <w:rsid w:val="001F644A"/>
    <w:rsid w:val="00217162"/>
    <w:rsid w:val="003342FF"/>
    <w:rsid w:val="003B17BF"/>
    <w:rsid w:val="00406D25"/>
    <w:rsid w:val="0046110C"/>
    <w:rsid w:val="004A09AF"/>
    <w:rsid w:val="006F7865"/>
    <w:rsid w:val="009646C0"/>
    <w:rsid w:val="009674AD"/>
    <w:rsid w:val="00A83AEA"/>
    <w:rsid w:val="00AB6777"/>
    <w:rsid w:val="00B727FD"/>
    <w:rsid w:val="00BD2E68"/>
    <w:rsid w:val="00C00652"/>
    <w:rsid w:val="00D2129B"/>
    <w:rsid w:val="00D70427"/>
    <w:rsid w:val="00DA66FB"/>
    <w:rsid w:val="00DC4DDE"/>
    <w:rsid w:val="00E45B29"/>
    <w:rsid w:val="00E84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6FF7"/>
  <w15:chartTrackingRefBased/>
  <w15:docId w15:val="{FCDC8C4F-5476-4ABA-835F-0561D076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25"/>
    <w:pPr>
      <w:spacing w:after="0" w:line="240" w:lineRule="auto"/>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06D25"/>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6D25"/>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6D25"/>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6D25"/>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06D25"/>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06D2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06D25"/>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06D25"/>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06D25"/>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D25"/>
    <w:rPr>
      <w:rFonts w:eastAsiaTheme="majorEastAsia" w:cstheme="majorBidi"/>
      <w:color w:val="272727" w:themeColor="text1" w:themeTint="D8"/>
    </w:rPr>
  </w:style>
  <w:style w:type="paragraph" w:styleId="Title">
    <w:name w:val="Title"/>
    <w:basedOn w:val="Normal"/>
    <w:next w:val="Normal"/>
    <w:link w:val="TitleChar"/>
    <w:uiPriority w:val="10"/>
    <w:qFormat/>
    <w:rsid w:val="00406D2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6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D2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6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D2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06D25"/>
    <w:rPr>
      <w:i/>
      <w:iCs/>
      <w:color w:val="404040" w:themeColor="text1" w:themeTint="BF"/>
    </w:rPr>
  </w:style>
  <w:style w:type="paragraph" w:styleId="ListParagraph">
    <w:name w:val="List Paragraph"/>
    <w:basedOn w:val="Normal"/>
    <w:uiPriority w:val="34"/>
    <w:qFormat/>
    <w:rsid w:val="00406D25"/>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06D25"/>
    <w:rPr>
      <w:i/>
      <w:iCs/>
      <w:color w:val="0F4761" w:themeColor="accent1" w:themeShade="BF"/>
    </w:rPr>
  </w:style>
  <w:style w:type="paragraph" w:styleId="IntenseQuote">
    <w:name w:val="Intense Quote"/>
    <w:basedOn w:val="Normal"/>
    <w:next w:val="Normal"/>
    <w:link w:val="IntenseQuoteChar"/>
    <w:uiPriority w:val="30"/>
    <w:qFormat/>
    <w:rsid w:val="00406D2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06D25"/>
    <w:rPr>
      <w:i/>
      <w:iCs/>
      <w:color w:val="0F4761" w:themeColor="accent1" w:themeShade="BF"/>
    </w:rPr>
  </w:style>
  <w:style w:type="character" w:styleId="IntenseReference">
    <w:name w:val="Intense Reference"/>
    <w:basedOn w:val="DefaultParagraphFont"/>
    <w:uiPriority w:val="32"/>
    <w:qFormat/>
    <w:rsid w:val="00406D25"/>
    <w:rPr>
      <w:b/>
      <w:bCs/>
      <w:smallCaps/>
      <w:color w:val="0F4761" w:themeColor="accent1" w:themeShade="BF"/>
      <w:spacing w:val="5"/>
    </w:rPr>
  </w:style>
  <w:style w:type="paragraph" w:styleId="Header">
    <w:name w:val="header"/>
    <w:basedOn w:val="Normal"/>
    <w:link w:val="HeaderChar"/>
    <w:rsid w:val="00406D25"/>
    <w:pPr>
      <w:tabs>
        <w:tab w:val="center" w:pos="4320"/>
        <w:tab w:val="right" w:pos="8640"/>
      </w:tabs>
    </w:pPr>
  </w:style>
  <w:style w:type="character" w:customStyle="1" w:styleId="HeaderChar">
    <w:name w:val="Header Char"/>
    <w:basedOn w:val="DefaultParagraphFont"/>
    <w:link w:val="Header"/>
    <w:rsid w:val="00406D25"/>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406D25"/>
    <w:rPr>
      <w:sz w:val="16"/>
      <w:szCs w:val="16"/>
    </w:rPr>
  </w:style>
  <w:style w:type="paragraph" w:styleId="CommentText">
    <w:name w:val="annotation text"/>
    <w:basedOn w:val="Normal"/>
    <w:link w:val="CommentTextChar"/>
    <w:uiPriority w:val="99"/>
    <w:unhideWhenUsed/>
    <w:rsid w:val="00406D25"/>
  </w:style>
  <w:style w:type="character" w:customStyle="1" w:styleId="CommentTextChar">
    <w:name w:val="Comment Text Char"/>
    <w:basedOn w:val="DefaultParagraphFont"/>
    <w:link w:val="CommentText"/>
    <w:uiPriority w:val="99"/>
    <w:rsid w:val="00406D25"/>
    <w:rPr>
      <w:rFonts w:ascii="Times New Roman" w:eastAsia="Times New Roman" w:hAnsi="Times New Roman" w:cs="Times New Roman"/>
      <w:kern w:val="0"/>
      <w:sz w:val="20"/>
      <w:szCs w:val="20"/>
      <w14:ligatures w14:val="none"/>
    </w:rPr>
  </w:style>
  <w:style w:type="character" w:customStyle="1" w:styleId="legds">
    <w:name w:val="legds"/>
    <w:basedOn w:val="DefaultParagraphFont"/>
    <w:rsid w:val="00406D25"/>
  </w:style>
  <w:style w:type="paragraph" w:styleId="CommentSubject">
    <w:name w:val="annotation subject"/>
    <w:basedOn w:val="CommentText"/>
    <w:next w:val="CommentText"/>
    <w:link w:val="CommentSubjectChar"/>
    <w:uiPriority w:val="99"/>
    <w:semiHidden/>
    <w:unhideWhenUsed/>
    <w:rsid w:val="00217162"/>
    <w:rPr>
      <w:b/>
      <w:bCs/>
    </w:rPr>
  </w:style>
  <w:style w:type="character" w:customStyle="1" w:styleId="CommentSubjectChar">
    <w:name w:val="Comment Subject Char"/>
    <w:basedOn w:val="CommentTextChar"/>
    <w:link w:val="CommentSubject"/>
    <w:uiPriority w:val="99"/>
    <w:semiHidden/>
    <w:rsid w:val="0021716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Zajac, Peter A</dc:creator>
  <cp:keywords/>
  <dc:description/>
  <cp:lastModifiedBy>Baxter, Kim</cp:lastModifiedBy>
  <cp:revision>4</cp:revision>
  <dcterms:created xsi:type="dcterms:W3CDTF">2026-02-20T12:42:00Z</dcterms:created>
  <dcterms:modified xsi:type="dcterms:W3CDTF">2026-05-15T07:26:00Z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efa356-9eb4-4552-936b-71c46585f57a_Enabled">
    <vt:lpwstr>true</vt:lpwstr>
  </property>
  <property fmtid="{D5CDD505-2E9C-101B-9397-08002B2CF9AE}" pid="3" name="MSIP_Label_a1efa356-9eb4-4552-936b-71c46585f57a_SetDate">
    <vt:lpwstr>2026-05-15T07:26:35Z</vt:lpwstr>
  </property>
  <property fmtid="{D5CDD505-2E9C-101B-9397-08002B2CF9AE}" pid="4" name="MSIP_Label_a1efa356-9eb4-4552-936b-71c46585f57a_Method">
    <vt:lpwstr>Standard</vt:lpwstr>
  </property>
  <property fmtid="{D5CDD505-2E9C-101B-9397-08002B2CF9AE}" pid="5" name="MSIP_Label_a1efa356-9eb4-4552-936b-71c46585f57a_Name">
    <vt:lpwstr>defa4170-0d19-0005-0004-bc88714345d2</vt:lpwstr>
  </property>
  <property fmtid="{D5CDD505-2E9C-101B-9397-08002B2CF9AE}" pid="6" name="MSIP_Label_a1efa356-9eb4-4552-936b-71c46585f57a_SiteId">
    <vt:lpwstr>ac4b077e-a758-4bc5-9465-35c192007704</vt:lpwstr>
  </property>
  <property fmtid="{D5CDD505-2E9C-101B-9397-08002B2CF9AE}" pid="7" name="MSIP_Label_a1efa356-9eb4-4552-936b-71c46585f57a_ActionId">
    <vt:lpwstr>c949f7b0-f40a-4612-8d37-ea1cfc8e1bcb</vt:lpwstr>
  </property>
  <property fmtid="{D5CDD505-2E9C-101B-9397-08002B2CF9AE}" pid="8" name="MSIP_Label_a1efa356-9eb4-4552-936b-71c46585f57a_ContentBits">
    <vt:lpwstr>0</vt:lpwstr>
  </property>
  <property fmtid="{D5CDD505-2E9C-101B-9397-08002B2CF9AE}" pid="9" name="MSIP_Label_a1efa356-9eb4-4552-936b-71c46585f57a_Tag">
    <vt:lpwstr>10, 3, 0, 1</vt:lpwstr>
  </property>
</Properties>
</file>