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32C0B" w:rsidR="00576432" w:rsidP="00AA341B" w:rsidRDefault="00576432" w14:paraId="0001C521" w14:textId="77777777">
      <w:pPr>
        <w:jc w:val="both"/>
      </w:pPr>
    </w:p>
    <w:p w:rsidR="00255CF2" w:rsidP="009C4F42" w:rsidRDefault="00255CF2" w14:paraId="16A67F8E" w14:textId="77777777">
      <w:pPr>
        <w:pStyle w:val="Heading1"/>
      </w:pPr>
    </w:p>
    <w:p w:rsidR="00255CF2" w:rsidP="009C4F42" w:rsidRDefault="00255CF2" w14:paraId="76D5A11A" w14:textId="77777777">
      <w:pPr>
        <w:pStyle w:val="Heading1"/>
      </w:pPr>
    </w:p>
    <w:p w:rsidR="00255CF2" w:rsidP="009C4F42" w:rsidRDefault="00255CF2" w14:paraId="16D98C50" w14:textId="77777777">
      <w:pPr>
        <w:pStyle w:val="Heading1"/>
      </w:pPr>
    </w:p>
    <w:p w:rsidR="00255CF2" w:rsidP="009C4F42" w:rsidRDefault="00255CF2" w14:paraId="209D8233" w14:textId="77777777">
      <w:pPr>
        <w:pStyle w:val="Heading1"/>
      </w:pPr>
    </w:p>
    <w:p w:rsidR="00255CF2" w:rsidP="009C4F42" w:rsidRDefault="00255CF2" w14:paraId="5D47D271" w14:textId="77777777">
      <w:pPr>
        <w:pStyle w:val="Heading1"/>
      </w:pPr>
    </w:p>
    <w:p w:rsidR="00255CF2" w:rsidP="009C4F42" w:rsidRDefault="00255CF2" w14:paraId="54BF283D" w14:textId="77777777">
      <w:pPr>
        <w:pStyle w:val="Heading1"/>
      </w:pPr>
    </w:p>
    <w:p w:rsidRPr="00B37695" w:rsidR="009C692A" w:rsidP="00B37695" w:rsidRDefault="00ED1713" w14:paraId="7E55ED2F" w14:textId="40E25E9F">
      <w:pPr>
        <w:rPr>
          <w:rFonts w:cstheme="minorHAnsi"/>
          <w:sz w:val="44"/>
          <w:szCs w:val="44"/>
        </w:rPr>
      </w:pPr>
      <w:r>
        <w:rPr>
          <w:rFonts w:cstheme="minorHAnsi"/>
          <w:sz w:val="44"/>
          <w:szCs w:val="44"/>
        </w:rPr>
        <w:t>Biodiversity Duty Report</w:t>
      </w:r>
    </w:p>
    <w:p w:rsidRPr="00B37695" w:rsidR="00255CF2" w:rsidP="00B37695" w:rsidRDefault="00ED1713" w14:paraId="56D8925E" w14:textId="4754E1E9">
      <w:pPr>
        <w:rPr>
          <w:rFonts w:cstheme="minorHAnsi"/>
          <w:sz w:val="28"/>
          <w:szCs w:val="28"/>
        </w:rPr>
      </w:pPr>
      <w:r>
        <w:rPr>
          <w:rFonts w:cstheme="minorHAnsi"/>
          <w:sz w:val="28"/>
          <w:szCs w:val="28"/>
        </w:rPr>
        <w:t>Cumberland Council</w:t>
      </w:r>
    </w:p>
    <w:p w:rsidRPr="007A5767" w:rsidR="00255CF2" w:rsidP="00255CF2" w:rsidRDefault="00F02660" w14:paraId="01B8FB38" w14:textId="49909704">
      <w:pPr>
        <w:rPr>
          <w:rFonts w:cstheme="minorHAnsi"/>
          <w:sz w:val="18"/>
          <w:szCs w:val="18"/>
        </w:rPr>
      </w:pPr>
      <w:r>
        <w:rPr>
          <w:rFonts w:cstheme="minorHAnsi"/>
          <w:sz w:val="18"/>
          <w:szCs w:val="18"/>
        </w:rPr>
        <w:t>25</w:t>
      </w:r>
      <w:r w:rsidR="00ED1713">
        <w:rPr>
          <w:rFonts w:cstheme="minorHAnsi"/>
          <w:sz w:val="18"/>
          <w:szCs w:val="18"/>
        </w:rPr>
        <w:t xml:space="preserve"> </w:t>
      </w:r>
      <w:r>
        <w:rPr>
          <w:rFonts w:cstheme="minorHAnsi"/>
          <w:sz w:val="18"/>
          <w:szCs w:val="18"/>
        </w:rPr>
        <w:t>March</w:t>
      </w:r>
      <w:r w:rsidR="00ED1713">
        <w:rPr>
          <w:rFonts w:cstheme="minorHAnsi"/>
          <w:sz w:val="18"/>
          <w:szCs w:val="18"/>
        </w:rPr>
        <w:t xml:space="preserve"> 2026</w:t>
      </w:r>
      <w:r w:rsidRPr="007A5767" w:rsidR="00ED1713">
        <w:rPr>
          <w:rFonts w:cstheme="minorHAnsi"/>
          <w:sz w:val="18"/>
          <w:szCs w:val="18"/>
        </w:rPr>
        <w:t xml:space="preserve"> </w:t>
      </w:r>
    </w:p>
    <w:p w:rsidRPr="007A5767" w:rsidR="00255CF2" w:rsidP="00255CF2" w:rsidRDefault="00255CF2" w14:paraId="52EAAC65" w14:textId="77777777">
      <w:pPr>
        <w:rPr>
          <w:rFonts w:cstheme="minorHAnsi"/>
        </w:rPr>
      </w:pPr>
    </w:p>
    <w:p w:rsidRPr="007A5767" w:rsidR="00255CF2" w:rsidP="00255CF2" w:rsidRDefault="00255CF2" w14:paraId="4B249437" w14:textId="77777777">
      <w:pPr>
        <w:rPr>
          <w:rFonts w:cstheme="minorHAnsi"/>
        </w:rPr>
      </w:pPr>
    </w:p>
    <w:p w:rsidRPr="007A5767" w:rsidR="00255CF2" w:rsidP="00255CF2" w:rsidRDefault="00255CF2" w14:paraId="7F58C32D" w14:textId="77777777">
      <w:pPr>
        <w:rPr>
          <w:rFonts w:cstheme="minorHAnsi"/>
        </w:rPr>
      </w:pPr>
    </w:p>
    <w:p w:rsidR="00011780" w:rsidP="00432755" w:rsidRDefault="002A40FC" w14:paraId="4389504A" w14:textId="24882B27">
      <w:pPr>
        <w:rPr>
          <w:rFonts w:eastAsiaTheme="minorEastAsia"/>
          <w:b/>
          <w:color w:val="808080"/>
          <w:sz w:val="36"/>
          <w:szCs w:val="20"/>
          <w:lang w:eastAsia="en-US"/>
        </w:rPr>
      </w:pPr>
      <w:r>
        <w:br w:type="page"/>
      </w:r>
    </w:p>
    <w:sdt>
      <w:sdtPr>
        <w:id w:val="-805243642"/>
        <w:docPartObj>
          <w:docPartGallery w:val="Table of Contents"/>
          <w:docPartUnique/>
        </w:docPartObj>
        <w:rPr>
          <w:rFonts w:ascii="Calibri" w:hAnsi="Calibri" w:eastAsia="Times New Roman" w:cs="Arial" w:asciiTheme="minorAscii" w:hAnsiTheme="minorAscii" w:cstheme="minorBidi"/>
          <w:color w:val="auto"/>
          <w:sz w:val="22"/>
          <w:szCs w:val="22"/>
          <w:lang w:val="en-GB" w:eastAsia="en-GB"/>
        </w:rPr>
      </w:sdtPr>
      <w:sdtEndPr>
        <w:rPr>
          <w:rFonts w:ascii="Calibri" w:hAnsi="Calibri" w:eastAsia="Times New Roman" w:cs="Arial" w:asciiTheme="minorAscii" w:hAnsiTheme="minorAscii" w:cstheme="minorBidi"/>
          <w:b w:val="1"/>
          <w:bCs w:val="1"/>
          <w:noProof/>
          <w:color w:val="auto"/>
          <w:sz w:val="22"/>
          <w:szCs w:val="22"/>
          <w:lang w:val="en-GB" w:eastAsia="en-GB"/>
        </w:rPr>
      </w:sdtEndPr>
      <w:sdtContent>
        <w:p w:rsidRPr="00B37695" w:rsidR="00011780" w:rsidRDefault="00011780" w14:paraId="05DA0093" w14:textId="4E45D4C6">
          <w:pPr>
            <w:pStyle w:val="TOCHeading"/>
            <w:rPr>
              <w:rFonts w:asciiTheme="minorHAnsi" w:hAnsiTheme="minorHAnsi" w:cstheme="minorHAnsi"/>
              <w:b/>
              <w:bCs/>
              <w:color w:val="auto"/>
            </w:rPr>
          </w:pPr>
          <w:r w:rsidRPr="00B37695">
            <w:rPr>
              <w:rFonts w:asciiTheme="minorHAnsi" w:hAnsiTheme="minorHAnsi" w:cstheme="minorHAnsi"/>
              <w:b/>
              <w:bCs/>
              <w:color w:val="auto"/>
            </w:rPr>
            <w:t>Contents</w:t>
          </w:r>
        </w:p>
        <w:p w:rsidR="00943121" w:rsidRDefault="00011780" w14:paraId="3819C29B" w14:textId="5B2B2F61">
          <w:pPr>
            <w:pStyle w:val="TOC2"/>
            <w:tabs>
              <w:tab w:val="left" w:pos="720"/>
              <w:tab w:val="right" w:leader="dot" w:pos="9968"/>
            </w:tabs>
            <w:rPr>
              <w:rFonts w:eastAsiaTheme="minorEastAsia" w:cstheme="minorBidi"/>
              <w:noProof/>
              <w:kern w:val="2"/>
              <w:sz w:val="24"/>
              <w:szCs w:val="24"/>
              <w14:ligatures w14:val="standardContextual"/>
            </w:rPr>
          </w:pPr>
          <w:r w:rsidRPr="00B37695">
            <w:rPr>
              <w:rFonts w:cstheme="minorHAnsi"/>
            </w:rPr>
            <w:fldChar w:fldCharType="begin"/>
          </w:r>
          <w:r w:rsidRPr="00B37695">
            <w:rPr>
              <w:rFonts w:cstheme="minorHAnsi"/>
            </w:rPr>
            <w:instrText xml:space="preserve"> TOC \o "1-3" \h \z \u </w:instrText>
          </w:r>
          <w:r w:rsidRPr="00B37695">
            <w:rPr>
              <w:rFonts w:cstheme="minorHAnsi"/>
            </w:rPr>
            <w:fldChar w:fldCharType="separate"/>
          </w:r>
          <w:hyperlink w:history="1" w:anchor="_Toc225325367">
            <w:r w:rsidRPr="00B76E52" w:rsidR="00943121">
              <w:rPr>
                <w:rStyle w:val="Hyperlink"/>
                <w:rFonts w:eastAsiaTheme="majorEastAsia" w:cstheme="minorHAnsi"/>
                <w:noProof/>
              </w:rPr>
              <w:t>1</w:t>
            </w:r>
            <w:r w:rsidR="00943121">
              <w:rPr>
                <w:rFonts w:eastAsiaTheme="minorEastAsia" w:cstheme="minorBidi"/>
                <w:noProof/>
                <w:kern w:val="2"/>
                <w:sz w:val="24"/>
                <w:szCs w:val="24"/>
                <w14:ligatures w14:val="standardContextual"/>
              </w:rPr>
              <w:tab/>
            </w:r>
            <w:r w:rsidRPr="00B76E52" w:rsidR="00943121">
              <w:rPr>
                <w:rStyle w:val="Hyperlink"/>
                <w:noProof/>
              </w:rPr>
              <w:t>Background</w:t>
            </w:r>
            <w:r w:rsidR="00943121">
              <w:rPr>
                <w:noProof/>
                <w:webHidden/>
              </w:rPr>
              <w:tab/>
            </w:r>
            <w:r w:rsidR="00943121">
              <w:rPr>
                <w:noProof/>
                <w:webHidden/>
              </w:rPr>
              <w:fldChar w:fldCharType="begin"/>
            </w:r>
            <w:r w:rsidR="00943121">
              <w:rPr>
                <w:noProof/>
                <w:webHidden/>
              </w:rPr>
              <w:instrText xml:space="preserve"> PAGEREF _Toc225325367 \h </w:instrText>
            </w:r>
            <w:r w:rsidR="00943121">
              <w:rPr>
                <w:noProof/>
                <w:webHidden/>
              </w:rPr>
            </w:r>
            <w:r w:rsidR="00943121">
              <w:rPr>
                <w:noProof/>
                <w:webHidden/>
              </w:rPr>
              <w:fldChar w:fldCharType="separate"/>
            </w:r>
            <w:r w:rsidR="00943121">
              <w:rPr>
                <w:noProof/>
                <w:webHidden/>
              </w:rPr>
              <w:t>3</w:t>
            </w:r>
            <w:r w:rsidR="00943121">
              <w:rPr>
                <w:noProof/>
                <w:webHidden/>
              </w:rPr>
              <w:fldChar w:fldCharType="end"/>
            </w:r>
          </w:hyperlink>
        </w:p>
        <w:p w:rsidR="00943121" w:rsidRDefault="00943121" w14:paraId="4F4B762C" w14:textId="101E3A1A">
          <w:pPr>
            <w:pStyle w:val="TOC3"/>
            <w:rPr>
              <w:rFonts w:eastAsiaTheme="minorEastAsia" w:cstheme="minorBidi"/>
              <w:noProof/>
              <w:kern w:val="2"/>
              <w:sz w:val="24"/>
              <w:szCs w:val="24"/>
              <w14:ligatures w14:val="standardContextual"/>
            </w:rPr>
          </w:pPr>
          <w:hyperlink w:history="1" w:anchor="_Toc225325368">
            <w:r w:rsidRPr="00B76E52">
              <w:rPr>
                <w:rStyle w:val="Hyperlink"/>
                <w:noProof/>
              </w:rPr>
              <w:t>1.1</w:t>
            </w:r>
            <w:r>
              <w:rPr>
                <w:rFonts w:eastAsiaTheme="minorEastAsia" w:cstheme="minorBidi"/>
                <w:noProof/>
                <w:kern w:val="2"/>
                <w:sz w:val="24"/>
                <w:szCs w:val="24"/>
                <w14:ligatures w14:val="standardContextual"/>
              </w:rPr>
              <w:tab/>
            </w:r>
            <w:r w:rsidRPr="00B76E52">
              <w:rPr>
                <w:rStyle w:val="Hyperlink"/>
                <w:noProof/>
              </w:rPr>
              <w:t>What is the Biodiversity Duty</w:t>
            </w:r>
            <w:r>
              <w:rPr>
                <w:noProof/>
                <w:webHidden/>
              </w:rPr>
              <w:tab/>
            </w:r>
            <w:r>
              <w:rPr>
                <w:noProof/>
                <w:webHidden/>
              </w:rPr>
              <w:fldChar w:fldCharType="begin"/>
            </w:r>
            <w:r>
              <w:rPr>
                <w:noProof/>
                <w:webHidden/>
              </w:rPr>
              <w:instrText xml:space="preserve"> PAGEREF _Toc225325368 \h </w:instrText>
            </w:r>
            <w:r>
              <w:rPr>
                <w:noProof/>
                <w:webHidden/>
              </w:rPr>
            </w:r>
            <w:r>
              <w:rPr>
                <w:noProof/>
                <w:webHidden/>
              </w:rPr>
              <w:fldChar w:fldCharType="separate"/>
            </w:r>
            <w:r>
              <w:rPr>
                <w:noProof/>
                <w:webHidden/>
              </w:rPr>
              <w:t>3</w:t>
            </w:r>
            <w:r>
              <w:rPr>
                <w:noProof/>
                <w:webHidden/>
              </w:rPr>
              <w:fldChar w:fldCharType="end"/>
            </w:r>
          </w:hyperlink>
        </w:p>
        <w:p w:rsidR="00943121" w:rsidRDefault="00943121" w14:paraId="1D0142DD" w14:textId="27435B2A">
          <w:pPr>
            <w:pStyle w:val="TOC3"/>
            <w:rPr>
              <w:rFonts w:eastAsiaTheme="minorEastAsia" w:cstheme="minorBidi"/>
              <w:noProof/>
              <w:kern w:val="2"/>
              <w:sz w:val="24"/>
              <w:szCs w:val="24"/>
              <w14:ligatures w14:val="standardContextual"/>
            </w:rPr>
          </w:pPr>
          <w:hyperlink w:history="1" w:anchor="_Toc225325369">
            <w:r w:rsidRPr="00B76E52">
              <w:rPr>
                <w:rStyle w:val="Hyperlink"/>
                <w:noProof/>
              </w:rPr>
              <w:t>1.2</w:t>
            </w:r>
            <w:r>
              <w:rPr>
                <w:rFonts w:eastAsiaTheme="minorEastAsia" w:cstheme="minorBidi"/>
                <w:noProof/>
                <w:kern w:val="2"/>
                <w:sz w:val="24"/>
                <w:szCs w:val="24"/>
                <w14:ligatures w14:val="standardContextual"/>
              </w:rPr>
              <w:tab/>
            </w:r>
            <w:r w:rsidRPr="00B76E52">
              <w:rPr>
                <w:rStyle w:val="Hyperlink"/>
                <w:noProof/>
              </w:rPr>
              <w:t>What Does the Biodiversity Duty Mean for Councils?</w:t>
            </w:r>
            <w:r>
              <w:rPr>
                <w:noProof/>
                <w:webHidden/>
              </w:rPr>
              <w:tab/>
            </w:r>
            <w:r>
              <w:rPr>
                <w:noProof/>
                <w:webHidden/>
              </w:rPr>
              <w:fldChar w:fldCharType="begin"/>
            </w:r>
            <w:r>
              <w:rPr>
                <w:noProof/>
                <w:webHidden/>
              </w:rPr>
              <w:instrText xml:space="preserve"> PAGEREF _Toc225325369 \h </w:instrText>
            </w:r>
            <w:r>
              <w:rPr>
                <w:noProof/>
                <w:webHidden/>
              </w:rPr>
            </w:r>
            <w:r>
              <w:rPr>
                <w:noProof/>
                <w:webHidden/>
              </w:rPr>
              <w:fldChar w:fldCharType="separate"/>
            </w:r>
            <w:r>
              <w:rPr>
                <w:noProof/>
                <w:webHidden/>
              </w:rPr>
              <w:t>3</w:t>
            </w:r>
            <w:r>
              <w:rPr>
                <w:noProof/>
                <w:webHidden/>
              </w:rPr>
              <w:fldChar w:fldCharType="end"/>
            </w:r>
          </w:hyperlink>
        </w:p>
        <w:p w:rsidR="00943121" w:rsidRDefault="00943121" w14:paraId="546ED9B2" w14:textId="38CB94D4">
          <w:pPr>
            <w:pStyle w:val="TOC3"/>
            <w:rPr>
              <w:rFonts w:eastAsiaTheme="minorEastAsia" w:cstheme="minorBidi"/>
              <w:noProof/>
              <w:kern w:val="2"/>
              <w:sz w:val="24"/>
              <w:szCs w:val="24"/>
              <w14:ligatures w14:val="standardContextual"/>
            </w:rPr>
          </w:pPr>
          <w:hyperlink w:history="1" w:anchor="_Toc225325370">
            <w:r w:rsidRPr="00B76E52">
              <w:rPr>
                <w:rStyle w:val="Hyperlink"/>
                <w:noProof/>
              </w:rPr>
              <w:t>1.3</w:t>
            </w:r>
            <w:r>
              <w:rPr>
                <w:rFonts w:eastAsiaTheme="minorEastAsia" w:cstheme="minorBidi"/>
                <w:noProof/>
                <w:kern w:val="2"/>
                <w:sz w:val="24"/>
                <w:szCs w:val="24"/>
                <w14:ligatures w14:val="standardContextual"/>
              </w:rPr>
              <w:tab/>
            </w:r>
            <w:r w:rsidRPr="00B76E52">
              <w:rPr>
                <w:rStyle w:val="Hyperlink"/>
                <w:noProof/>
              </w:rPr>
              <w:t>How to Comply with the Biodiversity Duty</w:t>
            </w:r>
            <w:r>
              <w:rPr>
                <w:noProof/>
                <w:webHidden/>
              </w:rPr>
              <w:tab/>
            </w:r>
            <w:r>
              <w:rPr>
                <w:noProof/>
                <w:webHidden/>
              </w:rPr>
              <w:fldChar w:fldCharType="begin"/>
            </w:r>
            <w:r>
              <w:rPr>
                <w:noProof/>
                <w:webHidden/>
              </w:rPr>
              <w:instrText xml:space="preserve"> PAGEREF _Toc225325370 \h </w:instrText>
            </w:r>
            <w:r>
              <w:rPr>
                <w:noProof/>
                <w:webHidden/>
              </w:rPr>
            </w:r>
            <w:r>
              <w:rPr>
                <w:noProof/>
                <w:webHidden/>
              </w:rPr>
              <w:fldChar w:fldCharType="separate"/>
            </w:r>
            <w:r>
              <w:rPr>
                <w:noProof/>
                <w:webHidden/>
              </w:rPr>
              <w:t>3</w:t>
            </w:r>
            <w:r>
              <w:rPr>
                <w:noProof/>
                <w:webHidden/>
              </w:rPr>
              <w:fldChar w:fldCharType="end"/>
            </w:r>
          </w:hyperlink>
        </w:p>
        <w:p w:rsidR="00943121" w:rsidRDefault="00943121" w14:paraId="3BA27175" w14:textId="67D015CD">
          <w:pPr>
            <w:pStyle w:val="TOC3"/>
            <w:rPr>
              <w:rFonts w:eastAsiaTheme="minorEastAsia" w:cstheme="minorBidi"/>
              <w:noProof/>
              <w:kern w:val="2"/>
              <w:sz w:val="24"/>
              <w:szCs w:val="24"/>
              <w14:ligatures w14:val="standardContextual"/>
            </w:rPr>
          </w:pPr>
          <w:hyperlink w:history="1" w:anchor="_Toc225325371">
            <w:r w:rsidRPr="00B76E52">
              <w:rPr>
                <w:rStyle w:val="Hyperlink"/>
                <w:noProof/>
              </w:rPr>
              <w:t>1.4</w:t>
            </w:r>
            <w:r>
              <w:rPr>
                <w:rFonts w:eastAsiaTheme="minorEastAsia" w:cstheme="minorBidi"/>
                <w:noProof/>
                <w:kern w:val="2"/>
                <w:sz w:val="24"/>
                <w:szCs w:val="24"/>
                <w14:ligatures w14:val="standardContextual"/>
              </w:rPr>
              <w:tab/>
            </w:r>
            <w:r w:rsidRPr="00B76E52">
              <w:rPr>
                <w:rStyle w:val="Hyperlink"/>
                <w:noProof/>
              </w:rPr>
              <w:t>How Will this Report be Used?</w:t>
            </w:r>
            <w:r>
              <w:rPr>
                <w:noProof/>
                <w:webHidden/>
              </w:rPr>
              <w:tab/>
            </w:r>
            <w:r>
              <w:rPr>
                <w:noProof/>
                <w:webHidden/>
              </w:rPr>
              <w:fldChar w:fldCharType="begin"/>
            </w:r>
            <w:r>
              <w:rPr>
                <w:noProof/>
                <w:webHidden/>
              </w:rPr>
              <w:instrText xml:space="preserve"> PAGEREF _Toc225325371 \h </w:instrText>
            </w:r>
            <w:r>
              <w:rPr>
                <w:noProof/>
                <w:webHidden/>
              </w:rPr>
            </w:r>
            <w:r>
              <w:rPr>
                <w:noProof/>
                <w:webHidden/>
              </w:rPr>
              <w:fldChar w:fldCharType="separate"/>
            </w:r>
            <w:r>
              <w:rPr>
                <w:noProof/>
                <w:webHidden/>
              </w:rPr>
              <w:t>3</w:t>
            </w:r>
            <w:r>
              <w:rPr>
                <w:noProof/>
                <w:webHidden/>
              </w:rPr>
              <w:fldChar w:fldCharType="end"/>
            </w:r>
          </w:hyperlink>
        </w:p>
        <w:p w:rsidR="00943121" w:rsidRDefault="00943121" w14:paraId="61E76FA4" w14:textId="40C4BB5A">
          <w:pPr>
            <w:pStyle w:val="TOC2"/>
            <w:tabs>
              <w:tab w:val="left" w:pos="720"/>
              <w:tab w:val="right" w:leader="dot" w:pos="9968"/>
            </w:tabs>
            <w:rPr>
              <w:rFonts w:eastAsiaTheme="minorEastAsia" w:cstheme="minorBidi"/>
              <w:noProof/>
              <w:kern w:val="2"/>
              <w:sz w:val="24"/>
              <w:szCs w:val="24"/>
              <w14:ligatures w14:val="standardContextual"/>
            </w:rPr>
          </w:pPr>
          <w:hyperlink w:history="1" w:anchor="_Toc225325372">
            <w:r w:rsidRPr="00B76E52">
              <w:rPr>
                <w:rStyle w:val="Hyperlink"/>
                <w:rFonts w:eastAsiaTheme="majorEastAsia" w:cstheme="minorHAnsi"/>
                <w:noProof/>
              </w:rPr>
              <w:t>2</w:t>
            </w:r>
            <w:r>
              <w:rPr>
                <w:rFonts w:eastAsiaTheme="minorEastAsia" w:cstheme="minorBidi"/>
                <w:noProof/>
                <w:kern w:val="2"/>
                <w:sz w:val="24"/>
                <w:szCs w:val="24"/>
                <w14:ligatures w14:val="standardContextual"/>
              </w:rPr>
              <w:tab/>
            </w:r>
            <w:r w:rsidRPr="00B76E52">
              <w:rPr>
                <w:rStyle w:val="Hyperlink"/>
                <w:noProof/>
              </w:rPr>
              <w:t>Section 1: Your Policies, Objectives and Actions</w:t>
            </w:r>
            <w:r>
              <w:rPr>
                <w:noProof/>
                <w:webHidden/>
              </w:rPr>
              <w:tab/>
            </w:r>
            <w:r>
              <w:rPr>
                <w:noProof/>
                <w:webHidden/>
              </w:rPr>
              <w:fldChar w:fldCharType="begin"/>
            </w:r>
            <w:r>
              <w:rPr>
                <w:noProof/>
                <w:webHidden/>
              </w:rPr>
              <w:instrText xml:space="preserve"> PAGEREF _Toc225325372 \h </w:instrText>
            </w:r>
            <w:r>
              <w:rPr>
                <w:noProof/>
                <w:webHidden/>
              </w:rPr>
            </w:r>
            <w:r>
              <w:rPr>
                <w:noProof/>
                <w:webHidden/>
              </w:rPr>
              <w:fldChar w:fldCharType="separate"/>
            </w:r>
            <w:r>
              <w:rPr>
                <w:noProof/>
                <w:webHidden/>
              </w:rPr>
              <w:t>5</w:t>
            </w:r>
            <w:r>
              <w:rPr>
                <w:noProof/>
                <w:webHidden/>
              </w:rPr>
              <w:fldChar w:fldCharType="end"/>
            </w:r>
          </w:hyperlink>
        </w:p>
        <w:p w:rsidR="00943121" w:rsidRDefault="00943121" w14:paraId="06B2D421" w14:textId="7A69A586">
          <w:pPr>
            <w:pStyle w:val="TOC3"/>
            <w:rPr>
              <w:rFonts w:eastAsiaTheme="minorEastAsia" w:cstheme="minorBidi"/>
              <w:noProof/>
              <w:kern w:val="2"/>
              <w:sz w:val="24"/>
              <w:szCs w:val="24"/>
              <w14:ligatures w14:val="standardContextual"/>
            </w:rPr>
          </w:pPr>
          <w:hyperlink w:history="1" w:anchor="_Toc225325373">
            <w:r w:rsidRPr="00B76E52">
              <w:rPr>
                <w:rStyle w:val="Hyperlink"/>
                <w:noProof/>
              </w:rPr>
              <w:t>2.1</w:t>
            </w:r>
            <w:r>
              <w:rPr>
                <w:rFonts w:eastAsiaTheme="minorEastAsia" w:cstheme="minorBidi"/>
                <w:noProof/>
                <w:kern w:val="2"/>
                <w:sz w:val="24"/>
                <w:szCs w:val="24"/>
                <w14:ligatures w14:val="standardContextual"/>
              </w:rPr>
              <w:tab/>
            </w:r>
            <w:r w:rsidRPr="00B76E52">
              <w:rPr>
                <w:rStyle w:val="Hyperlink"/>
                <w:noProof/>
              </w:rPr>
              <w:t>Council Plan</w:t>
            </w:r>
            <w:r>
              <w:rPr>
                <w:noProof/>
                <w:webHidden/>
              </w:rPr>
              <w:tab/>
            </w:r>
            <w:r>
              <w:rPr>
                <w:noProof/>
                <w:webHidden/>
              </w:rPr>
              <w:fldChar w:fldCharType="begin"/>
            </w:r>
            <w:r>
              <w:rPr>
                <w:noProof/>
                <w:webHidden/>
              </w:rPr>
              <w:instrText xml:space="preserve"> PAGEREF _Toc225325373 \h </w:instrText>
            </w:r>
            <w:r>
              <w:rPr>
                <w:noProof/>
                <w:webHidden/>
              </w:rPr>
            </w:r>
            <w:r>
              <w:rPr>
                <w:noProof/>
                <w:webHidden/>
              </w:rPr>
              <w:fldChar w:fldCharType="separate"/>
            </w:r>
            <w:r>
              <w:rPr>
                <w:noProof/>
                <w:webHidden/>
              </w:rPr>
              <w:t>5</w:t>
            </w:r>
            <w:r>
              <w:rPr>
                <w:noProof/>
                <w:webHidden/>
              </w:rPr>
              <w:fldChar w:fldCharType="end"/>
            </w:r>
          </w:hyperlink>
        </w:p>
        <w:p w:rsidR="00943121" w:rsidRDefault="00943121" w14:paraId="15809888" w14:textId="1564870F">
          <w:pPr>
            <w:pStyle w:val="TOC3"/>
            <w:rPr>
              <w:rFonts w:eastAsiaTheme="minorEastAsia" w:cstheme="minorBidi"/>
              <w:noProof/>
              <w:kern w:val="2"/>
              <w:sz w:val="24"/>
              <w:szCs w:val="24"/>
              <w14:ligatures w14:val="standardContextual"/>
            </w:rPr>
          </w:pPr>
          <w:hyperlink w:history="1" w:anchor="_Toc225325374">
            <w:r w:rsidRPr="00B76E52">
              <w:rPr>
                <w:rStyle w:val="Hyperlink"/>
                <w:noProof/>
              </w:rPr>
              <w:t>2.2</w:t>
            </w:r>
            <w:r>
              <w:rPr>
                <w:rFonts w:eastAsiaTheme="minorEastAsia" w:cstheme="minorBidi"/>
                <w:noProof/>
                <w:kern w:val="2"/>
                <w:sz w:val="24"/>
                <w:szCs w:val="24"/>
                <w14:ligatures w14:val="standardContextual"/>
              </w:rPr>
              <w:tab/>
            </w:r>
            <w:r w:rsidRPr="00B76E52">
              <w:rPr>
                <w:rStyle w:val="Hyperlink"/>
                <w:noProof/>
              </w:rPr>
              <w:t>Climate and Nature Strategy</w:t>
            </w:r>
            <w:r>
              <w:rPr>
                <w:noProof/>
                <w:webHidden/>
              </w:rPr>
              <w:tab/>
            </w:r>
            <w:r>
              <w:rPr>
                <w:noProof/>
                <w:webHidden/>
              </w:rPr>
              <w:fldChar w:fldCharType="begin"/>
            </w:r>
            <w:r>
              <w:rPr>
                <w:noProof/>
                <w:webHidden/>
              </w:rPr>
              <w:instrText xml:space="preserve"> PAGEREF _Toc225325374 \h </w:instrText>
            </w:r>
            <w:r>
              <w:rPr>
                <w:noProof/>
                <w:webHidden/>
              </w:rPr>
            </w:r>
            <w:r>
              <w:rPr>
                <w:noProof/>
                <w:webHidden/>
              </w:rPr>
              <w:fldChar w:fldCharType="separate"/>
            </w:r>
            <w:r>
              <w:rPr>
                <w:noProof/>
                <w:webHidden/>
              </w:rPr>
              <w:t>5</w:t>
            </w:r>
            <w:r>
              <w:rPr>
                <w:noProof/>
                <w:webHidden/>
              </w:rPr>
              <w:fldChar w:fldCharType="end"/>
            </w:r>
          </w:hyperlink>
        </w:p>
        <w:p w:rsidR="00943121" w:rsidRDefault="00943121" w14:paraId="01686922" w14:textId="6603492C">
          <w:pPr>
            <w:pStyle w:val="TOC3"/>
            <w:rPr>
              <w:rFonts w:eastAsiaTheme="minorEastAsia" w:cstheme="minorBidi"/>
              <w:noProof/>
              <w:kern w:val="2"/>
              <w:sz w:val="24"/>
              <w:szCs w:val="24"/>
              <w14:ligatures w14:val="standardContextual"/>
            </w:rPr>
          </w:pPr>
          <w:hyperlink w:history="1" w:anchor="_Toc225325375">
            <w:r w:rsidRPr="00B76E52">
              <w:rPr>
                <w:rStyle w:val="Hyperlink"/>
                <w:noProof/>
              </w:rPr>
              <w:t>2.3</w:t>
            </w:r>
            <w:r>
              <w:rPr>
                <w:rFonts w:eastAsiaTheme="minorEastAsia" w:cstheme="minorBidi"/>
                <w:noProof/>
                <w:kern w:val="2"/>
                <w:sz w:val="24"/>
                <w:szCs w:val="24"/>
                <w14:ligatures w14:val="standardContextual"/>
              </w:rPr>
              <w:tab/>
            </w:r>
            <w:r w:rsidRPr="00B76E52">
              <w:rPr>
                <w:rStyle w:val="Hyperlink"/>
                <w:noProof/>
              </w:rPr>
              <w:t>Climate and Nature Advisory Group</w:t>
            </w:r>
            <w:r>
              <w:rPr>
                <w:noProof/>
                <w:webHidden/>
              </w:rPr>
              <w:tab/>
            </w:r>
            <w:r>
              <w:rPr>
                <w:noProof/>
                <w:webHidden/>
              </w:rPr>
              <w:fldChar w:fldCharType="begin"/>
            </w:r>
            <w:r>
              <w:rPr>
                <w:noProof/>
                <w:webHidden/>
              </w:rPr>
              <w:instrText xml:space="preserve"> PAGEREF _Toc225325375 \h </w:instrText>
            </w:r>
            <w:r>
              <w:rPr>
                <w:noProof/>
                <w:webHidden/>
              </w:rPr>
            </w:r>
            <w:r>
              <w:rPr>
                <w:noProof/>
                <w:webHidden/>
              </w:rPr>
              <w:fldChar w:fldCharType="separate"/>
            </w:r>
            <w:r>
              <w:rPr>
                <w:noProof/>
                <w:webHidden/>
              </w:rPr>
              <w:t>5</w:t>
            </w:r>
            <w:r>
              <w:rPr>
                <w:noProof/>
                <w:webHidden/>
              </w:rPr>
              <w:fldChar w:fldCharType="end"/>
            </w:r>
          </w:hyperlink>
        </w:p>
        <w:p w:rsidR="00943121" w:rsidRDefault="00943121" w14:paraId="1D95FB05" w14:textId="50C3AB17">
          <w:pPr>
            <w:pStyle w:val="TOC3"/>
            <w:rPr>
              <w:rFonts w:eastAsiaTheme="minorEastAsia" w:cstheme="minorBidi"/>
              <w:noProof/>
              <w:kern w:val="2"/>
              <w:sz w:val="24"/>
              <w:szCs w:val="24"/>
              <w14:ligatures w14:val="standardContextual"/>
            </w:rPr>
          </w:pPr>
          <w:hyperlink w:history="1" w:anchor="_Toc225325376">
            <w:r w:rsidRPr="00B76E52">
              <w:rPr>
                <w:rStyle w:val="Hyperlink"/>
                <w:noProof/>
              </w:rPr>
              <w:t>2.4</w:t>
            </w:r>
            <w:r>
              <w:rPr>
                <w:rFonts w:eastAsiaTheme="minorEastAsia" w:cstheme="minorBidi"/>
                <w:noProof/>
                <w:kern w:val="2"/>
                <w:sz w:val="24"/>
                <w:szCs w:val="24"/>
                <w14:ligatures w14:val="standardContextual"/>
              </w:rPr>
              <w:tab/>
            </w:r>
            <w:r w:rsidRPr="00B76E52">
              <w:rPr>
                <w:rStyle w:val="Hyperlink"/>
                <w:noProof/>
              </w:rPr>
              <w:t>National Park and National Landscape Management Plans</w:t>
            </w:r>
            <w:r>
              <w:rPr>
                <w:noProof/>
                <w:webHidden/>
              </w:rPr>
              <w:tab/>
            </w:r>
            <w:r>
              <w:rPr>
                <w:noProof/>
                <w:webHidden/>
              </w:rPr>
              <w:fldChar w:fldCharType="begin"/>
            </w:r>
            <w:r>
              <w:rPr>
                <w:noProof/>
                <w:webHidden/>
              </w:rPr>
              <w:instrText xml:space="preserve"> PAGEREF _Toc225325376 \h </w:instrText>
            </w:r>
            <w:r>
              <w:rPr>
                <w:noProof/>
                <w:webHidden/>
              </w:rPr>
            </w:r>
            <w:r>
              <w:rPr>
                <w:noProof/>
                <w:webHidden/>
              </w:rPr>
              <w:fldChar w:fldCharType="separate"/>
            </w:r>
            <w:r>
              <w:rPr>
                <w:noProof/>
                <w:webHidden/>
              </w:rPr>
              <w:t>6</w:t>
            </w:r>
            <w:r>
              <w:rPr>
                <w:noProof/>
                <w:webHidden/>
              </w:rPr>
              <w:fldChar w:fldCharType="end"/>
            </w:r>
          </w:hyperlink>
        </w:p>
        <w:p w:rsidR="00943121" w:rsidRDefault="00943121" w14:paraId="1DCBB51A" w14:textId="50E5BACA">
          <w:pPr>
            <w:pStyle w:val="TOC3"/>
            <w:rPr>
              <w:rFonts w:eastAsiaTheme="minorEastAsia" w:cstheme="minorBidi"/>
              <w:noProof/>
              <w:kern w:val="2"/>
              <w:sz w:val="24"/>
              <w:szCs w:val="24"/>
              <w14:ligatures w14:val="standardContextual"/>
            </w:rPr>
          </w:pPr>
          <w:hyperlink w:history="1" w:anchor="_Toc225325377">
            <w:r w:rsidRPr="00B76E52">
              <w:rPr>
                <w:rStyle w:val="Hyperlink"/>
                <w:noProof/>
              </w:rPr>
              <w:t>2.5</w:t>
            </w:r>
            <w:r>
              <w:rPr>
                <w:rFonts w:eastAsiaTheme="minorEastAsia" w:cstheme="minorBidi"/>
                <w:noProof/>
                <w:kern w:val="2"/>
                <w:sz w:val="24"/>
                <w:szCs w:val="24"/>
                <w14:ligatures w14:val="standardContextual"/>
              </w:rPr>
              <w:tab/>
            </w:r>
            <w:r w:rsidRPr="00B76E52">
              <w:rPr>
                <w:rStyle w:val="Hyperlink"/>
                <w:noProof/>
              </w:rPr>
              <w:t>Asset Management Strategy</w:t>
            </w:r>
            <w:r>
              <w:rPr>
                <w:noProof/>
                <w:webHidden/>
              </w:rPr>
              <w:tab/>
            </w:r>
            <w:r>
              <w:rPr>
                <w:noProof/>
                <w:webHidden/>
              </w:rPr>
              <w:fldChar w:fldCharType="begin"/>
            </w:r>
            <w:r>
              <w:rPr>
                <w:noProof/>
                <w:webHidden/>
              </w:rPr>
              <w:instrText xml:space="preserve"> PAGEREF _Toc225325377 \h </w:instrText>
            </w:r>
            <w:r>
              <w:rPr>
                <w:noProof/>
                <w:webHidden/>
              </w:rPr>
            </w:r>
            <w:r>
              <w:rPr>
                <w:noProof/>
                <w:webHidden/>
              </w:rPr>
              <w:fldChar w:fldCharType="separate"/>
            </w:r>
            <w:r>
              <w:rPr>
                <w:noProof/>
                <w:webHidden/>
              </w:rPr>
              <w:t>6</w:t>
            </w:r>
            <w:r>
              <w:rPr>
                <w:noProof/>
                <w:webHidden/>
              </w:rPr>
              <w:fldChar w:fldCharType="end"/>
            </w:r>
          </w:hyperlink>
        </w:p>
        <w:p w:rsidR="00943121" w:rsidRDefault="00943121" w14:paraId="2AEF73F6" w14:textId="46FED2E0">
          <w:pPr>
            <w:pStyle w:val="TOC3"/>
            <w:rPr>
              <w:rFonts w:eastAsiaTheme="minorEastAsia" w:cstheme="minorBidi"/>
              <w:noProof/>
              <w:kern w:val="2"/>
              <w:sz w:val="24"/>
              <w:szCs w:val="24"/>
              <w14:ligatures w14:val="standardContextual"/>
            </w:rPr>
          </w:pPr>
          <w:hyperlink w:history="1" w:anchor="_Toc225325378">
            <w:r w:rsidRPr="00B76E52">
              <w:rPr>
                <w:rStyle w:val="Hyperlink"/>
                <w:noProof/>
              </w:rPr>
              <w:t>2.6</w:t>
            </w:r>
            <w:r>
              <w:rPr>
                <w:rFonts w:eastAsiaTheme="minorEastAsia" w:cstheme="minorBidi"/>
                <w:noProof/>
                <w:kern w:val="2"/>
                <w:sz w:val="24"/>
                <w:szCs w:val="24"/>
                <w14:ligatures w14:val="standardContextual"/>
              </w:rPr>
              <w:tab/>
            </w:r>
            <w:r w:rsidRPr="00B76E52">
              <w:rPr>
                <w:rStyle w:val="Hyperlink"/>
                <w:noProof/>
              </w:rPr>
              <w:t>RAISE: Cumbria Community Forest Plan</w:t>
            </w:r>
            <w:r>
              <w:rPr>
                <w:noProof/>
                <w:webHidden/>
              </w:rPr>
              <w:tab/>
            </w:r>
            <w:r>
              <w:rPr>
                <w:noProof/>
                <w:webHidden/>
              </w:rPr>
              <w:fldChar w:fldCharType="begin"/>
            </w:r>
            <w:r>
              <w:rPr>
                <w:noProof/>
                <w:webHidden/>
              </w:rPr>
              <w:instrText xml:space="preserve"> PAGEREF _Toc225325378 \h </w:instrText>
            </w:r>
            <w:r>
              <w:rPr>
                <w:noProof/>
                <w:webHidden/>
              </w:rPr>
            </w:r>
            <w:r>
              <w:rPr>
                <w:noProof/>
                <w:webHidden/>
              </w:rPr>
              <w:fldChar w:fldCharType="separate"/>
            </w:r>
            <w:r>
              <w:rPr>
                <w:noProof/>
                <w:webHidden/>
              </w:rPr>
              <w:t>6</w:t>
            </w:r>
            <w:r>
              <w:rPr>
                <w:noProof/>
                <w:webHidden/>
              </w:rPr>
              <w:fldChar w:fldCharType="end"/>
            </w:r>
          </w:hyperlink>
        </w:p>
        <w:p w:rsidR="00943121" w:rsidRDefault="00943121" w14:paraId="3F406777" w14:textId="6DA5BCFE">
          <w:pPr>
            <w:pStyle w:val="TOC3"/>
            <w:rPr>
              <w:rFonts w:eastAsiaTheme="minorEastAsia" w:cstheme="minorBidi"/>
              <w:noProof/>
              <w:kern w:val="2"/>
              <w:sz w:val="24"/>
              <w:szCs w:val="24"/>
              <w14:ligatures w14:val="standardContextual"/>
            </w:rPr>
          </w:pPr>
          <w:hyperlink w:history="1" w:anchor="_Toc225325379">
            <w:r w:rsidRPr="00B76E52">
              <w:rPr>
                <w:rStyle w:val="Hyperlink"/>
                <w:noProof/>
              </w:rPr>
              <w:t>2.7</w:t>
            </w:r>
            <w:r>
              <w:rPr>
                <w:rFonts w:eastAsiaTheme="minorEastAsia" w:cstheme="minorBidi"/>
                <w:noProof/>
                <w:kern w:val="2"/>
                <w:sz w:val="24"/>
                <w:szCs w:val="24"/>
                <w14:ligatures w14:val="standardContextual"/>
              </w:rPr>
              <w:tab/>
            </w:r>
            <w:r w:rsidRPr="00B76E52">
              <w:rPr>
                <w:rStyle w:val="Hyperlink"/>
                <w:noProof/>
              </w:rPr>
              <w:t>Cumbria Local Nature Recovery Strategy</w:t>
            </w:r>
            <w:r>
              <w:rPr>
                <w:noProof/>
                <w:webHidden/>
              </w:rPr>
              <w:tab/>
            </w:r>
            <w:r>
              <w:rPr>
                <w:noProof/>
                <w:webHidden/>
              </w:rPr>
              <w:fldChar w:fldCharType="begin"/>
            </w:r>
            <w:r>
              <w:rPr>
                <w:noProof/>
                <w:webHidden/>
              </w:rPr>
              <w:instrText xml:space="preserve"> PAGEREF _Toc225325379 \h </w:instrText>
            </w:r>
            <w:r>
              <w:rPr>
                <w:noProof/>
                <w:webHidden/>
              </w:rPr>
            </w:r>
            <w:r>
              <w:rPr>
                <w:noProof/>
                <w:webHidden/>
              </w:rPr>
              <w:fldChar w:fldCharType="separate"/>
            </w:r>
            <w:r>
              <w:rPr>
                <w:noProof/>
                <w:webHidden/>
              </w:rPr>
              <w:t>7</w:t>
            </w:r>
            <w:r>
              <w:rPr>
                <w:noProof/>
                <w:webHidden/>
              </w:rPr>
              <w:fldChar w:fldCharType="end"/>
            </w:r>
          </w:hyperlink>
        </w:p>
        <w:p w:rsidR="00943121" w:rsidRDefault="00943121" w14:paraId="24CE202E" w14:textId="46045C92">
          <w:pPr>
            <w:pStyle w:val="TOC3"/>
            <w:rPr>
              <w:rFonts w:eastAsiaTheme="minorEastAsia" w:cstheme="minorBidi"/>
              <w:noProof/>
              <w:kern w:val="2"/>
              <w:sz w:val="24"/>
              <w:szCs w:val="24"/>
              <w14:ligatures w14:val="standardContextual"/>
            </w:rPr>
          </w:pPr>
          <w:hyperlink w:history="1" w:anchor="_Toc225325380">
            <w:r w:rsidRPr="00B76E52">
              <w:rPr>
                <w:rStyle w:val="Hyperlink"/>
                <w:noProof/>
              </w:rPr>
              <w:t>2.8</w:t>
            </w:r>
            <w:r>
              <w:rPr>
                <w:rFonts w:eastAsiaTheme="minorEastAsia" w:cstheme="minorBidi"/>
                <w:noProof/>
                <w:kern w:val="2"/>
                <w:sz w:val="24"/>
                <w:szCs w:val="24"/>
                <w14:ligatures w14:val="standardContextual"/>
              </w:rPr>
              <w:tab/>
            </w:r>
            <w:r w:rsidRPr="00B76E52">
              <w:rPr>
                <w:rStyle w:val="Hyperlink"/>
                <w:noProof/>
              </w:rPr>
              <w:t>Local Planning Policy and Objectives</w:t>
            </w:r>
            <w:r>
              <w:rPr>
                <w:noProof/>
                <w:webHidden/>
              </w:rPr>
              <w:tab/>
            </w:r>
            <w:r>
              <w:rPr>
                <w:noProof/>
                <w:webHidden/>
              </w:rPr>
              <w:fldChar w:fldCharType="begin"/>
            </w:r>
            <w:r>
              <w:rPr>
                <w:noProof/>
                <w:webHidden/>
              </w:rPr>
              <w:instrText xml:space="preserve"> PAGEREF _Toc225325380 \h </w:instrText>
            </w:r>
            <w:r>
              <w:rPr>
                <w:noProof/>
                <w:webHidden/>
              </w:rPr>
            </w:r>
            <w:r>
              <w:rPr>
                <w:noProof/>
                <w:webHidden/>
              </w:rPr>
              <w:fldChar w:fldCharType="separate"/>
            </w:r>
            <w:r>
              <w:rPr>
                <w:noProof/>
                <w:webHidden/>
              </w:rPr>
              <w:t>7</w:t>
            </w:r>
            <w:r>
              <w:rPr>
                <w:noProof/>
                <w:webHidden/>
              </w:rPr>
              <w:fldChar w:fldCharType="end"/>
            </w:r>
          </w:hyperlink>
        </w:p>
        <w:p w:rsidR="00943121" w:rsidRDefault="00943121" w14:paraId="12B53BB6" w14:textId="72F44097">
          <w:pPr>
            <w:pStyle w:val="TOC3"/>
            <w:rPr>
              <w:rFonts w:eastAsiaTheme="minorEastAsia" w:cstheme="minorBidi"/>
              <w:noProof/>
              <w:kern w:val="2"/>
              <w:sz w:val="24"/>
              <w:szCs w:val="24"/>
              <w14:ligatures w14:val="standardContextual"/>
            </w:rPr>
          </w:pPr>
          <w:hyperlink w:history="1" w:anchor="_Toc225325381">
            <w:r w:rsidRPr="00B76E52">
              <w:rPr>
                <w:rStyle w:val="Hyperlink"/>
                <w:noProof/>
              </w:rPr>
              <w:t>2.9</w:t>
            </w:r>
            <w:r>
              <w:rPr>
                <w:rFonts w:eastAsiaTheme="minorEastAsia" w:cstheme="minorBidi"/>
                <w:noProof/>
                <w:kern w:val="2"/>
                <w:sz w:val="24"/>
                <w:szCs w:val="24"/>
                <w14:ligatures w14:val="standardContextual"/>
              </w:rPr>
              <w:tab/>
            </w:r>
            <w:r w:rsidRPr="00B76E52">
              <w:rPr>
                <w:rStyle w:val="Hyperlink"/>
                <w:noProof/>
              </w:rPr>
              <w:t>Actions that Benefit Biodiversity within Cumberland Council</w:t>
            </w:r>
            <w:r>
              <w:rPr>
                <w:noProof/>
                <w:webHidden/>
              </w:rPr>
              <w:tab/>
            </w:r>
            <w:r>
              <w:rPr>
                <w:noProof/>
                <w:webHidden/>
              </w:rPr>
              <w:fldChar w:fldCharType="begin"/>
            </w:r>
            <w:r>
              <w:rPr>
                <w:noProof/>
                <w:webHidden/>
              </w:rPr>
              <w:instrText xml:space="preserve"> PAGEREF _Toc225325381 \h </w:instrText>
            </w:r>
            <w:r>
              <w:rPr>
                <w:noProof/>
                <w:webHidden/>
              </w:rPr>
            </w:r>
            <w:r>
              <w:rPr>
                <w:noProof/>
                <w:webHidden/>
              </w:rPr>
              <w:fldChar w:fldCharType="separate"/>
            </w:r>
            <w:r>
              <w:rPr>
                <w:noProof/>
                <w:webHidden/>
              </w:rPr>
              <w:t>8</w:t>
            </w:r>
            <w:r>
              <w:rPr>
                <w:noProof/>
                <w:webHidden/>
              </w:rPr>
              <w:fldChar w:fldCharType="end"/>
            </w:r>
          </w:hyperlink>
        </w:p>
        <w:p w:rsidR="00943121" w:rsidRDefault="00943121" w14:paraId="4DC07508" w14:textId="13B687C0">
          <w:pPr>
            <w:pStyle w:val="TOC3"/>
            <w:rPr>
              <w:rFonts w:eastAsiaTheme="minorEastAsia" w:cstheme="minorBidi"/>
              <w:noProof/>
              <w:kern w:val="2"/>
              <w:sz w:val="24"/>
              <w:szCs w:val="24"/>
              <w14:ligatures w14:val="standardContextual"/>
            </w:rPr>
          </w:pPr>
          <w:hyperlink w:history="1" w:anchor="_Toc225325382">
            <w:r w:rsidRPr="00B76E52">
              <w:rPr>
                <w:rStyle w:val="Hyperlink"/>
                <w:noProof/>
              </w:rPr>
              <w:t>2.10</w:t>
            </w:r>
            <w:r>
              <w:rPr>
                <w:rFonts w:eastAsiaTheme="minorEastAsia" w:cstheme="minorBidi"/>
                <w:noProof/>
                <w:kern w:val="2"/>
                <w:sz w:val="24"/>
                <w:szCs w:val="24"/>
                <w14:ligatures w14:val="standardContextual"/>
              </w:rPr>
              <w:tab/>
            </w:r>
            <w:r w:rsidRPr="00B76E52">
              <w:rPr>
                <w:rStyle w:val="Hyperlink"/>
                <w:noProof/>
              </w:rPr>
              <w:t>Actions that Benefit Biodiversity as a Partnership</w:t>
            </w:r>
            <w:r>
              <w:rPr>
                <w:noProof/>
                <w:webHidden/>
              </w:rPr>
              <w:tab/>
            </w:r>
            <w:r>
              <w:rPr>
                <w:noProof/>
                <w:webHidden/>
              </w:rPr>
              <w:fldChar w:fldCharType="begin"/>
            </w:r>
            <w:r>
              <w:rPr>
                <w:noProof/>
                <w:webHidden/>
              </w:rPr>
              <w:instrText xml:space="preserve"> PAGEREF _Toc225325382 \h </w:instrText>
            </w:r>
            <w:r>
              <w:rPr>
                <w:noProof/>
                <w:webHidden/>
              </w:rPr>
            </w:r>
            <w:r>
              <w:rPr>
                <w:noProof/>
                <w:webHidden/>
              </w:rPr>
              <w:fldChar w:fldCharType="separate"/>
            </w:r>
            <w:r>
              <w:rPr>
                <w:noProof/>
                <w:webHidden/>
              </w:rPr>
              <w:t>9</w:t>
            </w:r>
            <w:r>
              <w:rPr>
                <w:noProof/>
                <w:webHidden/>
              </w:rPr>
              <w:fldChar w:fldCharType="end"/>
            </w:r>
          </w:hyperlink>
        </w:p>
        <w:p w:rsidR="00943121" w:rsidRDefault="00943121" w14:paraId="6B568B6C" w14:textId="190B74BB">
          <w:pPr>
            <w:pStyle w:val="TOC2"/>
            <w:tabs>
              <w:tab w:val="left" w:pos="720"/>
              <w:tab w:val="right" w:leader="dot" w:pos="9968"/>
            </w:tabs>
            <w:rPr>
              <w:rFonts w:eastAsiaTheme="minorEastAsia" w:cstheme="minorBidi"/>
              <w:noProof/>
              <w:kern w:val="2"/>
              <w:sz w:val="24"/>
              <w:szCs w:val="24"/>
              <w14:ligatures w14:val="standardContextual"/>
            </w:rPr>
          </w:pPr>
          <w:hyperlink w:history="1" w:anchor="_Toc225325383">
            <w:r w:rsidRPr="00B76E52">
              <w:rPr>
                <w:rStyle w:val="Hyperlink"/>
                <w:rFonts w:eastAsiaTheme="majorEastAsia" w:cstheme="minorHAnsi"/>
                <w:noProof/>
              </w:rPr>
              <w:t>3</w:t>
            </w:r>
            <w:r>
              <w:rPr>
                <w:rFonts w:eastAsiaTheme="minorEastAsia" w:cstheme="minorBidi"/>
                <w:noProof/>
                <w:kern w:val="2"/>
                <w:sz w:val="24"/>
                <w:szCs w:val="24"/>
                <w14:ligatures w14:val="standardContextual"/>
              </w:rPr>
              <w:tab/>
            </w:r>
            <w:r w:rsidRPr="00B76E52">
              <w:rPr>
                <w:rStyle w:val="Hyperlink"/>
                <w:noProof/>
              </w:rPr>
              <w:t>Section 2: Your Future Actions</w:t>
            </w:r>
            <w:r>
              <w:rPr>
                <w:noProof/>
                <w:webHidden/>
              </w:rPr>
              <w:tab/>
            </w:r>
            <w:r>
              <w:rPr>
                <w:noProof/>
                <w:webHidden/>
              </w:rPr>
              <w:fldChar w:fldCharType="begin"/>
            </w:r>
            <w:r>
              <w:rPr>
                <w:noProof/>
                <w:webHidden/>
              </w:rPr>
              <w:instrText xml:space="preserve"> PAGEREF _Toc225325383 \h </w:instrText>
            </w:r>
            <w:r>
              <w:rPr>
                <w:noProof/>
                <w:webHidden/>
              </w:rPr>
            </w:r>
            <w:r>
              <w:rPr>
                <w:noProof/>
                <w:webHidden/>
              </w:rPr>
              <w:fldChar w:fldCharType="separate"/>
            </w:r>
            <w:r>
              <w:rPr>
                <w:noProof/>
                <w:webHidden/>
              </w:rPr>
              <w:t>14</w:t>
            </w:r>
            <w:r>
              <w:rPr>
                <w:noProof/>
                <w:webHidden/>
              </w:rPr>
              <w:fldChar w:fldCharType="end"/>
            </w:r>
          </w:hyperlink>
        </w:p>
        <w:p w:rsidR="00943121" w:rsidRDefault="00943121" w14:paraId="722F8E11" w14:textId="333B8610">
          <w:pPr>
            <w:pStyle w:val="TOC3"/>
            <w:rPr>
              <w:rFonts w:eastAsiaTheme="minorEastAsia" w:cstheme="minorBidi"/>
              <w:noProof/>
              <w:kern w:val="2"/>
              <w:sz w:val="24"/>
              <w:szCs w:val="24"/>
              <w14:ligatures w14:val="standardContextual"/>
            </w:rPr>
          </w:pPr>
          <w:hyperlink w:history="1" w:anchor="_Toc225325384">
            <w:r w:rsidRPr="00B76E52">
              <w:rPr>
                <w:rStyle w:val="Hyperlink"/>
                <w:noProof/>
              </w:rPr>
              <w:t>3.1</w:t>
            </w:r>
            <w:r>
              <w:rPr>
                <w:rFonts w:eastAsiaTheme="minorEastAsia" w:cstheme="minorBidi"/>
                <w:noProof/>
                <w:kern w:val="2"/>
                <w:sz w:val="24"/>
                <w:szCs w:val="24"/>
                <w14:ligatures w14:val="standardContextual"/>
              </w:rPr>
              <w:tab/>
            </w:r>
            <w:r w:rsidRPr="00B76E52">
              <w:rPr>
                <w:rStyle w:val="Hyperlink"/>
                <w:noProof/>
              </w:rPr>
              <w:t>Future Actions that Benefit Biodiversity within Cumberland Council</w:t>
            </w:r>
            <w:r>
              <w:rPr>
                <w:noProof/>
                <w:webHidden/>
              </w:rPr>
              <w:tab/>
            </w:r>
            <w:r>
              <w:rPr>
                <w:noProof/>
                <w:webHidden/>
              </w:rPr>
              <w:fldChar w:fldCharType="begin"/>
            </w:r>
            <w:r>
              <w:rPr>
                <w:noProof/>
                <w:webHidden/>
              </w:rPr>
              <w:instrText xml:space="preserve"> PAGEREF _Toc225325384 \h </w:instrText>
            </w:r>
            <w:r>
              <w:rPr>
                <w:noProof/>
                <w:webHidden/>
              </w:rPr>
            </w:r>
            <w:r>
              <w:rPr>
                <w:noProof/>
                <w:webHidden/>
              </w:rPr>
              <w:fldChar w:fldCharType="separate"/>
            </w:r>
            <w:r>
              <w:rPr>
                <w:noProof/>
                <w:webHidden/>
              </w:rPr>
              <w:t>14</w:t>
            </w:r>
            <w:r>
              <w:rPr>
                <w:noProof/>
                <w:webHidden/>
              </w:rPr>
              <w:fldChar w:fldCharType="end"/>
            </w:r>
          </w:hyperlink>
        </w:p>
        <w:p w:rsidR="00943121" w:rsidRDefault="00943121" w14:paraId="256A084E" w14:textId="55C5B318">
          <w:pPr>
            <w:pStyle w:val="TOC2"/>
            <w:tabs>
              <w:tab w:val="left" w:pos="720"/>
              <w:tab w:val="right" w:leader="dot" w:pos="9968"/>
            </w:tabs>
            <w:rPr>
              <w:rFonts w:eastAsiaTheme="minorEastAsia" w:cstheme="minorBidi"/>
              <w:noProof/>
              <w:kern w:val="2"/>
              <w:sz w:val="24"/>
              <w:szCs w:val="24"/>
              <w14:ligatures w14:val="standardContextual"/>
            </w:rPr>
          </w:pPr>
          <w:hyperlink w:history="1" w:anchor="_Toc225325385">
            <w:r w:rsidRPr="00B76E52">
              <w:rPr>
                <w:rStyle w:val="Hyperlink"/>
                <w:rFonts w:eastAsiaTheme="majorEastAsia" w:cstheme="minorHAnsi"/>
                <w:noProof/>
              </w:rPr>
              <w:t>4</w:t>
            </w:r>
            <w:r>
              <w:rPr>
                <w:rFonts w:eastAsiaTheme="minorEastAsia" w:cstheme="minorBidi"/>
                <w:noProof/>
                <w:kern w:val="2"/>
                <w:sz w:val="24"/>
                <w:szCs w:val="24"/>
                <w14:ligatures w14:val="standardContextual"/>
              </w:rPr>
              <w:tab/>
            </w:r>
            <w:r w:rsidRPr="00B76E52">
              <w:rPr>
                <w:rStyle w:val="Hyperlink"/>
                <w:noProof/>
              </w:rPr>
              <w:t xml:space="preserve">Section 3: </w:t>
            </w:r>
            <w:r w:rsidRPr="00B76E52">
              <w:rPr>
                <w:rStyle w:val="Hyperlink"/>
                <w:bCs/>
                <w:noProof/>
              </w:rPr>
              <w:t>Biodiversity Net Gain Information</w:t>
            </w:r>
            <w:r>
              <w:rPr>
                <w:noProof/>
                <w:webHidden/>
              </w:rPr>
              <w:tab/>
            </w:r>
            <w:r>
              <w:rPr>
                <w:noProof/>
                <w:webHidden/>
              </w:rPr>
              <w:fldChar w:fldCharType="begin"/>
            </w:r>
            <w:r>
              <w:rPr>
                <w:noProof/>
                <w:webHidden/>
              </w:rPr>
              <w:instrText xml:space="preserve"> PAGEREF _Toc225325385 \h </w:instrText>
            </w:r>
            <w:r>
              <w:rPr>
                <w:noProof/>
                <w:webHidden/>
              </w:rPr>
            </w:r>
            <w:r>
              <w:rPr>
                <w:noProof/>
                <w:webHidden/>
              </w:rPr>
              <w:fldChar w:fldCharType="separate"/>
            </w:r>
            <w:r>
              <w:rPr>
                <w:noProof/>
                <w:webHidden/>
              </w:rPr>
              <w:t>18</w:t>
            </w:r>
            <w:r>
              <w:rPr>
                <w:noProof/>
                <w:webHidden/>
              </w:rPr>
              <w:fldChar w:fldCharType="end"/>
            </w:r>
          </w:hyperlink>
        </w:p>
        <w:p w:rsidR="00943121" w:rsidRDefault="00943121" w14:paraId="6FCD61FD" w14:textId="3B8D92F1">
          <w:pPr>
            <w:pStyle w:val="TOC3"/>
            <w:rPr>
              <w:rFonts w:eastAsiaTheme="minorEastAsia" w:cstheme="minorBidi"/>
              <w:noProof/>
              <w:kern w:val="2"/>
              <w:sz w:val="24"/>
              <w:szCs w:val="24"/>
              <w14:ligatures w14:val="standardContextual"/>
            </w:rPr>
          </w:pPr>
          <w:hyperlink w:history="1" w:anchor="_Toc225325386">
            <w:r w:rsidRPr="00B76E52">
              <w:rPr>
                <w:rStyle w:val="Hyperlink"/>
                <w:noProof/>
              </w:rPr>
              <w:t>4.1</w:t>
            </w:r>
            <w:r>
              <w:rPr>
                <w:rFonts w:eastAsiaTheme="minorEastAsia" w:cstheme="minorBidi"/>
                <w:noProof/>
                <w:kern w:val="2"/>
                <w:sz w:val="24"/>
                <w:szCs w:val="24"/>
                <w14:ligatures w14:val="standardContextual"/>
              </w:rPr>
              <w:tab/>
            </w:r>
            <w:r w:rsidRPr="00B76E52">
              <w:rPr>
                <w:rStyle w:val="Hyperlink"/>
                <w:noProof/>
              </w:rPr>
              <w:t>What are the BNG Obligations for Cumberland Council?</w:t>
            </w:r>
            <w:r>
              <w:rPr>
                <w:noProof/>
                <w:webHidden/>
              </w:rPr>
              <w:tab/>
            </w:r>
            <w:r>
              <w:rPr>
                <w:noProof/>
                <w:webHidden/>
              </w:rPr>
              <w:fldChar w:fldCharType="begin"/>
            </w:r>
            <w:r>
              <w:rPr>
                <w:noProof/>
                <w:webHidden/>
              </w:rPr>
              <w:instrText xml:space="preserve"> PAGEREF _Toc225325386 \h </w:instrText>
            </w:r>
            <w:r>
              <w:rPr>
                <w:noProof/>
                <w:webHidden/>
              </w:rPr>
            </w:r>
            <w:r>
              <w:rPr>
                <w:noProof/>
                <w:webHidden/>
              </w:rPr>
              <w:fldChar w:fldCharType="separate"/>
            </w:r>
            <w:r>
              <w:rPr>
                <w:noProof/>
                <w:webHidden/>
              </w:rPr>
              <w:t>18</w:t>
            </w:r>
            <w:r>
              <w:rPr>
                <w:noProof/>
                <w:webHidden/>
              </w:rPr>
              <w:fldChar w:fldCharType="end"/>
            </w:r>
          </w:hyperlink>
        </w:p>
        <w:p w:rsidR="00943121" w:rsidRDefault="00943121" w14:paraId="353515F4" w14:textId="73286607">
          <w:pPr>
            <w:pStyle w:val="TOC3"/>
            <w:rPr>
              <w:rFonts w:eastAsiaTheme="minorEastAsia" w:cstheme="minorBidi"/>
              <w:noProof/>
              <w:kern w:val="2"/>
              <w:sz w:val="24"/>
              <w:szCs w:val="24"/>
              <w14:ligatures w14:val="standardContextual"/>
            </w:rPr>
          </w:pPr>
          <w:hyperlink w:history="1" w:anchor="_Toc225325387">
            <w:r w:rsidRPr="00B76E52">
              <w:rPr>
                <w:rStyle w:val="Hyperlink"/>
                <w:noProof/>
              </w:rPr>
              <w:t>4.2</w:t>
            </w:r>
            <w:r>
              <w:rPr>
                <w:rFonts w:eastAsiaTheme="minorEastAsia" w:cstheme="minorBidi"/>
                <w:noProof/>
                <w:kern w:val="2"/>
                <w:sz w:val="24"/>
                <w:szCs w:val="24"/>
                <w14:ligatures w14:val="standardContextual"/>
              </w:rPr>
              <w:tab/>
            </w:r>
            <w:r w:rsidRPr="00B76E52">
              <w:rPr>
                <w:rStyle w:val="Hyperlink"/>
                <w:noProof/>
              </w:rPr>
              <w:t>Data Extraction Methodology</w:t>
            </w:r>
            <w:r>
              <w:rPr>
                <w:noProof/>
                <w:webHidden/>
              </w:rPr>
              <w:tab/>
            </w:r>
            <w:r>
              <w:rPr>
                <w:noProof/>
                <w:webHidden/>
              </w:rPr>
              <w:fldChar w:fldCharType="begin"/>
            </w:r>
            <w:r>
              <w:rPr>
                <w:noProof/>
                <w:webHidden/>
              </w:rPr>
              <w:instrText xml:space="preserve"> PAGEREF _Toc225325387 \h </w:instrText>
            </w:r>
            <w:r>
              <w:rPr>
                <w:noProof/>
                <w:webHidden/>
              </w:rPr>
            </w:r>
            <w:r>
              <w:rPr>
                <w:noProof/>
                <w:webHidden/>
              </w:rPr>
              <w:fldChar w:fldCharType="separate"/>
            </w:r>
            <w:r>
              <w:rPr>
                <w:noProof/>
                <w:webHidden/>
              </w:rPr>
              <w:t>18</w:t>
            </w:r>
            <w:r>
              <w:rPr>
                <w:noProof/>
                <w:webHidden/>
              </w:rPr>
              <w:fldChar w:fldCharType="end"/>
            </w:r>
          </w:hyperlink>
        </w:p>
        <w:p w:rsidR="00943121" w:rsidRDefault="00943121" w14:paraId="509812F9" w14:textId="59D8E82D">
          <w:pPr>
            <w:pStyle w:val="TOC3"/>
            <w:rPr>
              <w:rFonts w:eastAsiaTheme="minorEastAsia" w:cstheme="minorBidi"/>
              <w:noProof/>
              <w:kern w:val="2"/>
              <w:sz w:val="24"/>
              <w:szCs w:val="24"/>
              <w14:ligatures w14:val="standardContextual"/>
            </w:rPr>
          </w:pPr>
          <w:hyperlink w:history="1" w:anchor="_Toc225325388">
            <w:r w:rsidRPr="00B76E52">
              <w:rPr>
                <w:rStyle w:val="Hyperlink"/>
                <w:noProof/>
              </w:rPr>
              <w:t>4.3</w:t>
            </w:r>
            <w:r>
              <w:rPr>
                <w:rFonts w:eastAsiaTheme="minorEastAsia" w:cstheme="minorBidi"/>
                <w:noProof/>
                <w:kern w:val="2"/>
                <w:sz w:val="24"/>
                <w:szCs w:val="24"/>
                <w14:ligatures w14:val="standardContextual"/>
              </w:rPr>
              <w:tab/>
            </w:r>
            <w:r w:rsidRPr="00B76E52">
              <w:rPr>
                <w:rStyle w:val="Hyperlink"/>
                <w:noProof/>
              </w:rPr>
              <w:t>BNG Information</w:t>
            </w:r>
            <w:r>
              <w:rPr>
                <w:noProof/>
                <w:webHidden/>
              </w:rPr>
              <w:tab/>
            </w:r>
            <w:r>
              <w:rPr>
                <w:noProof/>
                <w:webHidden/>
              </w:rPr>
              <w:fldChar w:fldCharType="begin"/>
            </w:r>
            <w:r>
              <w:rPr>
                <w:noProof/>
                <w:webHidden/>
              </w:rPr>
              <w:instrText xml:space="preserve"> PAGEREF _Toc225325388 \h </w:instrText>
            </w:r>
            <w:r>
              <w:rPr>
                <w:noProof/>
                <w:webHidden/>
              </w:rPr>
            </w:r>
            <w:r>
              <w:rPr>
                <w:noProof/>
                <w:webHidden/>
              </w:rPr>
              <w:fldChar w:fldCharType="separate"/>
            </w:r>
            <w:r>
              <w:rPr>
                <w:noProof/>
                <w:webHidden/>
              </w:rPr>
              <w:t>19</w:t>
            </w:r>
            <w:r>
              <w:rPr>
                <w:noProof/>
                <w:webHidden/>
              </w:rPr>
              <w:fldChar w:fldCharType="end"/>
            </w:r>
          </w:hyperlink>
        </w:p>
        <w:p w:rsidR="00943121" w:rsidRDefault="00943121" w14:paraId="751CB26C" w14:textId="1F4FEF02">
          <w:pPr>
            <w:pStyle w:val="TOC3"/>
            <w:rPr>
              <w:rFonts w:eastAsiaTheme="minorEastAsia" w:cstheme="minorBidi"/>
              <w:noProof/>
              <w:kern w:val="2"/>
              <w:sz w:val="24"/>
              <w:szCs w:val="24"/>
              <w14:ligatures w14:val="standardContextual"/>
            </w:rPr>
          </w:pPr>
          <w:hyperlink w:history="1" w:anchor="_Toc225325389">
            <w:r w:rsidRPr="00B76E52">
              <w:rPr>
                <w:rStyle w:val="Hyperlink"/>
                <w:noProof/>
              </w:rPr>
              <w:t>4.4</w:t>
            </w:r>
            <w:r>
              <w:rPr>
                <w:rFonts w:eastAsiaTheme="minorEastAsia" w:cstheme="minorBidi"/>
                <w:noProof/>
                <w:kern w:val="2"/>
                <w:sz w:val="24"/>
                <w:szCs w:val="24"/>
                <w14:ligatures w14:val="standardContextual"/>
              </w:rPr>
              <w:tab/>
            </w:r>
            <w:r w:rsidRPr="00B76E52">
              <w:rPr>
                <w:rStyle w:val="Hyperlink"/>
                <w:noProof/>
              </w:rPr>
              <w:t>Limitations</w:t>
            </w:r>
            <w:r>
              <w:rPr>
                <w:noProof/>
                <w:webHidden/>
              </w:rPr>
              <w:tab/>
            </w:r>
            <w:r>
              <w:rPr>
                <w:noProof/>
                <w:webHidden/>
              </w:rPr>
              <w:fldChar w:fldCharType="begin"/>
            </w:r>
            <w:r>
              <w:rPr>
                <w:noProof/>
                <w:webHidden/>
              </w:rPr>
              <w:instrText xml:space="preserve"> PAGEREF _Toc225325389 \h </w:instrText>
            </w:r>
            <w:r>
              <w:rPr>
                <w:noProof/>
                <w:webHidden/>
              </w:rPr>
            </w:r>
            <w:r>
              <w:rPr>
                <w:noProof/>
                <w:webHidden/>
              </w:rPr>
              <w:fldChar w:fldCharType="separate"/>
            </w:r>
            <w:r>
              <w:rPr>
                <w:noProof/>
                <w:webHidden/>
              </w:rPr>
              <w:t>28</w:t>
            </w:r>
            <w:r>
              <w:rPr>
                <w:noProof/>
                <w:webHidden/>
              </w:rPr>
              <w:fldChar w:fldCharType="end"/>
            </w:r>
          </w:hyperlink>
        </w:p>
        <w:p w:rsidR="00943121" w:rsidRDefault="00943121" w14:paraId="68F5BC83" w14:textId="4C0B09A0">
          <w:pPr>
            <w:pStyle w:val="TOC3"/>
            <w:rPr>
              <w:rFonts w:eastAsiaTheme="minorEastAsia" w:cstheme="minorBidi"/>
              <w:noProof/>
              <w:kern w:val="2"/>
              <w:sz w:val="24"/>
              <w:szCs w:val="24"/>
              <w14:ligatures w14:val="standardContextual"/>
            </w:rPr>
          </w:pPr>
          <w:hyperlink w:history="1" w:anchor="_Toc225325390">
            <w:r w:rsidRPr="00B76E52">
              <w:rPr>
                <w:rStyle w:val="Hyperlink"/>
                <w:noProof/>
              </w:rPr>
              <w:t>4.5</w:t>
            </w:r>
            <w:r>
              <w:rPr>
                <w:rFonts w:eastAsiaTheme="minorEastAsia" w:cstheme="minorBidi"/>
                <w:noProof/>
                <w:kern w:val="2"/>
                <w:sz w:val="24"/>
                <w:szCs w:val="24"/>
                <w14:ligatures w14:val="standardContextual"/>
              </w:rPr>
              <w:tab/>
            </w:r>
            <w:r w:rsidRPr="00B76E52">
              <w:rPr>
                <w:rStyle w:val="Hyperlink"/>
                <w:noProof/>
              </w:rPr>
              <w:t>Actions to Meet BNG Obligations</w:t>
            </w:r>
            <w:r>
              <w:rPr>
                <w:noProof/>
                <w:webHidden/>
              </w:rPr>
              <w:tab/>
            </w:r>
            <w:r>
              <w:rPr>
                <w:noProof/>
                <w:webHidden/>
              </w:rPr>
              <w:fldChar w:fldCharType="begin"/>
            </w:r>
            <w:r>
              <w:rPr>
                <w:noProof/>
                <w:webHidden/>
              </w:rPr>
              <w:instrText xml:space="preserve"> PAGEREF _Toc225325390 \h </w:instrText>
            </w:r>
            <w:r>
              <w:rPr>
                <w:noProof/>
                <w:webHidden/>
              </w:rPr>
            </w:r>
            <w:r>
              <w:rPr>
                <w:noProof/>
                <w:webHidden/>
              </w:rPr>
              <w:fldChar w:fldCharType="separate"/>
            </w:r>
            <w:r>
              <w:rPr>
                <w:noProof/>
                <w:webHidden/>
              </w:rPr>
              <w:t>28</w:t>
            </w:r>
            <w:r>
              <w:rPr>
                <w:noProof/>
                <w:webHidden/>
              </w:rPr>
              <w:fldChar w:fldCharType="end"/>
            </w:r>
          </w:hyperlink>
        </w:p>
        <w:p w:rsidR="00943121" w:rsidRDefault="00943121" w14:paraId="364DE15B" w14:textId="7F6A5674">
          <w:pPr>
            <w:pStyle w:val="TOC3"/>
            <w:rPr>
              <w:rFonts w:eastAsiaTheme="minorEastAsia" w:cstheme="minorBidi"/>
              <w:noProof/>
              <w:kern w:val="2"/>
              <w:sz w:val="24"/>
              <w:szCs w:val="24"/>
              <w14:ligatures w14:val="standardContextual"/>
            </w:rPr>
          </w:pPr>
          <w:hyperlink w:history="1" w:anchor="_Toc225325391">
            <w:r w:rsidRPr="00B76E52">
              <w:rPr>
                <w:rStyle w:val="Hyperlink"/>
                <w:noProof/>
              </w:rPr>
              <w:t>4.6</w:t>
            </w:r>
            <w:r>
              <w:rPr>
                <w:rFonts w:eastAsiaTheme="minorEastAsia" w:cstheme="minorBidi"/>
                <w:noProof/>
                <w:kern w:val="2"/>
                <w:sz w:val="24"/>
                <w:szCs w:val="24"/>
                <w14:ligatures w14:val="standardContextual"/>
              </w:rPr>
              <w:tab/>
            </w:r>
            <w:r w:rsidRPr="00B76E52">
              <w:rPr>
                <w:rStyle w:val="Hyperlink"/>
                <w:noProof/>
              </w:rPr>
              <w:t>Future Actions to Meet BNG Obligations</w:t>
            </w:r>
            <w:r>
              <w:rPr>
                <w:noProof/>
                <w:webHidden/>
              </w:rPr>
              <w:tab/>
            </w:r>
            <w:r>
              <w:rPr>
                <w:noProof/>
                <w:webHidden/>
              </w:rPr>
              <w:fldChar w:fldCharType="begin"/>
            </w:r>
            <w:r>
              <w:rPr>
                <w:noProof/>
                <w:webHidden/>
              </w:rPr>
              <w:instrText xml:space="preserve"> PAGEREF _Toc225325391 \h </w:instrText>
            </w:r>
            <w:r>
              <w:rPr>
                <w:noProof/>
                <w:webHidden/>
              </w:rPr>
            </w:r>
            <w:r>
              <w:rPr>
                <w:noProof/>
                <w:webHidden/>
              </w:rPr>
              <w:fldChar w:fldCharType="separate"/>
            </w:r>
            <w:r>
              <w:rPr>
                <w:noProof/>
                <w:webHidden/>
              </w:rPr>
              <w:t>29</w:t>
            </w:r>
            <w:r>
              <w:rPr>
                <w:noProof/>
                <w:webHidden/>
              </w:rPr>
              <w:fldChar w:fldCharType="end"/>
            </w:r>
          </w:hyperlink>
        </w:p>
        <w:p w:rsidR="00943121" w:rsidRDefault="00943121" w14:paraId="64CB2BE2" w14:textId="2AD6C24F">
          <w:pPr>
            <w:pStyle w:val="TOC2"/>
            <w:tabs>
              <w:tab w:val="left" w:pos="720"/>
              <w:tab w:val="right" w:leader="dot" w:pos="9968"/>
            </w:tabs>
            <w:rPr>
              <w:rFonts w:eastAsiaTheme="minorEastAsia" w:cstheme="minorBidi"/>
              <w:noProof/>
              <w:kern w:val="2"/>
              <w:sz w:val="24"/>
              <w:szCs w:val="24"/>
              <w14:ligatures w14:val="standardContextual"/>
            </w:rPr>
          </w:pPr>
          <w:hyperlink w:history="1" w:anchor="_Toc225325392">
            <w:r w:rsidRPr="00B76E52">
              <w:rPr>
                <w:rStyle w:val="Hyperlink"/>
                <w:rFonts w:eastAsiaTheme="majorEastAsia" w:cstheme="minorHAnsi"/>
                <w:noProof/>
              </w:rPr>
              <w:t>5</w:t>
            </w:r>
            <w:r>
              <w:rPr>
                <w:rFonts w:eastAsiaTheme="minorEastAsia" w:cstheme="minorBidi"/>
                <w:noProof/>
                <w:kern w:val="2"/>
                <w:sz w:val="24"/>
                <w:szCs w:val="24"/>
                <w14:ligatures w14:val="standardContextual"/>
              </w:rPr>
              <w:tab/>
            </w:r>
            <w:r w:rsidRPr="00B76E52">
              <w:rPr>
                <w:rStyle w:val="Hyperlink"/>
                <w:noProof/>
              </w:rPr>
              <w:t>Conclusion</w:t>
            </w:r>
            <w:r>
              <w:rPr>
                <w:noProof/>
                <w:webHidden/>
              </w:rPr>
              <w:tab/>
            </w:r>
            <w:r>
              <w:rPr>
                <w:noProof/>
                <w:webHidden/>
              </w:rPr>
              <w:fldChar w:fldCharType="begin"/>
            </w:r>
            <w:r>
              <w:rPr>
                <w:noProof/>
                <w:webHidden/>
              </w:rPr>
              <w:instrText xml:space="preserve"> PAGEREF _Toc225325392 \h </w:instrText>
            </w:r>
            <w:r>
              <w:rPr>
                <w:noProof/>
                <w:webHidden/>
              </w:rPr>
            </w:r>
            <w:r>
              <w:rPr>
                <w:noProof/>
                <w:webHidden/>
              </w:rPr>
              <w:fldChar w:fldCharType="separate"/>
            </w:r>
            <w:r>
              <w:rPr>
                <w:noProof/>
                <w:webHidden/>
              </w:rPr>
              <w:t>30</w:t>
            </w:r>
            <w:r>
              <w:rPr>
                <w:noProof/>
                <w:webHidden/>
              </w:rPr>
              <w:fldChar w:fldCharType="end"/>
            </w:r>
          </w:hyperlink>
        </w:p>
        <w:p w:rsidR="00011780" w:rsidRDefault="00011780" w14:paraId="1754CB24" w14:textId="615F7669">
          <w:r w:rsidRPr="00B37695">
            <w:rPr>
              <w:rFonts w:cstheme="minorHAnsi"/>
              <w:b/>
              <w:bCs/>
              <w:noProof/>
            </w:rPr>
            <w:fldChar w:fldCharType="end"/>
          </w:r>
        </w:p>
      </w:sdtContent>
    </w:sdt>
    <w:p w:rsidRPr="00174789" w:rsidR="00777636" w:rsidP="00174789" w:rsidRDefault="00ED1713" w14:paraId="38608A7E" w14:textId="41628CC6">
      <w:pPr>
        <w:pStyle w:val="Heading2"/>
      </w:pPr>
      <w:bookmarkStart w:name="_Toc225325367" w:id="0"/>
      <w:r>
        <w:lastRenderedPageBreak/>
        <w:t>Background</w:t>
      </w:r>
      <w:bookmarkEnd w:id="0"/>
    </w:p>
    <w:p w:rsidR="009C4F42" w:rsidP="00174789" w:rsidRDefault="00ED1713" w14:paraId="749489B3" w14:textId="24C48C7D">
      <w:pPr>
        <w:pStyle w:val="Heading3"/>
      </w:pPr>
      <w:bookmarkStart w:name="_Toc225325368" w:id="1"/>
      <w:r>
        <w:t>What is the Biodiversity Duty</w:t>
      </w:r>
      <w:bookmarkEnd w:id="1"/>
    </w:p>
    <w:p w:rsidRPr="005D7713" w:rsidR="00ED1713" w:rsidP="00DB15C7" w:rsidRDefault="00ED1713" w14:paraId="30AB0494" w14:textId="23A05C95">
      <w:pPr>
        <w:pStyle w:val="ParagraphText"/>
      </w:pPr>
      <w:r w:rsidRPr="005D7713">
        <w:t>The UK's biodiversity duty, introduced by the </w:t>
      </w:r>
      <w:hyperlink w:history="1" r:id="rId11">
        <w:r w:rsidRPr="00DB15C7">
          <w:t>Environment Act 2021</w:t>
        </w:r>
      </w:hyperlink>
      <w:r w:rsidRPr="005D7713">
        <w:t xml:space="preserve">, requires all public authorities in England to consider how they can conserve and enhance biodiversity in their actions and decision-making. This involves a three-step process: </w:t>
      </w:r>
    </w:p>
    <w:p w:rsidRPr="00CA2C78" w:rsidR="00ED1713" w:rsidP="00351F52" w:rsidRDefault="00ED1713" w14:paraId="2BDB6C52" w14:textId="77777777">
      <w:pPr>
        <w:pStyle w:val="ListParagraph"/>
        <w:numPr>
          <w:ilvl w:val="0"/>
          <w:numId w:val="13"/>
        </w:numPr>
        <w:spacing w:before="240" w:line="276" w:lineRule="auto"/>
        <w:rPr>
          <w:rFonts w:cstheme="minorHAnsi"/>
        </w:rPr>
      </w:pPr>
      <w:r w:rsidRPr="00CA2C78">
        <w:rPr>
          <w:rFonts w:cstheme="minorHAnsi"/>
        </w:rPr>
        <w:t xml:space="preserve">assessing what they can do to protect biodiversity, </w:t>
      </w:r>
    </w:p>
    <w:p w:rsidRPr="00CA2C78" w:rsidR="00ED1713" w:rsidP="00351F52" w:rsidRDefault="00ED1713" w14:paraId="1BD7555E" w14:textId="77777777">
      <w:pPr>
        <w:pStyle w:val="ListParagraph"/>
        <w:numPr>
          <w:ilvl w:val="0"/>
          <w:numId w:val="13"/>
        </w:numPr>
        <w:spacing w:before="240" w:line="276" w:lineRule="auto"/>
        <w:rPr>
          <w:rFonts w:cstheme="minorHAnsi"/>
        </w:rPr>
      </w:pPr>
      <w:r w:rsidRPr="00CA2C78">
        <w:rPr>
          <w:rFonts w:cstheme="minorHAnsi"/>
        </w:rPr>
        <w:t xml:space="preserve">setting specific policies and objectives based on that assessment, and </w:t>
      </w:r>
    </w:p>
    <w:p w:rsidRPr="00CA2C78" w:rsidR="00ED1713" w:rsidP="00351F52" w:rsidRDefault="38EDF4E3" w14:paraId="2EF2A6E1" w14:textId="77777777">
      <w:pPr>
        <w:pStyle w:val="ListParagraph"/>
        <w:numPr>
          <w:ilvl w:val="0"/>
          <w:numId w:val="13"/>
        </w:numPr>
        <w:spacing w:before="240" w:line="276" w:lineRule="auto"/>
        <w:rPr>
          <w:rFonts w:cstheme="minorHAnsi"/>
        </w:rPr>
      </w:pPr>
      <w:r w:rsidRPr="76C2F16E">
        <w:rPr>
          <w:rFonts w:cstheme="minorBidi"/>
        </w:rPr>
        <w:t xml:space="preserve">taking action to achieve those objectives. </w:t>
      </w:r>
    </w:p>
    <w:p w:rsidR="09D4452B" w:rsidP="76C2F16E" w:rsidRDefault="09D4452B" w14:paraId="32D8B214" w14:textId="0FD0FA9E">
      <w:pPr>
        <w:pStyle w:val="Heading3"/>
      </w:pPr>
      <w:bookmarkStart w:name="_Toc225325369" w:id="2"/>
      <w:r>
        <w:t>What Does the Biodiversity Duty Mean for Councils?</w:t>
      </w:r>
      <w:bookmarkEnd w:id="2"/>
    </w:p>
    <w:p w:rsidR="09D4452B" w:rsidP="76C2F16E" w:rsidRDefault="09D4452B" w14:paraId="40E1344D" w14:textId="15146F00">
      <w:pPr>
        <w:spacing w:before="240" w:line="276" w:lineRule="auto"/>
        <w:rPr>
          <w:rFonts w:cstheme="minorBidi"/>
        </w:rPr>
      </w:pPr>
      <w:r w:rsidRPr="76C2F16E">
        <w:rPr>
          <w:rFonts w:cstheme="minorBidi"/>
        </w:rPr>
        <w:t>As a public body, Cumberland Council must:</w:t>
      </w:r>
    </w:p>
    <w:p w:rsidR="09D4452B" w:rsidP="00351F52" w:rsidRDefault="09D4452B" w14:paraId="47496BAD" w14:textId="758746A3">
      <w:pPr>
        <w:pStyle w:val="ListParagraph"/>
        <w:numPr>
          <w:ilvl w:val="0"/>
          <w:numId w:val="13"/>
        </w:numPr>
        <w:spacing w:before="240" w:line="276" w:lineRule="auto"/>
        <w:rPr>
          <w:rFonts w:cstheme="minorBidi"/>
        </w:rPr>
      </w:pPr>
      <w:r w:rsidRPr="76C2F16E">
        <w:rPr>
          <w:rFonts w:cstheme="minorBidi"/>
        </w:rPr>
        <w:t>Actively consider what we can do to conserve and enhance biodiversity.</w:t>
      </w:r>
    </w:p>
    <w:p w:rsidR="09D4452B" w:rsidP="00351F52" w:rsidRDefault="09D4452B" w14:paraId="2F0463A8" w14:textId="53B74764">
      <w:pPr>
        <w:pStyle w:val="ListParagraph"/>
        <w:numPr>
          <w:ilvl w:val="0"/>
          <w:numId w:val="13"/>
        </w:numPr>
        <w:spacing w:before="240" w:line="276" w:lineRule="auto"/>
        <w:rPr>
          <w:rFonts w:cstheme="minorBidi"/>
        </w:rPr>
      </w:pPr>
      <w:r w:rsidRPr="76C2F16E">
        <w:rPr>
          <w:rFonts w:cstheme="minorBidi"/>
        </w:rPr>
        <w:t>Agree policies and specific objectives based on this consideration.</w:t>
      </w:r>
    </w:p>
    <w:p w:rsidR="09D4452B" w:rsidP="00351F52" w:rsidRDefault="09D4452B" w14:paraId="6F3A7670" w14:textId="742348C9">
      <w:pPr>
        <w:pStyle w:val="ListParagraph"/>
        <w:numPr>
          <w:ilvl w:val="0"/>
          <w:numId w:val="13"/>
        </w:numPr>
        <w:spacing w:before="240" w:line="276" w:lineRule="auto"/>
      </w:pPr>
      <w:r w:rsidRPr="76C2F16E">
        <w:rPr>
          <w:rFonts w:cstheme="minorBidi"/>
        </w:rPr>
        <w:t>Act to deliver its policies and achieve consideration’s objectives.</w:t>
      </w:r>
    </w:p>
    <w:p w:rsidR="432B485D" w:rsidP="76C2F16E" w:rsidRDefault="432B485D" w14:paraId="7CDAC4E9" w14:textId="2D8792C8">
      <w:pPr>
        <w:pStyle w:val="Heading3"/>
      </w:pPr>
      <w:bookmarkStart w:name="_Toc225325370" w:id="3"/>
      <w:r>
        <w:t>How to Comply with the Biodiversity Duty</w:t>
      </w:r>
      <w:bookmarkEnd w:id="3"/>
    </w:p>
    <w:p w:rsidR="432B485D" w:rsidP="76C2F16E" w:rsidRDefault="432B485D" w14:paraId="421F71AE" w14:textId="1DF5F1F4">
      <w:pPr>
        <w:spacing w:before="240" w:line="276" w:lineRule="auto"/>
        <w:rPr>
          <w:rFonts w:cstheme="minorBidi"/>
        </w:rPr>
      </w:pPr>
      <w:r w:rsidRPr="76C2F16E">
        <w:rPr>
          <w:rFonts w:cstheme="minorBidi"/>
        </w:rPr>
        <w:t xml:space="preserve">To comply with the Biodiversity Duty, </w:t>
      </w:r>
      <w:r w:rsidRPr="76C2F16E" w:rsidR="1AF82B28">
        <w:rPr>
          <w:rFonts w:cstheme="minorBidi"/>
        </w:rPr>
        <w:t>p</w:t>
      </w:r>
      <w:r w:rsidRPr="76C2F16E" w:rsidR="38EDF4E3">
        <w:rPr>
          <w:rFonts w:cstheme="minorBidi"/>
        </w:rPr>
        <w:t>ublic bodies must produce</w:t>
      </w:r>
      <w:r w:rsidRPr="76C2F16E" w:rsidR="55AD93B1">
        <w:rPr>
          <w:rFonts w:cstheme="minorBidi"/>
        </w:rPr>
        <w:t xml:space="preserve"> this</w:t>
      </w:r>
      <w:r w:rsidRPr="76C2F16E" w:rsidR="38EDF4E3">
        <w:rPr>
          <w:rFonts w:cstheme="minorBidi"/>
        </w:rPr>
        <w:t xml:space="preserve"> </w:t>
      </w:r>
      <w:r w:rsidRPr="76C2F16E" w:rsidR="1AC39F6E">
        <w:rPr>
          <w:rFonts w:cstheme="minorBidi"/>
        </w:rPr>
        <w:t>Biodiversity Duty Report</w:t>
      </w:r>
      <w:r w:rsidRPr="76C2F16E" w:rsidR="4E744E82">
        <w:rPr>
          <w:rFonts w:cstheme="minorBidi"/>
        </w:rPr>
        <w:t xml:space="preserve"> </w:t>
      </w:r>
      <w:r w:rsidRPr="76C2F16E" w:rsidR="7CAAA89F">
        <w:rPr>
          <w:rFonts w:cstheme="minorBidi"/>
        </w:rPr>
        <w:t xml:space="preserve">detailing the consideration for biodiversity, </w:t>
      </w:r>
      <w:r w:rsidRPr="76C2F16E" w:rsidR="4E744E82">
        <w:rPr>
          <w:rFonts w:cstheme="minorBidi"/>
        </w:rPr>
        <w:t xml:space="preserve">for the reporting period between 12 February 2024 to 1 January 2026, which is to be published by 26 March 2026. </w:t>
      </w:r>
      <w:r w:rsidRPr="76C2F16E" w:rsidR="7DAA8646">
        <w:rPr>
          <w:rFonts w:cstheme="minorBidi"/>
        </w:rPr>
        <w:t>Subsequent reports are required every five years.</w:t>
      </w:r>
    </w:p>
    <w:p w:rsidR="194538A3" w:rsidP="76C2F16E" w:rsidRDefault="194538A3" w14:paraId="6A7C0437" w14:textId="28800AB6">
      <w:pPr>
        <w:pStyle w:val="Heading3"/>
      </w:pPr>
      <w:bookmarkStart w:name="_Toc225325371" w:id="4"/>
      <w:r>
        <w:t xml:space="preserve">How Will </w:t>
      </w:r>
      <w:r w:rsidR="3ADC2219">
        <w:t>t</w:t>
      </w:r>
      <w:r>
        <w:t>his Report be Used?</w:t>
      </w:r>
      <w:bookmarkEnd w:id="4"/>
    </w:p>
    <w:p w:rsidR="40DD578D" w:rsidP="76C2F16E" w:rsidRDefault="40DD578D" w14:paraId="595F4939" w14:textId="49EFDF1C">
      <w:r>
        <w:t xml:space="preserve">The key uses of the Biodiversity </w:t>
      </w:r>
      <w:r w:rsidR="6252D48B">
        <w:t>D</w:t>
      </w:r>
      <w:r>
        <w:t>uty report include:</w:t>
      </w:r>
    </w:p>
    <w:p w:rsidR="40DD578D" w:rsidP="00351F52" w:rsidRDefault="40DD578D" w14:paraId="7CFDFED5" w14:textId="492ACB4A">
      <w:pPr>
        <w:pStyle w:val="ListParagraph"/>
        <w:numPr>
          <w:ilvl w:val="0"/>
          <w:numId w:val="2"/>
        </w:numPr>
      </w:pPr>
      <w:r>
        <w:t>Demonstrating Legal Compliance: it acts as proof that public authorities and fulfilling their statutory duty to consider biodiversity in all their activities.</w:t>
      </w:r>
    </w:p>
    <w:p w:rsidR="40DD578D" w:rsidP="00351F52" w:rsidRDefault="40DD578D" w14:paraId="742D96FF" w14:textId="363BF3D5">
      <w:pPr>
        <w:pStyle w:val="ListParagraph"/>
        <w:numPr>
          <w:ilvl w:val="0"/>
          <w:numId w:val="2"/>
        </w:numPr>
      </w:pPr>
      <w:r>
        <w:t>Performance Monitoring and Evaluations: The reports are used to assess progress over time and evaluate the impact of actions on biodiversity.</w:t>
      </w:r>
    </w:p>
    <w:p w:rsidR="40DD578D" w:rsidP="00351F52" w:rsidRDefault="40DD578D" w14:paraId="29A10DE3" w14:textId="0701B05C">
      <w:pPr>
        <w:pStyle w:val="ListParagraph"/>
        <w:numPr>
          <w:ilvl w:val="0"/>
          <w:numId w:val="2"/>
        </w:numPr>
      </w:pPr>
      <w:r>
        <w:t>Pol</w:t>
      </w:r>
      <w:r w:rsidR="1074512B">
        <w:t>ic</w:t>
      </w:r>
      <w:r>
        <w:t>y Formulation an</w:t>
      </w:r>
      <w:r w:rsidR="705C0A09">
        <w:t xml:space="preserve">d </w:t>
      </w:r>
      <w:r>
        <w:t xml:space="preserve">Strategy: Data from reports informs the development of local plans, green </w:t>
      </w:r>
      <w:r w:rsidR="25D13A7E">
        <w:t>infrastructure</w:t>
      </w:r>
      <w:r>
        <w:t xml:space="preserve"> strategies, and </w:t>
      </w:r>
      <w:r w:rsidR="0DC767E9">
        <w:t>biodiversity</w:t>
      </w:r>
      <w:r>
        <w:t xml:space="preserve"> net gain strategies.</w:t>
      </w:r>
    </w:p>
    <w:p w:rsidR="40DD578D" w:rsidP="00351F52" w:rsidRDefault="40DD578D" w14:paraId="542E3990" w14:textId="62E01BBF">
      <w:pPr>
        <w:pStyle w:val="ListParagraph"/>
        <w:numPr>
          <w:ilvl w:val="0"/>
          <w:numId w:val="2"/>
        </w:numPr>
      </w:pPr>
      <w:r>
        <w:t xml:space="preserve">Sharing </w:t>
      </w:r>
      <w:r w:rsidR="7AEAB314">
        <w:t>Best</w:t>
      </w:r>
      <w:r>
        <w:t xml:space="preserve"> Practices: The reports allow </w:t>
      </w:r>
      <w:r w:rsidR="41390AD0">
        <w:t>organisations</w:t>
      </w:r>
      <w:r>
        <w:t xml:space="preserve"> to share successful initiatives, helping others adopt </w:t>
      </w:r>
      <w:r w:rsidR="3D97F03C">
        <w:t>effective</w:t>
      </w:r>
      <w:r>
        <w:t xml:space="preserve"> approaches to habitat protection and enhancement.</w:t>
      </w:r>
    </w:p>
    <w:p w:rsidR="40DD578D" w:rsidP="00351F52" w:rsidRDefault="40DD578D" w14:paraId="6C457905" w14:textId="7EFDAA66">
      <w:pPr>
        <w:pStyle w:val="ListParagraph"/>
        <w:numPr>
          <w:ilvl w:val="0"/>
          <w:numId w:val="2"/>
        </w:numPr>
      </w:pPr>
      <w:r>
        <w:lastRenderedPageBreak/>
        <w:t xml:space="preserve">Evidence Base for </w:t>
      </w:r>
      <w:r w:rsidR="1E75ADFD">
        <w:t>Decisions:</w:t>
      </w:r>
      <w:r>
        <w:t xml:space="preserve"> The reports provide </w:t>
      </w:r>
      <w:r w:rsidR="05CD1B2D">
        <w:t>data</w:t>
      </w:r>
      <w:r>
        <w:t xml:space="preserve"> for </w:t>
      </w:r>
      <w:r w:rsidR="20F1E19C">
        <w:t>planning</w:t>
      </w:r>
      <w:r>
        <w:t xml:space="preserve">, such as informing developers about </w:t>
      </w:r>
      <w:r w:rsidR="0D0917A9">
        <w:t>necessary</w:t>
      </w:r>
      <w:r>
        <w:t xml:space="preserve"> ecological enhancements or identifying areas for environmental investment.</w:t>
      </w:r>
    </w:p>
    <w:p w:rsidR="00692790" w:rsidP="76C2F16E" w:rsidRDefault="00692790" w14:paraId="026F62FD" w14:textId="6B7DAF57">
      <w:pPr>
        <w:spacing w:before="240" w:after="0" w:line="276" w:lineRule="auto"/>
        <w:rPr>
          <w:rFonts w:eastAsiaTheme="minorEastAsia"/>
          <w:b/>
          <w:bCs/>
          <w:color w:val="808080"/>
          <w:sz w:val="36"/>
          <w:szCs w:val="36"/>
          <w:lang w:eastAsia="en-US"/>
        </w:rPr>
      </w:pPr>
      <w:bookmarkStart w:name="_Toc86142541" w:id="5"/>
      <w:r>
        <w:br w:type="page"/>
      </w:r>
    </w:p>
    <w:p w:rsidR="00CD7618" w:rsidP="7024AD8E" w:rsidRDefault="0065147A" w14:paraId="632FE1D3" w14:textId="7B171B12">
      <w:pPr>
        <w:pStyle w:val="Heading2"/>
        <w:spacing w:before="240" w:line="276" w:lineRule="auto"/>
      </w:pPr>
      <w:bookmarkStart w:name="_Toc225325372" w:id="6"/>
      <w:r>
        <w:lastRenderedPageBreak/>
        <w:t>Section 1: Your Policies, Objectives and Actions</w:t>
      </w:r>
      <w:bookmarkEnd w:id="6"/>
    </w:p>
    <w:p w:rsidRPr="004D4268" w:rsidR="0065147A" w:rsidP="00B566D1" w:rsidRDefault="0065147A" w14:paraId="202B30E1" w14:textId="1D05EDD2">
      <w:pPr>
        <w:pStyle w:val="Heading3"/>
        <w:rPr>
          <w:rFonts w:cstheme="minorBidi"/>
        </w:rPr>
      </w:pPr>
      <w:bookmarkStart w:name="_Toc225325373" w:id="7"/>
      <w:bookmarkEnd w:id="5"/>
      <w:r w:rsidRPr="664897E4">
        <w:rPr>
          <w:rFonts w:cstheme="minorBidi"/>
        </w:rPr>
        <w:t>Council Plan</w:t>
      </w:r>
      <w:bookmarkEnd w:id="7"/>
      <w:r w:rsidRPr="664897E4">
        <w:rPr>
          <w:rFonts w:cstheme="minorBidi"/>
        </w:rPr>
        <w:t xml:space="preserve"> </w:t>
      </w:r>
    </w:p>
    <w:p w:rsidR="004D4268" w:rsidP="004D4268" w:rsidRDefault="004D4268" w14:paraId="7AEAA187" w14:textId="6A0DF352">
      <w:pPr>
        <w:spacing w:before="240" w:line="276" w:lineRule="auto"/>
        <w:ind w:left="360"/>
        <w:rPr>
          <w:rFonts w:cstheme="minorBidi"/>
        </w:rPr>
      </w:pPr>
      <w:r w:rsidRPr="7024AD8E">
        <w:rPr>
          <w:rFonts w:cstheme="minorBidi"/>
        </w:rPr>
        <w:t xml:space="preserve">The Council adopted the Cumberland Council Plan in October 2022 with an area of focus on environmental resilience and the climate emergency. The Plan set out an approach that would put climate and environmental emergency at the forefront of our decision making and policy development. </w:t>
      </w:r>
    </w:p>
    <w:p w:rsidR="006E0BA1" w:rsidP="004D4268" w:rsidRDefault="00DE0F53" w14:paraId="16E7DF57" w14:textId="1A9085CF">
      <w:pPr>
        <w:spacing w:before="240" w:line="276" w:lineRule="auto"/>
        <w:ind w:left="360"/>
        <w:rPr>
          <w:rFonts w:ascii="Calibri" w:hAnsi="Calibri" w:eastAsia="Calibri" w:cs="Calibri"/>
        </w:rPr>
      </w:pPr>
      <w:r w:rsidRPr="74D9F8A6">
        <w:rPr>
          <w:rFonts w:ascii="Calibri" w:hAnsi="Calibri" w:eastAsia="Calibri" w:cs="Calibri"/>
        </w:rPr>
        <w:t xml:space="preserve">Link to Council Plan: </w:t>
      </w:r>
      <w:hyperlink r:id="rId12">
        <w:r w:rsidRPr="74D9F8A6">
          <w:rPr>
            <w:rStyle w:val="Hyperlink"/>
            <w:rFonts w:ascii="Calibri" w:hAnsi="Calibri" w:eastAsia="Calibri" w:cs="Calibri"/>
          </w:rPr>
          <w:t>Introduction | Cumberland Council</w:t>
        </w:r>
      </w:hyperlink>
    </w:p>
    <w:p w:rsidR="00022A3C" w:rsidP="00022A3C" w:rsidRDefault="00022A3C" w14:paraId="17A844F4" w14:textId="77777777">
      <w:pPr>
        <w:pStyle w:val="Heading3"/>
      </w:pPr>
      <w:bookmarkStart w:name="_Toc225325374" w:id="8"/>
      <w:r>
        <w:t>Climate and Nature Strategy</w:t>
      </w:r>
      <w:bookmarkEnd w:id="8"/>
    </w:p>
    <w:p w:rsidRPr="002C6B8E" w:rsidR="00022A3C" w:rsidP="00022A3C" w:rsidRDefault="00022A3C" w14:paraId="1879A041" w14:textId="684B8DBF">
      <w:pPr>
        <w:rPr>
          <w:rFonts w:cstheme="minorBidi"/>
        </w:rPr>
      </w:pPr>
      <w:r w:rsidRPr="002C6B8E">
        <w:rPr>
          <w:rFonts w:cstheme="minorBidi"/>
        </w:rPr>
        <w:t>The Executive adopted the Climate and Nature Strategy</w:t>
      </w:r>
      <w:r w:rsidR="00886DC1">
        <w:rPr>
          <w:rFonts w:cstheme="minorBidi"/>
        </w:rPr>
        <w:t xml:space="preserve"> </w:t>
      </w:r>
      <w:r w:rsidRPr="002C6B8E">
        <w:rPr>
          <w:rFonts w:cstheme="minorBidi"/>
        </w:rPr>
        <w:t>in July 2024</w:t>
      </w:r>
      <w:r w:rsidR="00E01250">
        <w:rPr>
          <w:rFonts w:cstheme="minorBidi"/>
        </w:rPr>
        <w:t>. T</w:t>
      </w:r>
      <w:r w:rsidR="00886DC1">
        <w:rPr>
          <w:rFonts w:cstheme="minorBidi"/>
        </w:rPr>
        <w:t xml:space="preserve">he ambition </w:t>
      </w:r>
      <w:r w:rsidR="00E01250">
        <w:rPr>
          <w:rFonts w:cstheme="minorBidi"/>
        </w:rPr>
        <w:t xml:space="preserve">is </w:t>
      </w:r>
      <w:r w:rsidRPr="002C6B8E">
        <w:rPr>
          <w:rFonts w:cstheme="minorBidi"/>
        </w:rPr>
        <w:t>to proactively engage in making Cumbria carbon neutral by 2037 whilst embedding adaptation and creating a nature recovery network with an abundance of thriving plants and wildlife. The Strategy includes the following objectives:</w:t>
      </w:r>
    </w:p>
    <w:p w:rsidRPr="002C6B8E" w:rsidR="00022A3C" w:rsidP="00022A3C" w:rsidRDefault="00022A3C" w14:paraId="0D05A938" w14:textId="77777777">
      <w:pPr>
        <w:pStyle w:val="ListParagraph"/>
        <w:numPr>
          <w:ilvl w:val="0"/>
          <w:numId w:val="16"/>
        </w:numPr>
        <w:rPr>
          <w:rFonts w:cstheme="minorBidi"/>
        </w:rPr>
      </w:pPr>
      <w:r w:rsidRPr="002C6B8E">
        <w:rPr>
          <w:rFonts w:cstheme="minorBidi"/>
        </w:rPr>
        <w:t>Adapting now to the changes we can expect over our lifetimes and beyond</w:t>
      </w:r>
    </w:p>
    <w:p w:rsidRPr="002C6B8E" w:rsidR="00022A3C" w:rsidP="00022A3C" w:rsidRDefault="00022A3C" w14:paraId="2D398763" w14:textId="77777777">
      <w:pPr>
        <w:pStyle w:val="ListParagraph"/>
        <w:numPr>
          <w:ilvl w:val="0"/>
          <w:numId w:val="16"/>
        </w:numPr>
        <w:rPr>
          <w:rFonts w:cstheme="minorBidi"/>
        </w:rPr>
      </w:pPr>
      <w:r w:rsidRPr="002C6B8E">
        <w:rPr>
          <w:rFonts w:cstheme="minorBidi"/>
        </w:rPr>
        <w:t>Thriving plants and wildlife</w:t>
      </w:r>
    </w:p>
    <w:p w:rsidRPr="002C6B8E" w:rsidR="00022A3C" w:rsidP="00022A3C" w:rsidRDefault="00022A3C" w14:paraId="130BA3BB" w14:textId="77777777">
      <w:pPr>
        <w:pStyle w:val="ListParagraph"/>
        <w:numPr>
          <w:ilvl w:val="0"/>
          <w:numId w:val="16"/>
        </w:numPr>
        <w:rPr>
          <w:rFonts w:cstheme="minorBidi"/>
        </w:rPr>
      </w:pPr>
      <w:r w:rsidRPr="002C6B8E">
        <w:rPr>
          <w:rFonts w:cstheme="minorBidi"/>
        </w:rPr>
        <w:t>Growing the knowledge, skills, opportunities and inspiration for change</w:t>
      </w:r>
    </w:p>
    <w:p w:rsidRPr="002C6B8E" w:rsidR="00022A3C" w:rsidP="00022A3C" w:rsidRDefault="00022A3C" w14:paraId="4094EA57" w14:textId="77777777">
      <w:pPr>
        <w:pStyle w:val="ListParagraph"/>
        <w:numPr>
          <w:ilvl w:val="0"/>
          <w:numId w:val="16"/>
        </w:numPr>
        <w:rPr>
          <w:rFonts w:cstheme="minorBidi"/>
        </w:rPr>
      </w:pPr>
      <w:r w:rsidRPr="002C6B8E">
        <w:rPr>
          <w:rFonts w:cstheme="minorBidi"/>
        </w:rPr>
        <w:t>Help create more sustainable places, practices, livelihoods and lifestyles</w:t>
      </w:r>
    </w:p>
    <w:p w:rsidRPr="002C6B8E" w:rsidR="00022A3C" w:rsidP="00022A3C" w:rsidRDefault="00022A3C" w14:paraId="2BEEE84B" w14:textId="684E2CD5">
      <w:pPr>
        <w:ind w:left="284"/>
        <w:rPr>
          <w:rFonts w:cstheme="minorBidi"/>
        </w:rPr>
      </w:pPr>
      <w:r w:rsidRPr="002C6B8E">
        <w:rPr>
          <w:rFonts w:cstheme="minorBidi"/>
        </w:rPr>
        <w:t>The Strategy include</w:t>
      </w:r>
      <w:r w:rsidR="00E01250">
        <w:rPr>
          <w:rFonts w:cstheme="minorBidi"/>
        </w:rPr>
        <w:t>s</w:t>
      </w:r>
      <w:r w:rsidRPr="002C6B8E">
        <w:rPr>
          <w:rFonts w:cstheme="minorBidi"/>
        </w:rPr>
        <w:t xml:space="preserve"> the commitment to create a working document to focus on the Council’s own actions</w:t>
      </w:r>
      <w:r w:rsidR="00E01250">
        <w:rPr>
          <w:rFonts w:cstheme="minorBidi"/>
        </w:rPr>
        <w:t xml:space="preserve"> for nature, through a </w:t>
      </w:r>
      <w:r w:rsidRPr="002C6B8E">
        <w:rPr>
          <w:rFonts w:cstheme="minorBidi"/>
        </w:rPr>
        <w:t>Natural Environment Management and Recovery Plan.</w:t>
      </w:r>
    </w:p>
    <w:p w:rsidRPr="002C6B8E" w:rsidR="00022A3C" w:rsidP="00022A3C" w:rsidRDefault="00022A3C" w14:paraId="0752532D" w14:textId="77777777">
      <w:pPr>
        <w:rPr>
          <w:rFonts w:eastAsia="Calibri" w:cstheme="minorBidi"/>
        </w:rPr>
      </w:pPr>
      <w:r w:rsidRPr="002C6B8E">
        <w:rPr>
          <w:rFonts w:cstheme="minorBidi"/>
        </w:rPr>
        <w:t xml:space="preserve">Link to Climate &amp; Nature Strategy: </w:t>
      </w:r>
      <w:hyperlink r:id="rId13">
        <w:r w:rsidRPr="002C6B8E">
          <w:rPr>
            <w:rStyle w:val="Hyperlink"/>
            <w:rFonts w:ascii="Calibri" w:hAnsi="Calibri" w:eastAsia="Calibri" w:cs="Calibri"/>
          </w:rPr>
          <w:t>Climate change and natural environment | Cumberland Council</w:t>
        </w:r>
      </w:hyperlink>
    </w:p>
    <w:p w:rsidR="00022A3C" w:rsidP="00022A3C" w:rsidRDefault="00022A3C" w14:paraId="7C4D9539" w14:textId="77777777">
      <w:pPr>
        <w:pStyle w:val="Heading3"/>
      </w:pPr>
      <w:bookmarkStart w:name="_Toc225325375" w:id="9"/>
      <w:r>
        <w:t>Climate and Nature Advisory Group</w:t>
      </w:r>
      <w:bookmarkEnd w:id="9"/>
    </w:p>
    <w:p w:rsidRPr="006D1D3D" w:rsidR="00022A3C" w:rsidP="00022A3C" w:rsidRDefault="00022A3C" w14:paraId="4762AE88" w14:textId="77777777">
      <w:pPr>
        <w:spacing w:after="160" w:line="257" w:lineRule="auto"/>
        <w:rPr>
          <w:rFonts w:ascii="Calibri" w:hAnsi="Calibri" w:eastAsia="Calibri" w:cs="Calibri"/>
        </w:rPr>
      </w:pPr>
      <w:r w:rsidRPr="3EC6CA41">
        <w:rPr>
          <w:lang w:eastAsia="en-US"/>
        </w:rPr>
        <w:t xml:space="preserve">The climate and Nature Advisory Group </w:t>
      </w:r>
      <w:r w:rsidRPr="594F93A1">
        <w:rPr>
          <w:lang w:eastAsia="en-US"/>
        </w:rPr>
        <w:t xml:space="preserve">is an informal group of </w:t>
      </w:r>
      <w:r w:rsidRPr="55FBD6DE">
        <w:rPr>
          <w:lang w:eastAsia="en-US"/>
        </w:rPr>
        <w:t xml:space="preserve">officers, </w:t>
      </w:r>
      <w:r w:rsidRPr="3E6A7AD8">
        <w:rPr>
          <w:lang w:eastAsia="en-US"/>
        </w:rPr>
        <w:t xml:space="preserve">elected members and </w:t>
      </w:r>
      <w:r w:rsidRPr="6C3859AC">
        <w:rPr>
          <w:lang w:eastAsia="en-US"/>
        </w:rPr>
        <w:t xml:space="preserve">representatives </w:t>
      </w:r>
      <w:r w:rsidRPr="44B76A55">
        <w:rPr>
          <w:lang w:eastAsia="en-US"/>
        </w:rPr>
        <w:t>of local groups</w:t>
      </w:r>
      <w:r w:rsidRPr="7F91BCDF">
        <w:rPr>
          <w:lang w:eastAsia="en-US"/>
        </w:rPr>
        <w:t xml:space="preserve">. </w:t>
      </w:r>
      <w:r w:rsidRPr="23B71A37">
        <w:rPr>
          <w:lang w:eastAsia="en-US"/>
        </w:rPr>
        <w:t xml:space="preserve">The meetings are chaired by the Portfolio </w:t>
      </w:r>
      <w:r w:rsidRPr="4AC135E8">
        <w:rPr>
          <w:lang w:eastAsia="en-US"/>
        </w:rPr>
        <w:t xml:space="preserve">Holder for </w:t>
      </w:r>
      <w:r w:rsidRPr="0D368D57">
        <w:rPr>
          <w:lang w:eastAsia="en-US"/>
        </w:rPr>
        <w:t>Planning and Environment.</w:t>
      </w:r>
      <w:r w:rsidRPr="18EAD7E4">
        <w:rPr>
          <w:lang w:eastAsia="en-US"/>
        </w:rPr>
        <w:t xml:space="preserve"> </w:t>
      </w:r>
      <w:r w:rsidRPr="72A1E8B7">
        <w:rPr>
          <w:rFonts w:ascii="Calibri" w:hAnsi="Calibri" w:eastAsia="Calibri" w:cs="Calibri"/>
        </w:rPr>
        <w:t>The purpose of the Group is to support Executive Portfolio Holders by advising on work to achieve the Council’s priority outcomes. The Group assists in developing and monitoring the:</w:t>
      </w:r>
    </w:p>
    <w:p w:rsidRPr="006D1D3D" w:rsidR="00022A3C" w:rsidP="00022A3C" w:rsidRDefault="00022A3C" w14:paraId="2FCE76F1" w14:textId="77777777">
      <w:pPr>
        <w:pStyle w:val="ListParagraph"/>
        <w:numPr>
          <w:ilvl w:val="0"/>
          <w:numId w:val="20"/>
        </w:numPr>
        <w:spacing w:after="0" w:line="257" w:lineRule="auto"/>
        <w:ind w:left="851" w:hanging="284"/>
        <w:rPr>
          <w:rFonts w:ascii="Calibri" w:hAnsi="Calibri" w:eastAsia="Calibri" w:cs="Calibri"/>
        </w:rPr>
      </w:pPr>
      <w:r w:rsidRPr="72A1E8B7">
        <w:rPr>
          <w:rFonts w:ascii="Calibri" w:hAnsi="Calibri" w:eastAsia="Calibri" w:cs="Calibri"/>
        </w:rPr>
        <w:t>Climate and Nature Strategy</w:t>
      </w:r>
    </w:p>
    <w:p w:rsidRPr="006D1D3D" w:rsidR="00022A3C" w:rsidP="00022A3C" w:rsidRDefault="00022A3C" w14:paraId="1EB5C5BB" w14:textId="77777777">
      <w:pPr>
        <w:pStyle w:val="ListParagraph"/>
        <w:numPr>
          <w:ilvl w:val="0"/>
          <w:numId w:val="20"/>
        </w:numPr>
        <w:spacing w:after="0" w:line="257" w:lineRule="auto"/>
        <w:ind w:left="851" w:hanging="284"/>
        <w:rPr>
          <w:rFonts w:ascii="Calibri" w:hAnsi="Calibri" w:eastAsia="Calibri" w:cs="Calibri"/>
        </w:rPr>
      </w:pPr>
      <w:r w:rsidRPr="72A1E8B7">
        <w:rPr>
          <w:rFonts w:ascii="Calibri" w:hAnsi="Calibri" w:eastAsia="Calibri" w:cs="Calibri"/>
        </w:rPr>
        <w:t>Carbon and Energy Management Plan</w:t>
      </w:r>
    </w:p>
    <w:p w:rsidRPr="006D1D3D" w:rsidR="00022A3C" w:rsidP="00022A3C" w:rsidRDefault="00022A3C" w14:paraId="3E6F6A08" w14:textId="77777777">
      <w:pPr>
        <w:pStyle w:val="ListParagraph"/>
        <w:numPr>
          <w:ilvl w:val="0"/>
          <w:numId w:val="20"/>
        </w:numPr>
        <w:spacing w:after="0" w:line="257" w:lineRule="auto"/>
        <w:ind w:left="851" w:hanging="284"/>
        <w:rPr>
          <w:rFonts w:ascii="Calibri" w:hAnsi="Calibri" w:eastAsia="Calibri" w:cs="Calibri"/>
        </w:rPr>
      </w:pPr>
      <w:r w:rsidRPr="72A1E8B7">
        <w:rPr>
          <w:rFonts w:ascii="Calibri" w:hAnsi="Calibri" w:eastAsia="Calibri" w:cs="Calibri"/>
        </w:rPr>
        <w:t>Natural Environment Management Plan</w:t>
      </w:r>
    </w:p>
    <w:p w:rsidRPr="006D1D3D" w:rsidR="00022A3C" w:rsidP="00022A3C" w:rsidRDefault="00022A3C" w14:paraId="5343793D" w14:textId="77777777">
      <w:pPr>
        <w:pStyle w:val="ListParagraph"/>
        <w:numPr>
          <w:ilvl w:val="0"/>
          <w:numId w:val="20"/>
        </w:numPr>
        <w:spacing w:after="0" w:line="257" w:lineRule="auto"/>
        <w:ind w:left="851" w:hanging="284"/>
        <w:rPr>
          <w:rFonts w:ascii="Calibri" w:hAnsi="Calibri" w:eastAsia="Calibri" w:cs="Calibri"/>
        </w:rPr>
      </w:pPr>
      <w:r w:rsidRPr="72A1E8B7">
        <w:rPr>
          <w:rFonts w:ascii="Calibri" w:hAnsi="Calibri" w:eastAsia="Calibri" w:cs="Calibri"/>
        </w:rPr>
        <w:t>Approach to adaptation planning</w:t>
      </w:r>
    </w:p>
    <w:p w:rsidRPr="006D1D3D" w:rsidR="00022A3C" w:rsidP="00022A3C" w:rsidRDefault="00022A3C" w14:paraId="5E8F0C2C" w14:textId="77777777">
      <w:pPr>
        <w:pStyle w:val="ListParagraph"/>
        <w:spacing w:after="0" w:line="257" w:lineRule="auto"/>
        <w:ind w:left="851" w:hanging="284"/>
        <w:rPr>
          <w:rFonts w:ascii="Calibri" w:hAnsi="Calibri" w:eastAsia="Calibri" w:cs="Calibri"/>
        </w:rPr>
      </w:pPr>
    </w:p>
    <w:p w:rsidRPr="006D1D3D" w:rsidR="00022A3C" w:rsidP="00022A3C" w:rsidRDefault="00022A3C" w14:paraId="30D2ED38" w14:textId="34414BFE">
      <w:pPr>
        <w:pStyle w:val="ListParagraph"/>
        <w:spacing w:after="0" w:line="257" w:lineRule="auto"/>
        <w:ind w:left="0"/>
        <w:rPr>
          <w:rFonts w:ascii="Calibri" w:hAnsi="Calibri" w:eastAsia="Calibri" w:cs="Calibri"/>
        </w:rPr>
      </w:pPr>
      <w:r w:rsidRPr="72A1E8B7">
        <w:rPr>
          <w:rFonts w:ascii="Calibri" w:hAnsi="Calibri" w:eastAsia="Calibri" w:cs="Calibri"/>
        </w:rPr>
        <w:lastRenderedPageBreak/>
        <w:t xml:space="preserve">This </w:t>
      </w:r>
      <w:r w:rsidR="00E01250">
        <w:rPr>
          <w:rFonts w:ascii="Calibri" w:hAnsi="Calibri" w:eastAsia="Calibri" w:cs="Calibri"/>
        </w:rPr>
        <w:t xml:space="preserve">Group </w:t>
      </w:r>
      <w:r w:rsidRPr="72A1E8B7">
        <w:rPr>
          <w:rFonts w:ascii="Calibri" w:hAnsi="Calibri" w:eastAsia="Calibri" w:cs="Calibri"/>
        </w:rPr>
        <w:t>ensures that the Council proactively engages with the Cumbria Local Nature Partnership and the development and delivery of the Local Nature Recovery Strategy.</w:t>
      </w:r>
    </w:p>
    <w:p w:rsidRPr="006D1D3D" w:rsidR="00022A3C" w:rsidP="00022A3C" w:rsidRDefault="00022A3C" w14:paraId="26E35323" w14:textId="77777777">
      <w:pPr>
        <w:pStyle w:val="ListParagraph"/>
        <w:spacing w:after="0" w:line="257" w:lineRule="auto"/>
        <w:ind w:left="0"/>
        <w:rPr>
          <w:rFonts w:ascii="Calibri" w:hAnsi="Calibri" w:eastAsia="Calibri" w:cs="Calibri"/>
        </w:rPr>
      </w:pPr>
    </w:p>
    <w:p w:rsidR="00022A3C" w:rsidP="00022A3C" w:rsidRDefault="00022A3C" w14:paraId="79F93EBA" w14:textId="77777777">
      <w:pPr>
        <w:pStyle w:val="ListParagraph"/>
        <w:spacing w:after="0" w:line="257" w:lineRule="auto"/>
        <w:ind w:left="0"/>
        <w:rPr>
          <w:rFonts w:ascii="Calibri" w:hAnsi="Calibri" w:eastAsia="Calibri" w:cs="Calibri"/>
        </w:rPr>
      </w:pPr>
      <w:r w:rsidRPr="72A1E8B7">
        <w:rPr>
          <w:rFonts w:ascii="Calibri" w:hAnsi="Calibri" w:eastAsia="Calibri" w:cs="Calibri"/>
        </w:rPr>
        <w:t>It also ensures that the Council engages with the active partnerships and local groups (in Cumberland) working on mitigation, adaptation and nature protection and enhancement.</w:t>
      </w:r>
    </w:p>
    <w:p w:rsidR="00022A3C" w:rsidP="00022A3C" w:rsidRDefault="00022A3C" w14:paraId="69E85DAE" w14:textId="77777777">
      <w:pPr>
        <w:pStyle w:val="ListParagraph"/>
        <w:spacing w:after="0" w:line="257" w:lineRule="auto"/>
        <w:ind w:left="0"/>
        <w:rPr>
          <w:rFonts w:ascii="Calibri" w:hAnsi="Calibri" w:eastAsia="Calibri" w:cs="Calibri"/>
        </w:rPr>
      </w:pPr>
    </w:p>
    <w:p w:rsidRPr="00022A3C" w:rsidR="00022A3C" w:rsidP="00022A3C" w:rsidRDefault="00022A3C" w14:paraId="6C1500B9" w14:textId="0A40E096">
      <w:pPr>
        <w:pStyle w:val="ListParagraph"/>
        <w:spacing w:after="0" w:line="257" w:lineRule="auto"/>
        <w:ind w:left="0"/>
        <w:rPr>
          <w:rFonts w:ascii="Calibri" w:hAnsi="Calibri" w:eastAsia="Calibri" w:cs="Calibri"/>
        </w:rPr>
      </w:pPr>
      <w:r w:rsidRPr="72A1E8B7">
        <w:rPr>
          <w:rFonts w:ascii="Calibri" w:hAnsi="Calibri" w:eastAsia="Calibri" w:cs="Calibri"/>
        </w:rPr>
        <w:t>The Climate and Nature Advisory Group ha</w:t>
      </w:r>
      <w:r w:rsidR="00D136B3">
        <w:rPr>
          <w:rFonts w:ascii="Calibri" w:hAnsi="Calibri" w:eastAsia="Calibri" w:cs="Calibri"/>
        </w:rPr>
        <w:t xml:space="preserve">s </w:t>
      </w:r>
      <w:r w:rsidRPr="72A1E8B7">
        <w:rPr>
          <w:rFonts w:ascii="Calibri" w:hAnsi="Calibri" w:eastAsia="Calibri" w:cs="Calibri"/>
        </w:rPr>
        <w:t xml:space="preserve">discussed </w:t>
      </w:r>
      <w:r w:rsidR="00E01250">
        <w:rPr>
          <w:rFonts w:ascii="Calibri" w:hAnsi="Calibri" w:eastAsia="Calibri" w:cs="Calibri"/>
        </w:rPr>
        <w:t xml:space="preserve">both </w:t>
      </w:r>
      <w:r w:rsidRPr="72A1E8B7">
        <w:rPr>
          <w:rFonts w:ascii="Calibri" w:hAnsi="Calibri" w:eastAsia="Calibri" w:cs="Calibri"/>
        </w:rPr>
        <w:t xml:space="preserve">the service information and </w:t>
      </w:r>
      <w:r w:rsidR="00D136B3">
        <w:rPr>
          <w:rFonts w:ascii="Calibri" w:hAnsi="Calibri" w:eastAsia="Calibri" w:cs="Calibri"/>
        </w:rPr>
        <w:t xml:space="preserve">wider </w:t>
      </w:r>
      <w:r w:rsidRPr="72A1E8B7">
        <w:rPr>
          <w:rFonts w:ascii="Calibri" w:hAnsi="Calibri" w:eastAsia="Calibri" w:cs="Calibri"/>
        </w:rPr>
        <w:t xml:space="preserve">research into </w:t>
      </w:r>
      <w:r w:rsidR="004257D2">
        <w:rPr>
          <w:rFonts w:ascii="Calibri" w:hAnsi="Calibri" w:eastAsia="Calibri" w:cs="Calibri"/>
        </w:rPr>
        <w:t xml:space="preserve">the use of </w:t>
      </w:r>
      <w:r w:rsidRPr="72A1E8B7">
        <w:rPr>
          <w:rFonts w:ascii="Calibri" w:hAnsi="Calibri" w:eastAsia="Calibri" w:cs="Calibri"/>
        </w:rPr>
        <w:t>pesticides. The Portfolio Holder has used this discussion to inform the Executive on the current position on pesticides.</w:t>
      </w:r>
    </w:p>
    <w:p w:rsidR="74D9F8A6" w:rsidP="74D9F8A6" w:rsidRDefault="1D8B76DB" w14:paraId="007EE110" w14:textId="778CB552">
      <w:pPr>
        <w:pStyle w:val="Heading3"/>
      </w:pPr>
      <w:bookmarkStart w:name="_Toc225325376" w:id="10"/>
      <w:r>
        <w:t>National Park and National Landscape Management Plans</w:t>
      </w:r>
      <w:bookmarkEnd w:id="10"/>
    </w:p>
    <w:p w:rsidR="1D8B76DB" w:rsidP="1D864433" w:rsidRDefault="0096165A" w14:paraId="3346999A" w14:textId="0DB26B7D">
      <w:r>
        <w:t xml:space="preserve">The </w:t>
      </w:r>
      <w:r w:rsidR="1D8B76DB">
        <w:t xml:space="preserve">Council is a partner in the Lake District National Park Management Plan and North Pennines National Landscape </w:t>
      </w:r>
      <w:r w:rsidR="48BF9433">
        <w:t xml:space="preserve">Management Plan. The Council hosts the Solway Coast National Landscape </w:t>
      </w:r>
      <w:r w:rsidR="004257D2">
        <w:t>Team,</w:t>
      </w:r>
      <w:r w:rsidR="48BF9433">
        <w:t xml:space="preserve"> and</w:t>
      </w:r>
      <w:r w:rsidR="004257D2">
        <w:t xml:space="preserve"> the Executive</w:t>
      </w:r>
      <w:r w:rsidR="48BF9433">
        <w:t xml:space="preserve"> adopts the </w:t>
      </w:r>
      <w:r w:rsidR="408110DB">
        <w:t>Management Plan.</w:t>
      </w:r>
      <w:r w:rsidR="007E5C47">
        <w:t xml:space="preserve"> The Council</w:t>
      </w:r>
      <w:r w:rsidRPr="00683EA1" w:rsidR="00260752">
        <w:t xml:space="preserve"> must have regard to</w:t>
      </w:r>
      <w:r w:rsidR="00260752">
        <w:t xml:space="preserve"> the purpose of </w:t>
      </w:r>
      <w:r w:rsidR="00837010">
        <w:t>these plans</w:t>
      </w:r>
      <w:r w:rsidR="00260752">
        <w:t>,</w:t>
      </w:r>
      <w:r w:rsidRPr="00683EA1" w:rsidR="00260752">
        <w:t xml:space="preserve"> and further the</w:t>
      </w:r>
      <w:r w:rsidR="00260752">
        <w:t>m</w:t>
      </w:r>
      <w:r w:rsidRPr="00683EA1" w:rsidR="00260752">
        <w:t>.</w:t>
      </w:r>
    </w:p>
    <w:p w:rsidR="408110DB" w:rsidP="00351F52" w:rsidRDefault="408110DB" w14:paraId="18283A85" w14:textId="1CD9D04B">
      <w:pPr>
        <w:pStyle w:val="ListParagraph"/>
        <w:numPr>
          <w:ilvl w:val="0"/>
          <w:numId w:val="1"/>
        </w:numPr>
      </w:pPr>
      <w:r>
        <w:t>Lake District National Park Management Plan</w:t>
      </w:r>
      <w:r w:rsidR="0044325C">
        <w:t>:</w:t>
      </w:r>
    </w:p>
    <w:p w:rsidR="408110DB" w:rsidP="00A25F9C" w:rsidRDefault="001006BA" w14:paraId="1B4A68AF" w14:textId="222FD07D">
      <w:pPr>
        <w:pStyle w:val="ListParagraph"/>
      </w:pPr>
      <w:hyperlink w:history="1" r:id="rId14">
        <w:r w:rsidRPr="001006BA">
          <w:rPr>
            <w:rStyle w:val="Hyperlink"/>
          </w:rPr>
          <w:t>Partnership’s Management Plan 2020-2026 : Lake District National Park</w:t>
        </w:r>
      </w:hyperlink>
    </w:p>
    <w:p w:rsidR="408110DB" w:rsidP="00351F52" w:rsidRDefault="408110DB" w14:paraId="13B19DCA" w14:textId="55DFCA4A">
      <w:pPr>
        <w:pStyle w:val="ListParagraph"/>
        <w:numPr>
          <w:ilvl w:val="0"/>
          <w:numId w:val="1"/>
        </w:numPr>
      </w:pPr>
      <w:r>
        <w:t>North Pennines National Landscape Management Plan</w:t>
      </w:r>
      <w:r w:rsidR="0044325C">
        <w:t>:</w:t>
      </w:r>
    </w:p>
    <w:p w:rsidR="408110DB" w:rsidP="00A25F9C" w:rsidRDefault="00B54F0F" w14:paraId="7C59E2D3" w14:textId="1B1CF8C5">
      <w:pPr>
        <w:pStyle w:val="ListParagraph"/>
      </w:pPr>
      <w:hyperlink w:history="1" r:id="rId15">
        <w:r w:rsidRPr="00B54F0F">
          <w:rPr>
            <w:rStyle w:val="Hyperlink"/>
          </w:rPr>
          <w:t>Management Plan – North Pennines National Landscape</w:t>
        </w:r>
      </w:hyperlink>
    </w:p>
    <w:p w:rsidR="408110DB" w:rsidP="00351F52" w:rsidRDefault="408110DB" w14:paraId="3329A3E8" w14:textId="11C397C9">
      <w:pPr>
        <w:pStyle w:val="ListParagraph"/>
        <w:numPr>
          <w:ilvl w:val="0"/>
          <w:numId w:val="1"/>
        </w:numPr>
      </w:pPr>
      <w:r>
        <w:t>Solway Coast National Landscape Management Plan</w:t>
      </w:r>
      <w:r w:rsidR="0044325C">
        <w:t>:</w:t>
      </w:r>
    </w:p>
    <w:p w:rsidR="009F354F" w:rsidP="00022A3C" w:rsidRDefault="007D629E" w14:paraId="51A298D8" w14:textId="354D318D">
      <w:pPr>
        <w:pStyle w:val="ListParagraph"/>
      </w:pPr>
      <w:hyperlink w:history="1" r:id="rId16">
        <w:r w:rsidRPr="007D629E">
          <w:rPr>
            <w:rStyle w:val="Hyperlink"/>
          </w:rPr>
          <w:t>Management plan – Solway Coast National Landscape</w:t>
        </w:r>
      </w:hyperlink>
    </w:p>
    <w:p w:rsidRPr="007A1608" w:rsidR="0771C78B" w:rsidRDefault="0771C78B" w14:paraId="0DE1DA6B" w14:textId="43BA0019">
      <w:pPr>
        <w:pStyle w:val="Heading3"/>
      </w:pPr>
      <w:bookmarkStart w:name="_Toc225325377" w:id="11"/>
      <w:r w:rsidRPr="007A1608">
        <w:t>Asset Management Strategy</w:t>
      </w:r>
      <w:bookmarkEnd w:id="11"/>
    </w:p>
    <w:p w:rsidR="0771C78B" w:rsidRDefault="1AB227E6" w14:paraId="2AEE2B4E" w14:textId="09F6ED03">
      <w:pPr>
        <w:spacing w:after="160" w:line="257" w:lineRule="auto"/>
        <w:rPr>
          <w:lang w:eastAsia="en-US"/>
        </w:rPr>
      </w:pPr>
      <w:r w:rsidRPr="72A1E8B7">
        <w:rPr>
          <w:lang w:eastAsia="en-US"/>
        </w:rPr>
        <w:t xml:space="preserve">The </w:t>
      </w:r>
      <w:r w:rsidRPr="002C6B8E" w:rsidR="0771C78B">
        <w:rPr>
          <w:lang w:eastAsia="en-US"/>
        </w:rPr>
        <w:t>Council adopted the Asset Management Strategy in July 2024. The primary objectives of an effective asset management strategy are fundamental in enabling the Council to innovate and to thrive</w:t>
      </w:r>
      <w:r w:rsidR="00343650">
        <w:rPr>
          <w:lang w:eastAsia="en-US"/>
        </w:rPr>
        <w:t xml:space="preserve">. This </w:t>
      </w:r>
      <w:r w:rsidRPr="002C6B8E" w:rsidR="0771C78B">
        <w:rPr>
          <w:lang w:eastAsia="en-US"/>
        </w:rPr>
        <w:t>include</w:t>
      </w:r>
      <w:r w:rsidR="00343650">
        <w:rPr>
          <w:lang w:eastAsia="en-US"/>
        </w:rPr>
        <w:t>s</w:t>
      </w:r>
      <w:r w:rsidRPr="002C6B8E" w:rsidR="0771C78B">
        <w:rPr>
          <w:lang w:eastAsia="en-US"/>
        </w:rPr>
        <w:t xml:space="preserve"> supporting a place-based approach and improve outcomes for residents, the economy, climate and the environment.</w:t>
      </w:r>
    </w:p>
    <w:p w:rsidR="1DDAFFDA" w:rsidP="7024AD8E" w:rsidRDefault="00DE5486" w14:paraId="4D477671" w14:textId="424F8B40">
      <w:pPr>
        <w:spacing w:after="160" w:line="257" w:lineRule="auto"/>
      </w:pPr>
      <w:r w:rsidRPr="7024AD8E">
        <w:rPr>
          <w:lang w:eastAsia="en-US"/>
        </w:rPr>
        <w:t xml:space="preserve">Link to Asset Management Strategy: </w:t>
      </w:r>
      <w:hyperlink r:id="rId17">
        <w:r w:rsidRPr="7024AD8E" w:rsidR="00524536">
          <w:rPr>
            <w:rStyle w:val="Hyperlink"/>
            <w:lang w:eastAsia="en-US"/>
          </w:rPr>
          <w:t>https://cumberland.moderngov.co.uk/documents/s19967/Asset%20Management%20Strategy.pdf</w:t>
        </w:r>
      </w:hyperlink>
    </w:p>
    <w:p w:rsidR="7024AD8E" w:rsidP="7024AD8E" w:rsidRDefault="7024AD8E" w14:paraId="569574CA" w14:textId="671A25C9">
      <w:pPr>
        <w:spacing w:after="160" w:line="257" w:lineRule="auto"/>
        <w:rPr>
          <w:lang w:eastAsia="en-US"/>
        </w:rPr>
      </w:pPr>
    </w:p>
    <w:p w:rsidR="009271FA" w:rsidP="1D864433" w:rsidRDefault="00A379F3" w14:paraId="3C179711" w14:textId="0188E82E">
      <w:pPr>
        <w:pStyle w:val="Heading3"/>
        <w:spacing w:before="240" w:line="276" w:lineRule="auto"/>
      </w:pPr>
      <w:bookmarkStart w:name="_Toc225325378" w:id="12"/>
      <w:r>
        <w:t>RAISE: Cumbria Community Forest Plan</w:t>
      </w:r>
      <w:bookmarkEnd w:id="12"/>
    </w:p>
    <w:p w:rsidR="00A379F3" w:rsidP="009F354F" w:rsidRDefault="49A0E8EB" w14:paraId="7EEC5D62" w14:textId="57ADF518">
      <w:pPr>
        <w:spacing w:after="0"/>
        <w:ind w:left="284"/>
      </w:pPr>
      <w:r w:rsidRPr="72A1E8B7">
        <w:rPr>
          <w:lang w:eastAsia="en-US"/>
        </w:rPr>
        <w:t xml:space="preserve">The </w:t>
      </w:r>
      <w:r w:rsidR="009926BB">
        <w:rPr>
          <w:lang w:eastAsia="en-US"/>
        </w:rPr>
        <w:t xml:space="preserve">Executive adopted the </w:t>
      </w:r>
      <w:r w:rsidR="00833CE3">
        <w:rPr>
          <w:lang w:eastAsia="en-US"/>
        </w:rPr>
        <w:t xml:space="preserve">first </w:t>
      </w:r>
      <w:r w:rsidR="00984EC4">
        <w:rPr>
          <w:lang w:eastAsia="en-US"/>
        </w:rPr>
        <w:t xml:space="preserve">Community Forest Plan in July 2025. </w:t>
      </w:r>
      <w:r w:rsidR="00984EC4">
        <w:t xml:space="preserve">Established in 2021, the Cumbria Community Forest, led by RAISE, is one of 15 Community Forests in England. The Plan sets out </w:t>
      </w:r>
      <w:r w:rsidR="005C2A83">
        <w:t xml:space="preserve">the </w:t>
      </w:r>
      <w:r w:rsidR="00984EC4">
        <w:t>vision and goals for the period 2025 to 2050. It includes a five-year action plan for</w:t>
      </w:r>
      <w:r w:rsidR="00343650">
        <w:t xml:space="preserve"> a</w:t>
      </w:r>
      <w:r w:rsidR="00984EC4">
        <w:t xml:space="preserve"> major programme of tree and woodland establishment in the county and National Park. </w:t>
      </w:r>
    </w:p>
    <w:p w:rsidR="3F7DC495" w:rsidP="3F7DC495" w:rsidRDefault="3F7DC495" w14:paraId="6120773A" w14:textId="4A7FA811">
      <w:pPr>
        <w:spacing w:after="0"/>
        <w:ind w:left="284"/>
      </w:pPr>
    </w:p>
    <w:p w:rsidR="62711646" w:rsidP="48E99371" w:rsidRDefault="62711646" w14:paraId="22E025C7" w14:textId="74C4CDEA">
      <w:pPr>
        <w:spacing w:after="0"/>
        <w:ind w:left="284"/>
      </w:pPr>
      <w:r>
        <w:t xml:space="preserve">Link to Cumbria Community Forest Plan at Executive: </w:t>
      </w:r>
      <w:hyperlink w:history="1" r:id="rId18">
        <w:r w:rsidRPr="00FF3984" w:rsidR="00AA0875">
          <w:rPr>
            <w:rStyle w:val="Hyperlink"/>
          </w:rPr>
          <w:t>https://cumberland.moderngov.co.uk/documents/s26598/Cumbria%20Community%20Forest%20Plan.pdf</w:t>
        </w:r>
      </w:hyperlink>
    </w:p>
    <w:p w:rsidR="00C66D89" w:rsidP="00AA0875" w:rsidRDefault="62711646" w14:paraId="56C12CD9" w14:textId="77777777">
      <w:pPr>
        <w:spacing w:after="0"/>
        <w:ind w:firstLine="284"/>
      </w:pPr>
      <w:r>
        <w:t xml:space="preserve">Link to RAISE: Cumbria Community Forest: </w:t>
      </w:r>
    </w:p>
    <w:p w:rsidR="62711646" w:rsidP="46DFAC9D" w:rsidRDefault="00C66D89" w14:paraId="307502FF" w14:textId="765FDD7E">
      <w:pPr>
        <w:spacing w:after="0"/>
        <w:ind w:left="284"/>
      </w:pPr>
      <w:hyperlink w:history="1" r:id="rId19">
        <w:r w:rsidRPr="00C66D89">
          <w:rPr>
            <w:rStyle w:val="Hyperlink"/>
          </w:rPr>
          <w:t>Raise: Cumbria Community Forest | Sustainable Woodland Creation To Improve Cumbria</w:t>
        </w:r>
      </w:hyperlink>
    </w:p>
    <w:p w:rsidRPr="00A32311" w:rsidR="00A32311" w:rsidP="00F74CA6" w:rsidRDefault="00F74CA6" w14:paraId="0DF4A0E5" w14:textId="4DCC19F2">
      <w:pPr>
        <w:pStyle w:val="Heading3"/>
      </w:pPr>
      <w:bookmarkStart w:name="_Toc225325379" w:id="13"/>
      <w:r>
        <w:t>Cumbria Local Nature Recovery Strategy</w:t>
      </w:r>
      <w:bookmarkEnd w:id="13"/>
    </w:p>
    <w:p w:rsidRPr="00482ABF" w:rsidR="00C94EA5" w:rsidP="00C94EA5" w:rsidRDefault="00B44C0C" w14:paraId="7238B3E4" w14:textId="498E5820">
      <w:r>
        <w:rPr>
          <w:lang w:eastAsia="en-US"/>
        </w:rPr>
        <w:t>As a supporting authority for the Cumbria Local Nature Recovery Strategy</w:t>
      </w:r>
      <w:r w:rsidR="00503145">
        <w:rPr>
          <w:lang w:eastAsia="en-US"/>
        </w:rPr>
        <w:t xml:space="preserve"> (LNRS)</w:t>
      </w:r>
      <w:r>
        <w:rPr>
          <w:lang w:eastAsia="en-US"/>
        </w:rPr>
        <w:t xml:space="preserve"> </w:t>
      </w:r>
      <w:r w:rsidR="0089208C">
        <w:rPr>
          <w:lang w:eastAsia="en-US"/>
        </w:rPr>
        <w:t xml:space="preserve">Executive approved a final </w:t>
      </w:r>
      <w:r w:rsidR="00503145">
        <w:rPr>
          <w:lang w:eastAsia="en-US"/>
        </w:rPr>
        <w:t xml:space="preserve">draft </w:t>
      </w:r>
      <w:r w:rsidR="0089208C">
        <w:rPr>
          <w:lang w:eastAsia="en-US"/>
        </w:rPr>
        <w:t xml:space="preserve">version for </w:t>
      </w:r>
      <w:r w:rsidRPr="141D6C36" w:rsidR="7FA51407">
        <w:rPr>
          <w:lang w:eastAsia="en-US"/>
        </w:rPr>
        <w:t>consultation</w:t>
      </w:r>
      <w:r w:rsidR="0089208C">
        <w:rPr>
          <w:lang w:eastAsia="en-US"/>
        </w:rPr>
        <w:t xml:space="preserve"> in </w:t>
      </w:r>
      <w:r w:rsidR="004A18F3">
        <w:rPr>
          <w:lang w:eastAsia="en-US"/>
        </w:rPr>
        <w:t>February</w:t>
      </w:r>
      <w:r w:rsidR="0089208C">
        <w:rPr>
          <w:lang w:eastAsia="en-US"/>
        </w:rPr>
        <w:t xml:space="preserve"> 2025</w:t>
      </w:r>
      <w:r w:rsidR="00C94EA5">
        <w:rPr>
          <w:lang w:eastAsia="en-US"/>
        </w:rPr>
        <w:t>, t</w:t>
      </w:r>
      <w:r w:rsidR="0089208C">
        <w:rPr>
          <w:lang w:eastAsia="en-US"/>
        </w:rPr>
        <w:t xml:space="preserve">he </w:t>
      </w:r>
      <w:r w:rsidR="00503145">
        <w:rPr>
          <w:lang w:eastAsia="en-US"/>
        </w:rPr>
        <w:t xml:space="preserve">LNRS was </w:t>
      </w:r>
      <w:r w:rsidR="00CB6467">
        <w:rPr>
          <w:lang w:eastAsia="en-US"/>
        </w:rPr>
        <w:t xml:space="preserve">officially published in </w:t>
      </w:r>
      <w:r w:rsidR="0095131F">
        <w:rPr>
          <w:lang w:eastAsia="en-US"/>
        </w:rPr>
        <w:t>November 2025</w:t>
      </w:r>
      <w:r w:rsidR="00C94EA5">
        <w:rPr>
          <w:lang w:eastAsia="en-US"/>
        </w:rPr>
        <w:t xml:space="preserve">. </w:t>
      </w:r>
      <w:r w:rsidRPr="00482ABF" w:rsidR="00C94EA5">
        <w:t>Developed collaboratively, the Cumbria LNRS sets out clear priorities for restoring biodiversity across the county. It brings together existing environmental data, established local and national strategies, and, crucially, incorporates local knowledge and expertise to ensure that actions for nature recovery deliver the greatest possible positive impact for Cumbria’s distinctive landscapes and wildlife.</w:t>
      </w:r>
    </w:p>
    <w:p w:rsidRPr="00482ABF" w:rsidR="00C94EA5" w:rsidP="00C94EA5" w:rsidRDefault="00C94EA5" w14:paraId="045A376E" w14:textId="5CAC8C1C">
      <w:pPr>
        <w:tabs>
          <w:tab w:val="num" w:pos="720"/>
        </w:tabs>
      </w:pPr>
      <w:r>
        <w:t>The LNRS</w:t>
      </w:r>
      <w:r w:rsidR="00A736CD">
        <w:t xml:space="preserve"> is </w:t>
      </w:r>
      <w:r>
        <w:t>formed of two parts:</w:t>
      </w:r>
      <w:r w:rsidRPr="1D864433">
        <w:rPr>
          <w:lang w:val="en-US"/>
        </w:rPr>
        <w:t>​​ a</w:t>
      </w:r>
      <w:r>
        <w:t xml:space="preserve"> Statement of Biodiversity Priorities an</w:t>
      </w:r>
      <w:r w:rsidRPr="1D864433">
        <w:rPr>
          <w:lang w:val="en-US"/>
        </w:rPr>
        <w:t xml:space="preserve">d a </w:t>
      </w:r>
      <w:r>
        <w:t>Local Habitat and Opportunity Map</w:t>
      </w:r>
      <w:r w:rsidRPr="1D864433">
        <w:rPr>
          <w:lang w:val="en-US"/>
        </w:rPr>
        <w:t>​. Together, these identify</w:t>
      </w:r>
      <w:r>
        <w:t xml:space="preserve"> key priorities for nature recovery, outline potential measures to achieve them and highlight the geographical areas best suited for targeted interventions.</w:t>
      </w:r>
    </w:p>
    <w:p w:rsidRPr="006D1D3D" w:rsidR="00B5649C" w:rsidP="009F354F" w:rsidRDefault="07DAE87B" w14:paraId="6F7896BE" w14:textId="525E77F6">
      <w:pPr>
        <w:tabs>
          <w:tab w:val="num" w:pos="720"/>
        </w:tabs>
        <w:spacing w:before="240" w:line="276" w:lineRule="auto"/>
      </w:pPr>
      <w:r>
        <w:t xml:space="preserve">Link to Cumbria LNRS: </w:t>
      </w:r>
      <w:hyperlink r:id="rId20">
        <w:r w:rsidRPr="1D864433">
          <w:rPr>
            <w:rStyle w:val="Hyperlink"/>
            <w:rFonts w:ascii="Calibri" w:hAnsi="Calibri" w:eastAsia="Calibri" w:cs="Calibri"/>
          </w:rPr>
          <w:t>Homepage | Cumbria Local Nature Recovery Strategy</w:t>
        </w:r>
      </w:hyperlink>
    </w:p>
    <w:p w:rsidRPr="00370A97" w:rsidR="0065733F" w:rsidP="009F354F" w:rsidRDefault="000E121D" w14:paraId="058C41B1" w14:textId="31BC7C22">
      <w:pPr>
        <w:pStyle w:val="Heading3"/>
      </w:pPr>
      <w:bookmarkStart w:name="_Toc225325380" w:id="14"/>
      <w:r>
        <w:t xml:space="preserve">Local </w:t>
      </w:r>
      <w:r w:rsidRPr="00E5422A">
        <w:t>Planning</w:t>
      </w:r>
      <w:r>
        <w:t xml:space="preserve"> Policy and Objectives</w:t>
      </w:r>
      <w:bookmarkEnd w:id="14"/>
    </w:p>
    <w:p w:rsidRPr="009F354F" w:rsidR="00506F1C" w:rsidP="009F354F" w:rsidRDefault="00994D86" w14:paraId="4BD3A7D1" w14:textId="74284BC3">
      <w:pPr>
        <w:rPr>
          <w:rFonts w:cstheme="minorBidi"/>
        </w:rPr>
      </w:pPr>
      <w:r w:rsidRPr="009F354F">
        <w:rPr>
          <w:rFonts w:cstheme="minorBidi"/>
        </w:rPr>
        <w:t xml:space="preserve">Cumberland Council inherited the local development plan documents (local plans) of each of the former councils including the Cumbria Minerals and Waste Local Plan documents.  These documents will continue to be used, in the relevant former council areas, to decide planning applications until they are replaced by new Cumberland Local Plan documents. All current and emerging Local Plans and supporting documents are listed in the Cumberland </w:t>
      </w:r>
      <w:r w:rsidR="00506F1C">
        <w:rPr>
          <w:rFonts w:cstheme="minorBidi"/>
        </w:rPr>
        <w:t>C</w:t>
      </w:r>
      <w:r w:rsidRPr="009F354F">
        <w:rPr>
          <w:rFonts w:cstheme="minorBidi"/>
        </w:rPr>
        <w:t xml:space="preserve">onsolidated </w:t>
      </w:r>
      <w:r w:rsidR="00506F1C">
        <w:rPr>
          <w:rFonts w:cstheme="minorBidi"/>
        </w:rPr>
        <w:t xml:space="preserve">Planning Policy Framework </w:t>
      </w:r>
      <w:r w:rsidRPr="009F354F">
        <w:rPr>
          <w:rFonts w:cstheme="minorBidi"/>
        </w:rPr>
        <w:t>document: </w:t>
      </w:r>
    </w:p>
    <w:p w:rsidR="00EC21A8" w:rsidP="004D65E4" w:rsidRDefault="00994D86" w14:paraId="52A5B189" w14:textId="46EBA3E8">
      <w:hyperlink w:tooltip="Cumberland Consolidated Planning Policy Framework - March 2025.pdf" w:history="1" r:id="rId21">
        <w:r w:rsidRPr="009F354F">
          <w:rPr>
            <w:rStyle w:val="Hyperlink"/>
            <w:rFonts w:cstheme="minorHAnsi"/>
            <w:color w:val="003547"/>
          </w:rPr>
          <w:t>Cumberland Consolidated Planning Policy Framework - 2025 </w:t>
        </w:r>
        <w:r w:rsidRPr="009F354F">
          <w:rPr>
            <w:rStyle w:val="file-meta"/>
            <w:rFonts w:cstheme="minorHAnsi"/>
            <w:color w:val="003547"/>
            <w:u w:val="single"/>
          </w:rPr>
          <w:t>(</w:t>
        </w:r>
        <w:r w:rsidRPr="009F354F">
          <w:rPr>
            <w:rStyle w:val="file-type"/>
            <w:rFonts w:cstheme="minorHAnsi"/>
            <w:color w:val="003547"/>
            <w:u w:val="single"/>
          </w:rPr>
          <w:t>PDF</w:t>
        </w:r>
        <w:r w:rsidRPr="009F354F">
          <w:rPr>
            <w:rStyle w:val="file-meta"/>
            <w:rFonts w:cstheme="minorHAnsi"/>
            <w:color w:val="003547"/>
            <w:u w:val="single"/>
          </w:rPr>
          <w:t>, </w:t>
        </w:r>
        <w:r w:rsidRPr="009F354F">
          <w:rPr>
            <w:rStyle w:val="file-size"/>
            <w:rFonts w:cstheme="minorHAnsi"/>
            <w:color w:val="003547"/>
            <w:u w:val="single"/>
          </w:rPr>
          <w:t>960.52KB</w:t>
        </w:r>
        <w:r w:rsidRPr="009F354F">
          <w:rPr>
            <w:rStyle w:val="file-meta"/>
            <w:rFonts w:cstheme="minorHAnsi"/>
            <w:color w:val="003547"/>
            <w:u w:val="single"/>
          </w:rPr>
          <w:t>)</w:t>
        </w:r>
      </w:hyperlink>
    </w:p>
    <w:p w:rsidR="005C2EFC" w:rsidP="004D65E4" w:rsidRDefault="005C2EFC" w14:paraId="2B5DCBC3" w14:textId="51F0A373">
      <w:pPr>
        <w:rPr>
          <w:rStyle w:val="file"/>
          <w:rFonts w:cstheme="minorHAnsi"/>
          <w:color w:val="0B0C0C"/>
        </w:rPr>
      </w:pPr>
      <w:r w:rsidRPr="40B26CCD">
        <w:rPr>
          <w:rFonts w:cstheme="minorBidi"/>
          <w:color w:val="0B0C0C"/>
        </w:rPr>
        <w:t xml:space="preserve">A summary table of each </w:t>
      </w:r>
      <w:r w:rsidR="00AC3C90">
        <w:rPr>
          <w:rFonts w:cstheme="minorBidi"/>
          <w:color w:val="0B0C0C"/>
        </w:rPr>
        <w:t xml:space="preserve">documents spatial themes, including natural environment and green infrastructure is presented in the </w:t>
      </w:r>
      <w:r w:rsidR="008F4D7E">
        <w:rPr>
          <w:rFonts w:cstheme="minorBidi"/>
          <w:color w:val="0B0C0C"/>
        </w:rPr>
        <w:t>Framework on pages 11-24.</w:t>
      </w:r>
      <w:r w:rsidRPr="40B26CCD">
        <w:rPr>
          <w:rFonts w:cstheme="minorBidi"/>
          <w:color w:val="0B0C0C"/>
        </w:rPr>
        <w:t xml:space="preserve"> </w:t>
      </w:r>
      <w:r w:rsidR="00733C20">
        <w:rPr>
          <w:rFonts w:cstheme="minorBidi"/>
          <w:color w:val="0B0C0C"/>
        </w:rPr>
        <w:t xml:space="preserve"> </w:t>
      </w:r>
    </w:p>
    <w:p w:rsidR="00F80761" w:rsidP="004D65E4" w:rsidRDefault="00F80761" w14:paraId="6244FD6E" w14:textId="1280CC04">
      <w:pPr>
        <w:rPr>
          <w:rStyle w:val="file"/>
          <w:rFonts w:cstheme="minorHAnsi"/>
          <w:color w:val="0B0C0C"/>
        </w:rPr>
      </w:pPr>
      <w:r>
        <w:rPr>
          <w:rStyle w:val="file"/>
          <w:rFonts w:cstheme="minorHAnsi"/>
          <w:color w:val="0B0C0C"/>
        </w:rPr>
        <w:t xml:space="preserve">The St. Cuthbert’s Garden Village Local Plan </w:t>
      </w:r>
      <w:r w:rsidR="004442F4">
        <w:rPr>
          <w:rStyle w:val="file"/>
          <w:rFonts w:cstheme="minorHAnsi"/>
          <w:color w:val="0B0C0C"/>
        </w:rPr>
        <w:t xml:space="preserve">was </w:t>
      </w:r>
      <w:r>
        <w:rPr>
          <w:rStyle w:val="file"/>
          <w:rFonts w:cstheme="minorHAnsi"/>
          <w:color w:val="0B0C0C"/>
        </w:rPr>
        <w:t xml:space="preserve">submitted </w:t>
      </w:r>
      <w:r w:rsidR="004442F4">
        <w:rPr>
          <w:rStyle w:val="file"/>
          <w:rFonts w:cstheme="minorHAnsi"/>
          <w:color w:val="0B0C0C"/>
        </w:rPr>
        <w:t>to the Planning Inspectorate in October 2025.</w:t>
      </w:r>
      <w:r>
        <w:rPr>
          <w:rStyle w:val="file"/>
          <w:rFonts w:cstheme="minorHAnsi"/>
          <w:color w:val="0B0C0C"/>
        </w:rPr>
        <w:t xml:space="preserve"> </w:t>
      </w:r>
    </w:p>
    <w:p w:rsidR="00484DC2" w:rsidP="004D65E4" w:rsidRDefault="00484DC2" w14:paraId="6271AC2E" w14:textId="63B29671">
      <w:pPr>
        <w:rPr>
          <w:rStyle w:val="file"/>
          <w:rFonts w:cstheme="minorHAnsi"/>
          <w:color w:val="0B0C0C"/>
        </w:rPr>
      </w:pPr>
      <w:r>
        <w:rPr>
          <w:rStyle w:val="file"/>
          <w:rFonts w:cstheme="minorHAnsi"/>
          <w:color w:val="0B0C0C"/>
        </w:rPr>
        <w:t>Link to St. Cuthbert’s Garden Village Local Plan:</w:t>
      </w:r>
      <w:r w:rsidR="00084A74">
        <w:rPr>
          <w:rStyle w:val="file"/>
          <w:rFonts w:cstheme="minorHAnsi"/>
          <w:color w:val="0B0C0C"/>
        </w:rPr>
        <w:t xml:space="preserve"> </w:t>
      </w:r>
      <w:hyperlink w:history="1" r:id="rId22">
        <w:r w:rsidRPr="00084A74" w:rsidR="00084A74">
          <w:rPr>
            <w:rStyle w:val="Hyperlink"/>
            <w:rFonts w:cstheme="minorHAnsi"/>
          </w:rPr>
          <w:t>Local Plan | stcuthbertsgv.co.uk</w:t>
        </w:r>
      </w:hyperlink>
    </w:p>
    <w:p w:rsidRPr="00B92702" w:rsidR="004C286E" w:rsidP="00DB15C7" w:rsidRDefault="004C286E" w14:paraId="79CF6B04" w14:textId="77777777"/>
    <w:p w:rsidRPr="00955CEB" w:rsidR="0065147A" w:rsidP="0065147A" w:rsidRDefault="0065147A" w14:paraId="2D894134" w14:textId="68B70551">
      <w:pPr>
        <w:pStyle w:val="Heading3"/>
      </w:pPr>
      <w:bookmarkStart w:name="_Hlk167886045" w:id="15"/>
      <w:bookmarkStart w:name="_Toc225325381" w:id="16"/>
      <w:r>
        <w:lastRenderedPageBreak/>
        <w:t>Actions that Benefit Biodiversity within Cumberland Council</w:t>
      </w:r>
      <w:bookmarkEnd w:id="16"/>
    </w:p>
    <w:p w:rsidRPr="006B5125" w:rsidR="00C11532" w:rsidP="00351F52" w:rsidRDefault="00C106F2" w14:paraId="519FC232" w14:textId="666D135B">
      <w:pPr>
        <w:pStyle w:val="ListParagraph"/>
        <w:numPr>
          <w:ilvl w:val="0"/>
          <w:numId w:val="13"/>
        </w:numPr>
        <w:spacing w:before="240" w:line="276" w:lineRule="auto"/>
        <w:rPr>
          <w:rFonts w:cstheme="minorBidi"/>
          <w:b/>
          <w:bCs/>
        </w:rPr>
      </w:pPr>
      <w:bookmarkStart w:name="_Hlk213853423" w:id="17"/>
      <w:r w:rsidRPr="006B5125">
        <w:rPr>
          <w:rFonts w:cstheme="minorBidi"/>
          <w:b/>
          <w:bCs/>
        </w:rPr>
        <w:t xml:space="preserve">Place and Economy </w:t>
      </w:r>
      <w:r w:rsidRPr="006B5125" w:rsidR="00EB4612">
        <w:rPr>
          <w:rFonts w:cstheme="minorBidi"/>
          <w:b/>
          <w:bCs/>
        </w:rPr>
        <w:t xml:space="preserve">Directorate </w:t>
      </w:r>
      <w:r w:rsidRPr="006B5125" w:rsidR="00C11532">
        <w:rPr>
          <w:rFonts w:cstheme="minorBidi"/>
          <w:b/>
          <w:bCs/>
        </w:rPr>
        <w:t>Service Plan</w:t>
      </w:r>
      <w:r w:rsidRPr="006B5125">
        <w:rPr>
          <w:rFonts w:cstheme="minorBidi"/>
          <w:b/>
          <w:bCs/>
        </w:rPr>
        <w:t>s</w:t>
      </w:r>
    </w:p>
    <w:p w:rsidR="00DE0BC3" w:rsidP="00B90122" w:rsidRDefault="00D52183" w14:paraId="07448BD1" w14:textId="15DE24AB">
      <w:pPr>
        <w:spacing w:before="240" w:line="276" w:lineRule="auto"/>
        <w:rPr>
          <w:rFonts w:cstheme="minorBidi"/>
        </w:rPr>
      </w:pPr>
      <w:r w:rsidRPr="43A9D89D">
        <w:rPr>
          <w:rFonts w:cstheme="minorBidi"/>
        </w:rPr>
        <w:t xml:space="preserve">The Place and Economy Directorate </w:t>
      </w:r>
      <w:r w:rsidRPr="43A9D89D" w:rsidR="00B9681F">
        <w:rPr>
          <w:rFonts w:cstheme="minorBidi"/>
        </w:rPr>
        <w:t>provide</w:t>
      </w:r>
      <w:r w:rsidRPr="43A9D89D" w:rsidR="005C1CF2">
        <w:rPr>
          <w:rFonts w:cstheme="minorBidi"/>
        </w:rPr>
        <w:t xml:space="preserve"> the </w:t>
      </w:r>
      <w:r w:rsidRPr="43A9D89D" w:rsidR="002C16AE">
        <w:rPr>
          <w:rFonts w:cstheme="minorBidi"/>
        </w:rPr>
        <w:t>Highways and Transpor</w:t>
      </w:r>
      <w:r w:rsidRPr="43A9D89D" w:rsidR="001E614D">
        <w:rPr>
          <w:rFonts w:cstheme="minorBidi"/>
        </w:rPr>
        <w:t>t</w:t>
      </w:r>
      <w:r w:rsidRPr="43A9D89D" w:rsidR="00F81F63">
        <w:rPr>
          <w:rFonts w:cstheme="minorBidi"/>
        </w:rPr>
        <w:t xml:space="preserve">, </w:t>
      </w:r>
      <w:r w:rsidRPr="43A9D89D" w:rsidR="001E614D">
        <w:rPr>
          <w:rFonts w:cstheme="minorBidi"/>
        </w:rPr>
        <w:t>Waste Management and Public Space</w:t>
      </w:r>
      <w:r w:rsidRPr="43A9D89D" w:rsidR="00F81F63">
        <w:rPr>
          <w:rFonts w:cstheme="minorBidi"/>
        </w:rPr>
        <w:t xml:space="preserve">, and Thriving Places services. Thriving Places includes </w:t>
      </w:r>
      <w:r w:rsidR="00093706">
        <w:rPr>
          <w:rFonts w:cstheme="minorBidi"/>
        </w:rPr>
        <w:t xml:space="preserve">the </w:t>
      </w:r>
      <w:r w:rsidRPr="43A9D89D" w:rsidR="00E11CC2">
        <w:rPr>
          <w:rFonts w:cstheme="minorBidi"/>
        </w:rPr>
        <w:t xml:space="preserve">Solway Coast National Landscape, </w:t>
      </w:r>
      <w:r w:rsidRPr="43A9D89D" w:rsidR="00F81F63">
        <w:rPr>
          <w:rFonts w:cstheme="minorBidi"/>
        </w:rPr>
        <w:t>p</w:t>
      </w:r>
      <w:r w:rsidRPr="43A9D89D" w:rsidR="00302E38">
        <w:rPr>
          <w:rFonts w:cstheme="minorBidi"/>
        </w:rPr>
        <w:t>arks, play areas and open space</w:t>
      </w:r>
      <w:r w:rsidRPr="43A9D89D" w:rsidR="00F81F63">
        <w:rPr>
          <w:rFonts w:cstheme="minorBidi"/>
        </w:rPr>
        <w:t xml:space="preserve">s, </w:t>
      </w:r>
      <w:r w:rsidRPr="43A9D89D" w:rsidR="00302E38">
        <w:rPr>
          <w:rFonts w:cstheme="minorBidi"/>
        </w:rPr>
        <w:t>Rights of Way</w:t>
      </w:r>
      <w:r w:rsidRPr="43A9D89D" w:rsidR="00DD4ECE">
        <w:rPr>
          <w:rFonts w:cstheme="minorBidi"/>
        </w:rPr>
        <w:t>, c</w:t>
      </w:r>
      <w:r w:rsidRPr="43A9D89D" w:rsidR="00302E38">
        <w:rPr>
          <w:rFonts w:cstheme="minorBidi"/>
        </w:rPr>
        <w:t>ountryside management</w:t>
      </w:r>
      <w:r w:rsidRPr="43A9D89D" w:rsidR="00DD4ECE">
        <w:rPr>
          <w:rFonts w:cstheme="minorBidi"/>
        </w:rPr>
        <w:t>, c</w:t>
      </w:r>
      <w:r w:rsidRPr="43A9D89D" w:rsidR="00302E38">
        <w:rPr>
          <w:rFonts w:cstheme="minorBidi"/>
        </w:rPr>
        <w:t>emeteries and crematoria</w:t>
      </w:r>
      <w:r w:rsidRPr="43A9D89D" w:rsidR="00B90122">
        <w:rPr>
          <w:rFonts w:cstheme="minorBidi"/>
        </w:rPr>
        <w:t xml:space="preserve">, </w:t>
      </w:r>
      <w:r w:rsidRPr="43A9D89D" w:rsidR="00302E38">
        <w:rPr>
          <w:rFonts w:cstheme="minorBidi"/>
        </w:rPr>
        <w:t>Biodiversity Net Gain and Ecology</w:t>
      </w:r>
      <w:r w:rsidRPr="43A9D89D" w:rsidR="00B90122">
        <w:rPr>
          <w:rFonts w:cstheme="minorBidi"/>
        </w:rPr>
        <w:t xml:space="preserve">, and </w:t>
      </w:r>
      <w:r w:rsidRPr="43A9D89D" w:rsidR="00302E38">
        <w:rPr>
          <w:rFonts w:cstheme="minorBidi"/>
        </w:rPr>
        <w:t>Common Land and Village Green registration</w:t>
      </w:r>
      <w:r w:rsidRPr="43A9D89D" w:rsidR="00B90122">
        <w:rPr>
          <w:rFonts w:cstheme="minorBidi"/>
        </w:rPr>
        <w:t>.</w:t>
      </w:r>
      <w:r w:rsidRPr="43A9D89D" w:rsidR="00DE0BC3">
        <w:rPr>
          <w:rFonts w:cstheme="minorBidi"/>
        </w:rPr>
        <w:t xml:space="preserve"> The Thriving Place Service Plan has the following actions to benefit biodiversity:</w:t>
      </w:r>
    </w:p>
    <w:p w:rsidR="0065ABB0" w:rsidP="00351F52" w:rsidRDefault="0065ABB0" w14:paraId="57697C73" w14:textId="3C46D36B">
      <w:pPr>
        <w:pStyle w:val="ListParagraph"/>
        <w:numPr>
          <w:ilvl w:val="0"/>
          <w:numId w:val="21"/>
        </w:numPr>
        <w:spacing w:before="240" w:line="276" w:lineRule="auto"/>
      </w:pPr>
      <w:r w:rsidRPr="1799596C">
        <w:rPr>
          <w:color w:val="000000" w:themeColor="text1"/>
        </w:rPr>
        <w:t xml:space="preserve">Delivering community forests and planting for pollinator projects </w:t>
      </w:r>
    </w:p>
    <w:p w:rsidRPr="001846EA" w:rsidR="001846EA" w:rsidP="00351F52" w:rsidRDefault="0065ABB0" w14:paraId="24D181B2" w14:textId="6127B469">
      <w:pPr>
        <w:pStyle w:val="ListParagraph"/>
        <w:numPr>
          <w:ilvl w:val="0"/>
          <w:numId w:val="21"/>
        </w:numPr>
        <w:spacing w:before="240" w:line="276" w:lineRule="auto"/>
        <w:rPr>
          <w:color w:val="000000" w:themeColor="text1"/>
        </w:rPr>
      </w:pPr>
      <w:r>
        <w:t xml:space="preserve">Develop and begin delivery of a Climate and Nature Strategy and </w:t>
      </w:r>
      <w:r w:rsidR="006C4F27">
        <w:t>a</w:t>
      </w:r>
      <w:r>
        <w:t xml:space="preserve">ction </w:t>
      </w:r>
      <w:r w:rsidR="006C4F27">
        <w:t>p</w:t>
      </w:r>
      <w:r>
        <w:t xml:space="preserve">lan </w:t>
      </w:r>
    </w:p>
    <w:p w:rsidR="0065ABB0" w:rsidP="00351F52" w:rsidRDefault="001846EA" w14:paraId="33EDBF07" w14:textId="64ED6714">
      <w:pPr>
        <w:pStyle w:val="ListParagraph"/>
        <w:numPr>
          <w:ilvl w:val="0"/>
          <w:numId w:val="21"/>
        </w:numPr>
        <w:spacing w:before="240" w:line="276" w:lineRule="auto"/>
        <w:rPr>
          <w:color w:val="000000" w:themeColor="text1"/>
        </w:rPr>
      </w:pPr>
      <w:r>
        <w:t>Develop</w:t>
      </w:r>
      <w:r w:rsidR="0065ABB0">
        <w:t xml:space="preserve"> solutions </w:t>
      </w:r>
      <w:r w:rsidR="00EA7027">
        <w:t xml:space="preserve">for </w:t>
      </w:r>
      <w:r w:rsidR="0065ABB0">
        <w:t>nutrient neutralit</w:t>
      </w:r>
      <w:r>
        <w:t>y</w:t>
      </w:r>
    </w:p>
    <w:p w:rsidR="006D1D3D" w:rsidP="00C15DCE" w:rsidRDefault="466C7B0B" w14:paraId="66237AF2" w14:textId="581F1EA3">
      <w:pPr>
        <w:spacing w:before="240" w:line="276" w:lineRule="auto"/>
        <w:rPr>
          <w:rFonts w:cstheme="minorBidi"/>
        </w:rPr>
      </w:pPr>
      <w:r w:rsidRPr="00C15DCE">
        <w:rPr>
          <w:rFonts w:cstheme="minorBidi"/>
        </w:rPr>
        <w:t xml:space="preserve">This is in addition to the following </w:t>
      </w:r>
      <w:r w:rsidR="00D06494">
        <w:rPr>
          <w:rFonts w:cstheme="minorBidi"/>
        </w:rPr>
        <w:t xml:space="preserve">Place and Economy Directorate </w:t>
      </w:r>
      <w:r w:rsidRPr="00C15DCE">
        <w:rPr>
          <w:rFonts w:cstheme="minorBidi"/>
        </w:rPr>
        <w:t>activities:</w:t>
      </w:r>
    </w:p>
    <w:p w:rsidR="00CE1F26" w:rsidP="005C31C3" w:rsidRDefault="005C31C3" w14:paraId="29D6811B" w14:textId="4D773135">
      <w:pPr>
        <w:pStyle w:val="ListParagraph"/>
        <w:numPr>
          <w:ilvl w:val="0"/>
          <w:numId w:val="21"/>
        </w:numPr>
        <w:spacing w:before="240" w:line="276" w:lineRule="auto"/>
      </w:pPr>
      <w:r>
        <w:t>M</w:t>
      </w:r>
      <w:r w:rsidRPr="00CE1F26" w:rsidR="00CE1F26">
        <w:t>anag</w:t>
      </w:r>
      <w:r>
        <w:t>ing</w:t>
      </w:r>
      <w:r w:rsidRPr="00CE1F26" w:rsidR="00CE1F26">
        <w:t xml:space="preserve"> around 4900 highways trees</w:t>
      </w:r>
      <w:r w:rsidR="00AA1B55">
        <w:t xml:space="preserve">, </w:t>
      </w:r>
      <w:r w:rsidRPr="00DD2488">
        <w:t>4,490km of verge cutting</w:t>
      </w:r>
      <w:r w:rsidR="00AA1B55">
        <w:t xml:space="preserve"> and the Council’s tree stock</w:t>
      </w:r>
    </w:p>
    <w:p w:rsidR="00CE1F26" w:rsidP="00C15DCE" w:rsidRDefault="00F45EF8" w14:paraId="51946A80" w14:textId="25826A4E">
      <w:pPr>
        <w:pStyle w:val="ListParagraph"/>
        <w:numPr>
          <w:ilvl w:val="0"/>
          <w:numId w:val="21"/>
        </w:numPr>
        <w:spacing w:before="240" w:line="276" w:lineRule="auto"/>
      </w:pPr>
      <w:r>
        <w:t xml:space="preserve">Managing </w:t>
      </w:r>
      <w:r w:rsidR="00D91253">
        <w:t xml:space="preserve">Ash Dieback by </w:t>
      </w:r>
      <w:r w:rsidRPr="00D91253" w:rsidR="00D91253">
        <w:t xml:space="preserve">actively managing </w:t>
      </w:r>
      <w:r w:rsidR="00D06494">
        <w:t>the</w:t>
      </w:r>
      <w:r w:rsidRPr="00D91253" w:rsidR="00D91253">
        <w:t xml:space="preserve"> Ash tree stock</w:t>
      </w:r>
      <w:r w:rsidR="00D91253">
        <w:t xml:space="preserve"> and informing </w:t>
      </w:r>
      <w:r w:rsidRPr="00D91253" w:rsidR="00D91253">
        <w:t>residents of any issues</w:t>
      </w:r>
    </w:p>
    <w:p w:rsidR="006C4F27" w:rsidP="00C15DCE" w:rsidRDefault="009C6A1E" w14:paraId="0BD73E69" w14:textId="77777777">
      <w:pPr>
        <w:pStyle w:val="ListParagraph"/>
        <w:numPr>
          <w:ilvl w:val="0"/>
          <w:numId w:val="21"/>
        </w:numPr>
        <w:spacing w:before="240" w:line="276" w:lineRule="auto"/>
      </w:pPr>
      <w:r>
        <w:t xml:space="preserve">Managing the Talkin Tarn </w:t>
      </w:r>
      <w:r w:rsidRPr="00B9681F" w:rsidR="00B9681F">
        <w:t>Country Par</w:t>
      </w:r>
      <w:r w:rsidRPr="00C15DCE" w:rsidR="008460C4">
        <w:t>k</w:t>
      </w:r>
    </w:p>
    <w:p w:rsidR="006C4F27" w:rsidP="00374257" w:rsidRDefault="006C4F27" w14:paraId="40224223" w14:textId="372E5261">
      <w:pPr>
        <w:pStyle w:val="ListParagraph"/>
        <w:numPr>
          <w:ilvl w:val="0"/>
          <w:numId w:val="21"/>
        </w:numPr>
        <w:spacing w:before="240" w:line="276" w:lineRule="auto"/>
      </w:pPr>
      <w:r>
        <w:t xml:space="preserve">Managing </w:t>
      </w:r>
      <w:r w:rsidR="00B02FC9">
        <w:t>nature reserves and wildlife sites</w:t>
      </w:r>
      <w:r>
        <w:t xml:space="preserve">, </w:t>
      </w:r>
      <w:r w:rsidR="00374257">
        <w:t xml:space="preserve">such as </w:t>
      </w:r>
      <w:r w:rsidR="00107D66">
        <w:t xml:space="preserve">Kingmoor </w:t>
      </w:r>
      <w:r w:rsidR="004957E5">
        <w:t>North</w:t>
      </w:r>
      <w:r w:rsidR="00374257">
        <w:t xml:space="preserve"> and South</w:t>
      </w:r>
      <w:r w:rsidR="004957E5">
        <w:t xml:space="preserve"> </w:t>
      </w:r>
      <w:r w:rsidR="00107D66">
        <w:t>Nature Reserve</w:t>
      </w:r>
      <w:r w:rsidR="00374257">
        <w:t>s</w:t>
      </w:r>
    </w:p>
    <w:p w:rsidRPr="00435068" w:rsidR="00435068" w:rsidP="00435068" w:rsidRDefault="00435068" w14:paraId="746F02DD" w14:textId="0BC41091">
      <w:pPr>
        <w:pStyle w:val="ListParagraph"/>
        <w:numPr>
          <w:ilvl w:val="0"/>
          <w:numId w:val="21"/>
        </w:numPr>
        <w:spacing w:before="240" w:line="276" w:lineRule="auto"/>
      </w:pPr>
      <w:r w:rsidRPr="00435068">
        <w:rPr>
          <w:lang w:val="en-US"/>
        </w:rPr>
        <w:t xml:space="preserve">Ensuring there is space for wildlife in urban </w:t>
      </w:r>
      <w:r w:rsidR="00820D92">
        <w:rPr>
          <w:lang w:val="en-US"/>
        </w:rPr>
        <w:t>green s</w:t>
      </w:r>
      <w:r w:rsidRPr="00435068">
        <w:rPr>
          <w:lang w:val="en-US"/>
        </w:rPr>
        <w:t>paces</w:t>
      </w:r>
    </w:p>
    <w:p w:rsidR="00435068" w:rsidP="00435068" w:rsidRDefault="00435068" w14:paraId="5AA8F296" w14:textId="5CFE1A98">
      <w:pPr>
        <w:pStyle w:val="ListParagraph"/>
        <w:numPr>
          <w:ilvl w:val="0"/>
          <w:numId w:val="21"/>
        </w:numPr>
        <w:spacing w:before="240" w:line="276" w:lineRule="auto"/>
      </w:pPr>
      <w:r w:rsidRPr="00435068">
        <w:rPr>
          <w:lang w:val="en-US"/>
        </w:rPr>
        <w:t>Recognizing the importance of pollinators in management regimes</w:t>
      </w:r>
      <w:r w:rsidR="0046139B">
        <w:rPr>
          <w:lang w:val="en-US"/>
        </w:rPr>
        <w:t xml:space="preserve"> </w:t>
      </w:r>
      <w:r w:rsidR="00D06494">
        <w:rPr>
          <w:lang w:val="en-US"/>
        </w:rPr>
        <w:t>through</w:t>
      </w:r>
      <w:r w:rsidR="008317D9">
        <w:rPr>
          <w:lang w:val="en-US"/>
        </w:rPr>
        <w:t xml:space="preserve"> </w:t>
      </w:r>
      <w:r w:rsidR="009F346F">
        <w:rPr>
          <w:lang w:val="en-US"/>
        </w:rPr>
        <w:t>‘</w:t>
      </w:r>
      <w:r w:rsidR="008317D9">
        <w:rPr>
          <w:lang w:val="en-US"/>
        </w:rPr>
        <w:t>conservation grasslands</w:t>
      </w:r>
      <w:r w:rsidR="009F346F">
        <w:rPr>
          <w:lang w:val="en-US"/>
        </w:rPr>
        <w:t>’</w:t>
      </w:r>
      <w:r w:rsidR="00D06494">
        <w:rPr>
          <w:lang w:val="en-US"/>
        </w:rPr>
        <w:t xml:space="preserve"> and </w:t>
      </w:r>
      <w:r w:rsidR="00F67A17">
        <w:rPr>
          <w:lang w:val="en-US"/>
        </w:rPr>
        <w:t>wildflower planting projects</w:t>
      </w:r>
    </w:p>
    <w:p w:rsidR="0090042D" w:rsidP="003F74EA" w:rsidRDefault="003F74EA" w14:paraId="56653321" w14:textId="201F1490">
      <w:pPr>
        <w:spacing w:before="240" w:line="276" w:lineRule="auto"/>
        <w:ind w:left="360"/>
      </w:pPr>
      <w:r>
        <w:t>Link to webpages:</w:t>
      </w:r>
    </w:p>
    <w:p w:rsidR="003F74EA" w:rsidP="003F74EA" w:rsidRDefault="003F74EA" w14:paraId="230319AE" w14:textId="39FFBD27">
      <w:pPr>
        <w:spacing w:before="240" w:line="276" w:lineRule="auto"/>
        <w:ind w:left="360"/>
      </w:pPr>
      <w:hyperlink w:history="1" r:id="rId23">
        <w:r w:rsidRPr="003F74EA">
          <w:rPr>
            <w:rStyle w:val="Hyperlink"/>
          </w:rPr>
          <w:t>Parks, culture and leisure | Cumberland Council</w:t>
        </w:r>
      </w:hyperlink>
    </w:p>
    <w:p w:rsidRPr="009C6A1E" w:rsidR="00E2481B" w:rsidP="003F74EA" w:rsidRDefault="00E2481B" w14:paraId="25D6BC68" w14:textId="318ECCB8">
      <w:pPr>
        <w:spacing w:before="240" w:line="276" w:lineRule="auto"/>
        <w:ind w:left="360"/>
      </w:pPr>
      <w:hyperlink w:history="1" r:id="rId24">
        <w:r w:rsidRPr="00E2481B">
          <w:rPr>
            <w:rStyle w:val="Hyperlink"/>
          </w:rPr>
          <w:t>Ash dieback disease: what you need to do | Cumberland Council</w:t>
        </w:r>
      </w:hyperlink>
    </w:p>
    <w:p w:rsidRPr="006B5125" w:rsidR="00C94DCB" w:rsidP="00351F52" w:rsidRDefault="00C94DCB" w14:paraId="67E6C129" w14:textId="77777777">
      <w:pPr>
        <w:pStyle w:val="ListParagraph"/>
        <w:numPr>
          <w:ilvl w:val="0"/>
          <w:numId w:val="13"/>
        </w:numPr>
        <w:spacing w:before="240" w:line="276" w:lineRule="auto"/>
        <w:rPr>
          <w:rFonts w:cstheme="minorHAnsi"/>
          <w:b/>
          <w:bCs/>
        </w:rPr>
      </w:pPr>
      <w:r w:rsidRPr="006B5125">
        <w:rPr>
          <w:rFonts w:cstheme="minorHAnsi"/>
          <w:b/>
          <w:bCs/>
        </w:rPr>
        <w:t>Community Panels and Community Networks</w:t>
      </w:r>
    </w:p>
    <w:p w:rsidR="00264BE4" w:rsidP="00264BE4" w:rsidRDefault="5B8E98C4" w14:paraId="1CBFCE05" w14:textId="2DFBE5B4">
      <w:pPr>
        <w:spacing w:before="240" w:line="276" w:lineRule="auto"/>
        <w:rPr>
          <w:rFonts w:cstheme="minorBidi"/>
        </w:rPr>
      </w:pPr>
      <w:r w:rsidRPr="72A1E8B7">
        <w:rPr>
          <w:rFonts w:cstheme="minorBidi"/>
        </w:rPr>
        <w:t>The</w:t>
      </w:r>
      <w:r w:rsidRPr="72A1E8B7" w:rsidR="00A0336E">
        <w:rPr>
          <w:rFonts w:cstheme="minorBidi"/>
        </w:rPr>
        <w:t xml:space="preserve"> Council has invested more than £269,000 in grass-roots environmental projects since it formed in 2023.</w:t>
      </w:r>
      <w:r w:rsidR="00F67A17">
        <w:rPr>
          <w:rFonts w:cstheme="minorBidi"/>
        </w:rPr>
        <w:t xml:space="preserve"> </w:t>
      </w:r>
      <w:r w:rsidRPr="72A1E8B7" w:rsidR="00A0336E">
        <w:rPr>
          <w:rFonts w:cstheme="minorBidi"/>
        </w:rPr>
        <w:t xml:space="preserve">The </w:t>
      </w:r>
      <w:r w:rsidR="00F67A17">
        <w:rPr>
          <w:rFonts w:cstheme="minorBidi"/>
        </w:rPr>
        <w:t>C</w:t>
      </w:r>
      <w:r w:rsidRPr="72A1E8B7" w:rsidR="00A0336E">
        <w:rPr>
          <w:rFonts w:cstheme="minorBidi"/>
        </w:rPr>
        <w:t xml:space="preserve">ouncil’s eight Community Panels made </w:t>
      </w:r>
      <w:r w:rsidR="00F67A17">
        <w:rPr>
          <w:rFonts w:cstheme="minorBidi"/>
        </w:rPr>
        <w:t xml:space="preserve">over </w:t>
      </w:r>
      <w:r w:rsidRPr="72A1E8B7" w:rsidR="00A0336E">
        <w:rPr>
          <w:rFonts w:cstheme="minorBidi"/>
        </w:rPr>
        <w:t>68 financial awards related to climate or nature.</w:t>
      </w:r>
    </w:p>
    <w:p w:rsidR="00946780" w:rsidP="00264BE4" w:rsidRDefault="00946780" w14:paraId="40E3C766" w14:textId="77777777">
      <w:pPr>
        <w:spacing w:before="240" w:line="276" w:lineRule="auto"/>
        <w:rPr>
          <w:rFonts w:cstheme="minorHAnsi"/>
        </w:rPr>
      </w:pPr>
      <w:r>
        <w:rPr>
          <w:rFonts w:cstheme="minorHAnsi"/>
        </w:rPr>
        <w:t>Example</w:t>
      </w:r>
      <w:r w:rsidRPr="00264BE4" w:rsidR="00264BE4">
        <w:rPr>
          <w:rFonts w:cstheme="minorHAnsi"/>
        </w:rPr>
        <w:t xml:space="preserve"> projects </w:t>
      </w:r>
      <w:r>
        <w:rPr>
          <w:rFonts w:cstheme="minorHAnsi"/>
        </w:rPr>
        <w:t>include:</w:t>
      </w:r>
    </w:p>
    <w:p w:rsidRPr="00946780" w:rsidR="00264BE4" w:rsidP="00351F52" w:rsidRDefault="00264BE4" w14:paraId="0A2568A9" w14:textId="2024DA9F">
      <w:pPr>
        <w:pStyle w:val="ListParagraph"/>
        <w:numPr>
          <w:ilvl w:val="0"/>
          <w:numId w:val="13"/>
        </w:numPr>
        <w:spacing w:before="240" w:line="276" w:lineRule="auto"/>
        <w:rPr>
          <w:rFonts w:cstheme="minorHAnsi"/>
        </w:rPr>
      </w:pPr>
      <w:r w:rsidRPr="00946780">
        <w:rPr>
          <w:rFonts w:cstheme="minorHAnsi"/>
        </w:rPr>
        <w:t>Melbreak Communities were awarded £1,500 by the Lakes to Sea panel to host educational activities focused on the decline in hedgehog numbers. Pupils in the Loweswater and Buttermere area learned why this is significant and created nest boxes and feed stations.</w:t>
      </w:r>
    </w:p>
    <w:p w:rsidRPr="00946780" w:rsidR="00264BE4" w:rsidP="00351F52" w:rsidRDefault="00264BE4" w14:paraId="582CDE9B" w14:textId="77777777">
      <w:pPr>
        <w:pStyle w:val="ListParagraph"/>
        <w:numPr>
          <w:ilvl w:val="0"/>
          <w:numId w:val="13"/>
        </w:numPr>
        <w:spacing w:before="240" w:line="276" w:lineRule="auto"/>
        <w:rPr>
          <w:rFonts w:cstheme="minorHAnsi"/>
        </w:rPr>
      </w:pPr>
      <w:r w:rsidRPr="00946780">
        <w:rPr>
          <w:rFonts w:cstheme="minorHAnsi"/>
        </w:rPr>
        <w:lastRenderedPageBreak/>
        <w:t>Watchtree Nature Reserve was awarded £7,000 from the Fells and Solway panel towards replacing boardwalks in its education zone. This allows the community to experience outdoor education such as bushcraft and ‘forest school’ at the 200-acre site. It also improved access for wheelchair users and created areas for groups to sit together in nature.</w:t>
      </w:r>
    </w:p>
    <w:p w:rsidR="00E9500E" w:rsidP="009F354F" w:rsidRDefault="002C0ED1" w14:paraId="04F2B62A" w14:textId="6BE3D320">
      <w:pPr>
        <w:spacing w:before="240" w:line="276" w:lineRule="auto"/>
        <w:rPr>
          <w:rFonts w:cstheme="minorBidi"/>
        </w:rPr>
      </w:pPr>
      <w:r w:rsidRPr="7024AD8E">
        <w:rPr>
          <w:rFonts w:cstheme="minorBidi"/>
        </w:rPr>
        <w:t xml:space="preserve">Link: </w:t>
      </w:r>
      <w:hyperlink r:id="rId25">
        <w:r w:rsidRPr="7024AD8E">
          <w:rPr>
            <w:rStyle w:val="Hyperlink"/>
            <w:rFonts w:cstheme="minorBidi"/>
          </w:rPr>
          <w:t>Green investments in Cumberland's future | Cumberland Council</w:t>
        </w:r>
      </w:hyperlink>
    </w:p>
    <w:p w:rsidR="0065147A" w:rsidP="009F354F" w:rsidRDefault="0065147A" w14:paraId="4EDD1C84" w14:textId="6E8D1170">
      <w:pPr>
        <w:pStyle w:val="Heading3"/>
        <w:spacing w:before="240" w:line="276" w:lineRule="auto"/>
        <w:rPr>
          <w:rFonts w:cstheme="minorBidi"/>
        </w:rPr>
      </w:pPr>
      <w:bookmarkStart w:name="_Toc225325382" w:id="18"/>
      <w:bookmarkEnd w:id="17"/>
      <w:r>
        <w:t>Actions that Benefit Biodiversity as a Partnership</w:t>
      </w:r>
      <w:bookmarkEnd w:id="18"/>
    </w:p>
    <w:p w:rsidRPr="00CA2C78" w:rsidR="0065147A" w:rsidP="00BA3CE3" w:rsidRDefault="00910805" w14:paraId="3C03B9F9" w14:textId="5ACF6CCE">
      <w:pPr>
        <w:spacing w:before="240" w:line="276" w:lineRule="auto"/>
        <w:rPr>
          <w:rFonts w:cstheme="minorHAnsi"/>
        </w:rPr>
      </w:pPr>
      <w:r>
        <w:rPr>
          <w:rFonts w:cstheme="minorHAnsi"/>
        </w:rPr>
        <w:t xml:space="preserve">Work undertaken in the following partnerships has benefited biodiversity in Cumberland and </w:t>
      </w:r>
      <w:r w:rsidRPr="00CA2C78" w:rsidR="0065147A">
        <w:rPr>
          <w:rFonts w:cstheme="minorHAnsi"/>
        </w:rPr>
        <w:t>Cumbria</w:t>
      </w:r>
      <w:r>
        <w:rPr>
          <w:rFonts w:cstheme="minorHAnsi"/>
        </w:rPr>
        <w:t>.</w:t>
      </w:r>
      <w:r w:rsidRPr="00CA2C78" w:rsidR="0065147A">
        <w:rPr>
          <w:rFonts w:cstheme="minorHAnsi"/>
        </w:rPr>
        <w:t xml:space="preserve"> </w:t>
      </w:r>
    </w:p>
    <w:p w:rsidRPr="00A55572" w:rsidR="00F654E6" w:rsidP="00A55572" w:rsidRDefault="004F3BAB" w14:paraId="3EF43D39" w14:textId="54C0B3DA">
      <w:pPr>
        <w:pStyle w:val="ListParagraph"/>
        <w:numPr>
          <w:ilvl w:val="0"/>
          <w:numId w:val="13"/>
        </w:numPr>
        <w:spacing w:before="240" w:line="276" w:lineRule="auto"/>
        <w:rPr>
          <w:rFonts w:cstheme="minorHAnsi"/>
          <w:b/>
          <w:bCs/>
        </w:rPr>
      </w:pPr>
      <w:r w:rsidRPr="00A55572">
        <w:rPr>
          <w:rFonts w:cstheme="minorHAnsi"/>
          <w:b/>
          <w:bCs/>
        </w:rPr>
        <w:t>Cumbria Biodiversity Data Centre</w:t>
      </w:r>
    </w:p>
    <w:p w:rsidR="00070ED4" w:rsidP="3922BE3D" w:rsidRDefault="1E21EDD4" w14:paraId="6CAED3F7" w14:textId="174B09F8">
      <w:pPr>
        <w:rPr>
          <w:lang w:eastAsia="zh-CN"/>
        </w:rPr>
      </w:pPr>
      <w:r w:rsidRPr="72A1E8B7">
        <w:rPr>
          <w:lang w:eastAsia="zh-CN"/>
        </w:rPr>
        <w:t>The</w:t>
      </w:r>
      <w:r w:rsidR="003D33FE">
        <w:rPr>
          <w:lang w:eastAsia="zh-CN"/>
        </w:rPr>
        <w:t xml:space="preserve"> Council </w:t>
      </w:r>
      <w:r w:rsidR="00F654E6">
        <w:rPr>
          <w:lang w:eastAsia="zh-CN"/>
        </w:rPr>
        <w:t>supports</w:t>
      </w:r>
      <w:r w:rsidR="003D33FE">
        <w:rPr>
          <w:lang w:eastAsia="zh-CN"/>
        </w:rPr>
        <w:t xml:space="preserve"> the Cumbria Biodiversity Data Centre </w:t>
      </w:r>
      <w:r w:rsidR="008303D9">
        <w:rPr>
          <w:lang w:eastAsia="zh-CN"/>
        </w:rPr>
        <w:t xml:space="preserve">(CBDC) </w:t>
      </w:r>
      <w:r w:rsidR="00F654E6">
        <w:rPr>
          <w:lang w:eastAsia="zh-CN"/>
        </w:rPr>
        <w:t xml:space="preserve">through an annual </w:t>
      </w:r>
      <w:r w:rsidR="00D41779">
        <w:rPr>
          <w:lang w:eastAsia="zh-CN"/>
        </w:rPr>
        <w:t>S</w:t>
      </w:r>
      <w:r w:rsidR="00F654E6">
        <w:rPr>
          <w:lang w:eastAsia="zh-CN"/>
        </w:rPr>
        <w:t xml:space="preserve">ervice </w:t>
      </w:r>
      <w:r w:rsidR="00D41779">
        <w:rPr>
          <w:lang w:eastAsia="zh-CN"/>
        </w:rPr>
        <w:t>L</w:t>
      </w:r>
      <w:r w:rsidR="00F654E6">
        <w:rPr>
          <w:lang w:eastAsia="zh-CN"/>
        </w:rPr>
        <w:t xml:space="preserve">evel </w:t>
      </w:r>
      <w:r w:rsidR="00D41779">
        <w:rPr>
          <w:lang w:eastAsia="zh-CN"/>
        </w:rPr>
        <w:t>A</w:t>
      </w:r>
      <w:r w:rsidR="00F654E6">
        <w:rPr>
          <w:lang w:eastAsia="zh-CN"/>
        </w:rPr>
        <w:t>greement</w:t>
      </w:r>
      <w:r w:rsidR="00F67A17">
        <w:rPr>
          <w:lang w:eastAsia="zh-CN"/>
        </w:rPr>
        <w:t xml:space="preserve"> and the delivery of its strategy.</w:t>
      </w:r>
      <w:r w:rsidR="00D901C9">
        <w:rPr>
          <w:lang w:eastAsia="zh-CN"/>
        </w:rPr>
        <w:t xml:space="preserve"> The </w:t>
      </w:r>
      <w:r w:rsidR="008303D9">
        <w:rPr>
          <w:lang w:eastAsia="zh-CN"/>
        </w:rPr>
        <w:t>CBDC is our local biodiversity and geodiversity record centre</w:t>
      </w:r>
      <w:r w:rsidR="00045F4E">
        <w:rPr>
          <w:lang w:eastAsia="zh-CN"/>
        </w:rPr>
        <w:t>.</w:t>
      </w:r>
    </w:p>
    <w:p w:rsidRPr="006D1D3D" w:rsidR="00D41779" w:rsidP="3922BE3D" w:rsidRDefault="00D41779" w14:paraId="6BC4CC77" w14:textId="4EF0C20F">
      <w:pPr>
        <w:rPr>
          <w:lang w:eastAsia="zh-CN"/>
        </w:rPr>
      </w:pPr>
      <w:r>
        <w:rPr>
          <w:lang w:eastAsia="zh-CN"/>
        </w:rPr>
        <w:t>Link to CBDC website:</w:t>
      </w:r>
      <w:r w:rsidR="004A65A8">
        <w:rPr>
          <w:lang w:eastAsia="zh-CN"/>
        </w:rPr>
        <w:t xml:space="preserve"> </w:t>
      </w:r>
      <w:hyperlink w:history="1" r:id="rId26">
        <w:r w:rsidRPr="00822E2F" w:rsidR="00822E2F">
          <w:rPr>
            <w:rStyle w:val="Hyperlink"/>
            <w:lang w:eastAsia="zh-CN"/>
          </w:rPr>
          <w:t>Homepage - Cumbria Biodiversity Data Centre</w:t>
        </w:r>
      </w:hyperlink>
    </w:p>
    <w:p w:rsidRPr="00A55572" w:rsidR="004F3BAB" w:rsidP="004F3BAB" w:rsidRDefault="004F3BAB" w14:paraId="300CC3A3" w14:textId="7B3A97FB">
      <w:pPr>
        <w:pStyle w:val="Heading5NoNumber"/>
        <w:rPr>
          <w:i w:val="0"/>
          <w:iCs/>
        </w:rPr>
      </w:pPr>
      <w:r w:rsidRPr="00A55572">
        <w:rPr>
          <w:i w:val="0"/>
          <w:iCs/>
        </w:rPr>
        <w:t>Cumbria Local Nature Partnership</w:t>
      </w:r>
    </w:p>
    <w:p w:rsidR="003368A8" w:rsidP="00DB15C7" w:rsidRDefault="020898FB" w14:paraId="4F04708D" w14:textId="421D8F5D">
      <w:pPr>
        <w:spacing w:before="240"/>
      </w:pPr>
      <w:r>
        <w:t>The</w:t>
      </w:r>
      <w:r w:rsidR="00655C9A">
        <w:t xml:space="preserve"> Council is a </w:t>
      </w:r>
      <w:r w:rsidR="67B9E7D0">
        <w:t xml:space="preserve">partner </w:t>
      </w:r>
      <w:r w:rsidR="00D41779">
        <w:t xml:space="preserve">in </w:t>
      </w:r>
      <w:r w:rsidR="67B9E7D0">
        <w:t xml:space="preserve">the Cumbria Local Nature </w:t>
      </w:r>
      <w:r w:rsidR="06ABE55A">
        <w:t>Partnership</w:t>
      </w:r>
      <w:r w:rsidR="00677738">
        <w:t xml:space="preserve"> (CLNP)</w:t>
      </w:r>
      <w:r w:rsidR="67B9E7D0">
        <w:t xml:space="preserve">. The </w:t>
      </w:r>
      <w:r w:rsidRPr="00CA2C78" w:rsidR="00A46AF3">
        <w:t>Cumbria Local Nature Partnership is made up of a wide range of organisations who have an interest in nature recovery, including statutory agencies; environmental organisations; local authorities; national parks and landscapes; representatives of farming and landowning interests; research and educational institutions; businesses, voluntary organisations and community groups. It collaborates with organizations to develop a local approach to natural capital investment and use green finance for nature recovery throughout the county.</w:t>
      </w:r>
    </w:p>
    <w:p w:rsidRPr="00DB15C7" w:rsidR="004A65A8" w:rsidP="00DB15C7" w:rsidRDefault="004A65A8" w14:paraId="587290C5" w14:textId="43E2BEC9">
      <w:pPr>
        <w:spacing w:before="240"/>
      </w:pPr>
      <w:r>
        <w:t>Link to C</w:t>
      </w:r>
      <w:r w:rsidR="00AF0EFC">
        <w:t xml:space="preserve">umbria Local Nature Partnership website: </w:t>
      </w:r>
      <w:hyperlink w:history="1" r:id="rId27">
        <w:r w:rsidRPr="003A0CCD" w:rsidR="003A0CCD">
          <w:rPr>
            <w:rStyle w:val="Hyperlink"/>
          </w:rPr>
          <w:t>Home - Cumbria Local Nature Partnership</w:t>
        </w:r>
      </w:hyperlink>
    </w:p>
    <w:p w:rsidRPr="00A55572" w:rsidR="004F3BAB" w:rsidP="004F3BAB" w:rsidRDefault="00F67A17" w14:paraId="1FA43948" w14:textId="3B09035C">
      <w:pPr>
        <w:pStyle w:val="Heading5NoNumber"/>
        <w:rPr>
          <w:i w:val="0"/>
          <w:iCs/>
        </w:rPr>
      </w:pPr>
      <w:r>
        <w:rPr>
          <w:i w:val="0"/>
          <w:iCs/>
        </w:rPr>
        <w:t xml:space="preserve">Delivery of the </w:t>
      </w:r>
      <w:r w:rsidRPr="00A55572" w:rsidR="004F3BAB">
        <w:rPr>
          <w:i w:val="0"/>
          <w:iCs/>
        </w:rPr>
        <w:t>Cumbria Local Nature Recovery Strateg</w:t>
      </w:r>
      <w:r w:rsidRPr="00A55572" w:rsidR="008E3CE0">
        <w:rPr>
          <w:i w:val="0"/>
          <w:iCs/>
        </w:rPr>
        <w:t xml:space="preserve">y </w:t>
      </w:r>
    </w:p>
    <w:p w:rsidR="00A46AF3" w:rsidP="00DB15C7" w:rsidRDefault="00A46AF3" w14:paraId="56439E34" w14:textId="0CF03286">
      <w:pPr>
        <w:spacing w:before="240"/>
      </w:pPr>
      <w:r w:rsidRPr="00AB753C">
        <w:t>Cumbria has officially launched its Local Nature Recovery Strategy (LNRS), becoming the thirteenth LNRS to be published in England.</w:t>
      </w:r>
      <w:r w:rsidR="6EA923B3">
        <w:t xml:space="preserve"> </w:t>
      </w:r>
      <w:r w:rsidR="00B54E2F">
        <w:t xml:space="preserve">The CLNP Board </w:t>
      </w:r>
      <w:r w:rsidR="0053418C">
        <w:t>is the delivery partn</w:t>
      </w:r>
      <w:r w:rsidR="00447916">
        <w:t>ership of the LNRS and has established the following working groups:</w:t>
      </w:r>
    </w:p>
    <w:p w:rsidR="00B54E2F" w:rsidP="00B54E2F" w:rsidRDefault="00B851E6" w14:paraId="61B40D16" w14:textId="71858B97">
      <w:pPr>
        <w:spacing w:before="240"/>
      </w:pPr>
      <w:r>
        <w:t>Core Delivery Group</w:t>
      </w:r>
      <w:r w:rsidR="00447916">
        <w:t>: A c</w:t>
      </w:r>
      <w:r w:rsidR="00B54E2F">
        <w:t xml:space="preserve">ontinuation of the </w:t>
      </w:r>
      <w:r w:rsidR="00DF4914">
        <w:t>development g</w:t>
      </w:r>
      <w:r w:rsidR="00B54E2F">
        <w:t>roup including Cumbria Biodiversity Data Centre, Cumberland Council, CLNP, and Westmorland &amp; Furness Council</w:t>
      </w:r>
    </w:p>
    <w:p w:rsidR="00B54E2F" w:rsidP="00B54E2F" w:rsidRDefault="00B54E2F" w14:paraId="30733588" w14:textId="602BFDA8">
      <w:pPr>
        <w:spacing w:before="240"/>
      </w:pPr>
      <w:r>
        <w:t>Nature Recovery</w:t>
      </w:r>
      <w:r w:rsidR="00447916">
        <w:t xml:space="preserve">: </w:t>
      </w:r>
      <w:r>
        <w:t>To guide and</w:t>
      </w:r>
      <w:r w:rsidR="005559B0">
        <w:t xml:space="preserve"> </w:t>
      </w:r>
      <w:r>
        <w:t>drive</w:t>
      </w:r>
      <w:r w:rsidR="005559B0">
        <w:t xml:space="preserve"> the</w:t>
      </w:r>
      <w:r>
        <w:t xml:space="preserve"> Nature Recovery Network (NRN) through delivery of landscape</w:t>
      </w:r>
      <w:r w:rsidR="006453B0">
        <w:t xml:space="preserve">, </w:t>
      </w:r>
      <w:r>
        <w:t>habitat and species priorities</w:t>
      </w:r>
      <w:r w:rsidR="006453B0">
        <w:t>.</w:t>
      </w:r>
    </w:p>
    <w:p w:rsidR="00B54E2F" w:rsidP="00B54E2F" w:rsidRDefault="00B54E2F" w14:paraId="03C34523" w14:textId="7F6E5296">
      <w:pPr>
        <w:spacing w:before="240"/>
      </w:pPr>
      <w:r>
        <w:lastRenderedPageBreak/>
        <w:t>Data and Evidence</w:t>
      </w:r>
      <w:r w:rsidR="00447916">
        <w:t xml:space="preserve">: </w:t>
      </w:r>
      <w:r>
        <w:t>To develop shared data standards and reporting that increases the quality and quantity of habitat and species data held by CBDC and the Partnership</w:t>
      </w:r>
      <w:r w:rsidR="006453B0">
        <w:t>.</w:t>
      </w:r>
      <w:r>
        <w:t xml:space="preserve"> </w:t>
      </w:r>
      <w:r w:rsidR="005559B0">
        <w:t xml:space="preserve">This also includes </w:t>
      </w:r>
      <w:r>
        <w:t>provid</w:t>
      </w:r>
      <w:r w:rsidR="005559B0">
        <w:t>ing</w:t>
      </w:r>
      <w:r>
        <w:t xml:space="preserve"> a means of monitoring the delivery</w:t>
      </w:r>
      <w:r w:rsidR="00E63545">
        <w:t xml:space="preserve"> of the LNRS</w:t>
      </w:r>
      <w:r w:rsidR="006453B0">
        <w:t>.</w:t>
      </w:r>
    </w:p>
    <w:p w:rsidRPr="00AB753C" w:rsidR="00B54E2F" w:rsidP="00DB15C7" w:rsidRDefault="00B54E2F" w14:paraId="3ABB588D" w14:textId="2AC5D399">
      <w:pPr>
        <w:spacing w:before="240"/>
      </w:pPr>
      <w:r>
        <w:t>People and Nature</w:t>
      </w:r>
      <w:r w:rsidR="00447916">
        <w:t xml:space="preserve">: </w:t>
      </w:r>
      <w:r>
        <w:t xml:space="preserve">Working via the People &amp; Nature Network to put people at the heart of the delivery of </w:t>
      </w:r>
      <w:r w:rsidR="005203F8">
        <w:t>the</w:t>
      </w:r>
      <w:r>
        <w:t xml:space="preserve"> Nature Recovery Network through facilitating community-level engagement, supporting grass-roots action, increasing access to nature, maximising the co-benefits of nature’s recovery to improve the health and wellbeing of people, and seeking opportunities to further knowledge through social and environmental science research</w:t>
      </w:r>
      <w:r w:rsidR="005559B0">
        <w:t>. All</w:t>
      </w:r>
      <w:r>
        <w:t xml:space="preserve"> aligning closely with priorities identified by the Nature Recovery and Data and Evidence Working Groups. </w:t>
      </w:r>
    </w:p>
    <w:p w:rsidRPr="00A55572" w:rsidR="00A46AF3" w:rsidP="00517A5D" w:rsidRDefault="00A46AF3" w14:paraId="6B97675C" w14:textId="1C954DCF">
      <w:pPr>
        <w:pStyle w:val="Heading5NoNumber"/>
        <w:rPr>
          <w:i w:val="0"/>
          <w:iCs/>
        </w:rPr>
      </w:pPr>
      <w:r w:rsidRPr="00A55572">
        <w:rPr>
          <w:i w:val="0"/>
          <w:iCs/>
        </w:rPr>
        <w:t>County Wildlife Site</w:t>
      </w:r>
      <w:r w:rsidRPr="00A55572" w:rsidR="0018653F">
        <w:rPr>
          <w:i w:val="0"/>
          <w:iCs/>
        </w:rPr>
        <w:t>s</w:t>
      </w:r>
      <w:r w:rsidRPr="00A55572">
        <w:rPr>
          <w:i w:val="0"/>
          <w:iCs/>
        </w:rPr>
        <w:t xml:space="preserve"> </w:t>
      </w:r>
      <w:r w:rsidRPr="00A55572" w:rsidR="00AC6617">
        <w:rPr>
          <w:i w:val="0"/>
          <w:iCs/>
        </w:rPr>
        <w:t>Project</w:t>
      </w:r>
    </w:p>
    <w:p w:rsidR="0018653F" w:rsidP="009F354F" w:rsidRDefault="0018653F" w14:paraId="163C2648" w14:textId="77777777">
      <w:pPr>
        <w:rPr>
          <w:lang w:eastAsia="zh-CN"/>
        </w:rPr>
      </w:pPr>
    </w:p>
    <w:p w:rsidRPr="006D1D3D" w:rsidR="00AC6617" w:rsidP="009F354F" w:rsidRDefault="0C72C262" w14:paraId="57093A01" w14:textId="77899FB7">
      <w:r w:rsidRPr="72A1E8B7">
        <w:rPr>
          <w:lang w:eastAsia="zh-CN"/>
        </w:rPr>
        <w:t>The</w:t>
      </w:r>
      <w:r w:rsidR="00AC6617">
        <w:rPr>
          <w:lang w:eastAsia="zh-CN"/>
        </w:rPr>
        <w:t xml:space="preserve"> Council </w:t>
      </w:r>
      <w:r w:rsidRPr="38D3AC61" w:rsidR="2338222A">
        <w:rPr>
          <w:lang w:eastAsia="zh-CN"/>
        </w:rPr>
        <w:t xml:space="preserve">provides funding </w:t>
      </w:r>
      <w:r w:rsidRPr="38D3AC61" w:rsidR="00AC6617">
        <w:rPr>
          <w:lang w:eastAsia="zh-CN"/>
        </w:rPr>
        <w:t>support</w:t>
      </w:r>
      <w:r w:rsidRPr="38D3AC61" w:rsidR="78EC572C">
        <w:rPr>
          <w:lang w:eastAsia="zh-CN"/>
        </w:rPr>
        <w:t xml:space="preserve"> to</w:t>
      </w:r>
      <w:r w:rsidR="00AC6617">
        <w:rPr>
          <w:lang w:eastAsia="zh-CN"/>
        </w:rPr>
        <w:t xml:space="preserve"> the County Wildlife</w:t>
      </w:r>
      <w:r w:rsidR="00CA1406">
        <w:rPr>
          <w:lang w:eastAsia="zh-CN"/>
        </w:rPr>
        <w:t xml:space="preserve"> Sites</w:t>
      </w:r>
      <w:r w:rsidR="00AC6617">
        <w:rPr>
          <w:lang w:eastAsia="zh-CN"/>
        </w:rPr>
        <w:t xml:space="preserve"> Project.</w:t>
      </w:r>
    </w:p>
    <w:p w:rsidRPr="00DB15C7" w:rsidR="00A46AF3" w:rsidP="00DB15C7" w:rsidRDefault="00A46AF3" w14:paraId="343B5C55" w14:textId="1825F99C">
      <w:r w:rsidRPr="00CA2C78">
        <w:t>In 2023</w:t>
      </w:r>
      <w:r w:rsidR="00EC7992">
        <w:t xml:space="preserve"> the </w:t>
      </w:r>
      <w:r w:rsidRPr="00CA2C78">
        <w:t>Cumbria Local Nature Partnership brought together partners including Cumberland Council, Cumbria Biodiversity Data Centre, Cumbria Wildlife Trust, Lake District National Park, Natural England, Yorkshire Dales National Park, and Westmorland &amp; Furness Council to develop a project focussed on Cumbria’s special County Wildlife Sites (CWS).</w:t>
      </w:r>
    </w:p>
    <w:p w:rsidR="00A46AF3" w:rsidP="00DB15C7" w:rsidRDefault="00A46AF3" w14:paraId="11382636" w14:textId="02856DFB">
      <w:r w:rsidRPr="00CA2C78">
        <w:t>The team’s initial work involved analysing the County Wildlife Sites across Cumbria to see what type of habitat they are, where they are located, and what ownership data is recorded for each site. Free surveys were offered to the people who owned County Wildlife Sites, survey methodologies and techniques were updated to better use new technology, and the Site Selection Panel of local experts was reconvened</w:t>
      </w:r>
      <w:r>
        <w:t>.</w:t>
      </w:r>
    </w:p>
    <w:p w:rsidRPr="00CA2C78" w:rsidR="00A46AF3" w:rsidP="00DB15C7" w:rsidRDefault="00A46AF3" w14:paraId="7EAE2D76" w14:textId="2FFAB130">
      <w:r w:rsidRPr="00CA2C78">
        <w:t>60 sites have been resurveyed with 25 further permissions secured for 2025. Once sites were surveyed the information was written up into a report for the Site Selection Panel who assessed whether the designation remains valid, whether it needs to be deselected, or whether management changes are needed to protect the special characteristics</w:t>
      </w:r>
      <w:r>
        <w:t xml:space="preserve"> for which it has been </w:t>
      </w:r>
      <w:r w:rsidRPr="00CA2C78">
        <w:t xml:space="preserve">recognised. </w:t>
      </w:r>
    </w:p>
    <w:p w:rsidR="00A46AF3" w:rsidP="00DB15C7" w:rsidRDefault="00A46AF3" w14:paraId="71898CDD" w14:textId="068AA87D">
      <w:r w:rsidRPr="00CA2C78">
        <w:t>The project has also been working with Local Nature Recovery Strategy teams and with Local Wildlife Site representatives from across the country to ensure the data being collected can help inform local and national policy around commitments to understanding the condition of habitat in England and delivering a nature recovery network</w:t>
      </w:r>
      <w:r>
        <w:t>.</w:t>
      </w:r>
    </w:p>
    <w:p w:rsidRPr="00A55572" w:rsidR="00447454" w:rsidP="00447454" w:rsidRDefault="00447454" w14:paraId="463DFCF6" w14:textId="77777777">
      <w:pPr>
        <w:pStyle w:val="Heading5NoNumber"/>
        <w:rPr>
          <w:i w:val="0"/>
          <w:iCs/>
        </w:rPr>
      </w:pPr>
      <w:r w:rsidRPr="00A55572">
        <w:rPr>
          <w:i w:val="0"/>
          <w:iCs/>
        </w:rPr>
        <w:lastRenderedPageBreak/>
        <w:t>Cumbria Nutrient Neutrality Partnership</w:t>
      </w:r>
    </w:p>
    <w:p w:rsidRPr="00DB15C7" w:rsidR="00447454" w:rsidP="00447454" w:rsidRDefault="00447454" w14:paraId="531E569D" w14:textId="3F6C4F83">
      <w:pPr>
        <w:spacing w:before="240" w:line="276" w:lineRule="auto"/>
        <w:rPr>
          <w:rFonts w:cstheme="minorBidi"/>
        </w:rPr>
      </w:pPr>
      <w:r w:rsidRPr="3907FC08">
        <w:rPr>
          <w:rFonts w:cstheme="minorBidi"/>
        </w:rPr>
        <w:t>Cumbria Nutrient Neutrality (Cumbria NN) is a partnership of local authorities comprising of </w:t>
      </w:r>
      <w:hyperlink r:id="rId28">
        <w:r w:rsidRPr="3907FC08">
          <w:rPr>
            <w:rFonts w:cstheme="minorBidi"/>
          </w:rPr>
          <w:t>Westmorland and Furness Council,</w:t>
        </w:r>
      </w:hyperlink>
      <w:r w:rsidRPr="3907FC08">
        <w:rPr>
          <w:rFonts w:cstheme="minorBidi"/>
        </w:rPr>
        <w:t> </w:t>
      </w:r>
      <w:hyperlink r:id="rId29">
        <w:r w:rsidRPr="3907FC08">
          <w:rPr>
            <w:rFonts w:cstheme="minorBidi"/>
          </w:rPr>
          <w:t>Cumberland Council</w:t>
        </w:r>
      </w:hyperlink>
      <w:r w:rsidRPr="3907FC08">
        <w:rPr>
          <w:rFonts w:cstheme="minorBidi"/>
        </w:rPr>
        <w:t> and </w:t>
      </w:r>
      <w:r w:rsidRPr="7024AD8E">
        <w:rPr>
          <w:rFonts w:cstheme="minorBidi"/>
        </w:rPr>
        <w:t xml:space="preserve">the </w:t>
      </w:r>
      <w:hyperlink r:id="rId30">
        <w:r w:rsidRPr="3907FC08">
          <w:rPr>
            <w:rFonts w:cstheme="minorBidi"/>
          </w:rPr>
          <w:t>Lake District National Park Authority</w:t>
        </w:r>
      </w:hyperlink>
      <w:r w:rsidRPr="3907FC08">
        <w:rPr>
          <w:rFonts w:cstheme="minorBidi"/>
        </w:rPr>
        <w:t xml:space="preserve">. The partnership works with environmental organisations, and agencies to deliver innovative solutions that enable sustainable development while safeguarding our natural habitats. </w:t>
      </w:r>
    </w:p>
    <w:p w:rsidRPr="00C40193" w:rsidR="00C40193" w:rsidP="00C40193" w:rsidRDefault="00447454" w14:paraId="769857D9" w14:textId="309FA6E5">
      <w:pPr>
        <w:spacing w:before="240" w:line="276" w:lineRule="auto"/>
        <w:rPr>
          <w:rFonts w:ascii="Calibri" w:hAnsi="Calibri" w:eastAsia="Calibri" w:cs="Calibri"/>
        </w:rPr>
      </w:pPr>
      <w:r w:rsidRPr="6C002F9D">
        <w:rPr>
          <w:rFonts w:cstheme="minorBidi"/>
        </w:rPr>
        <w:t xml:space="preserve">Link to Cumbria Nutrient Neutrality:  </w:t>
      </w:r>
      <w:hyperlink w:history="1" r:id="rId31">
        <w:r w:rsidRPr="6C002F9D">
          <w:rPr>
            <w:rStyle w:val="Hyperlink"/>
            <w:rFonts w:ascii="Calibri" w:hAnsi="Calibri" w:eastAsia="Calibri" w:cs="Calibri"/>
          </w:rPr>
          <w:t>Cumbria Nutrient Neutrality</w:t>
        </w:r>
      </w:hyperlink>
    </w:p>
    <w:p w:rsidRPr="00A55572" w:rsidR="004C0B97" w:rsidP="37BA3470" w:rsidRDefault="007B5356" w14:paraId="3D65811A" w14:textId="43349B4C">
      <w:pPr>
        <w:pStyle w:val="Heading5NoNumber"/>
        <w:rPr>
          <w:i w:val="0"/>
          <w:iCs/>
        </w:rPr>
      </w:pPr>
      <w:r w:rsidRPr="00A55572">
        <w:rPr>
          <w:i w:val="0"/>
          <w:iCs/>
        </w:rPr>
        <w:t>Planting for Pollinators</w:t>
      </w:r>
    </w:p>
    <w:p w:rsidRPr="004C0B97" w:rsidR="004C0B97" w:rsidP="004C0B97" w:rsidRDefault="004C0B97" w14:paraId="13AAFCF1" w14:textId="77777777">
      <w:pPr>
        <w:rPr>
          <w:lang w:eastAsia="zh-CN"/>
        </w:rPr>
      </w:pPr>
    </w:p>
    <w:p w:rsidR="37BA3470" w:rsidP="004C0B97" w:rsidRDefault="37BA3470" w14:paraId="46FEAA3F" w14:textId="1F0C7EB4">
      <w:pPr>
        <w:rPr>
          <w:lang w:eastAsia="en-US"/>
        </w:rPr>
      </w:pPr>
      <w:r w:rsidRPr="37BA3470">
        <w:rPr>
          <w:lang w:eastAsia="en-US"/>
        </w:rPr>
        <w:t>Funded by £150,000 from Fibrus, the initiative has supported the creation of 15 wildflower sites across Cumbria, including Workington, Whitehaven and Brampton, helping communities establish pollinator-friendly meadows and restore vital habitats.</w:t>
      </w:r>
    </w:p>
    <w:p w:rsidR="37BA3470" w:rsidP="37BA3470" w:rsidRDefault="37BA3470" w14:paraId="59F0AD97" w14:textId="3C479F8A">
      <w:pPr>
        <w:rPr>
          <w:lang w:eastAsia="en-US"/>
        </w:rPr>
      </w:pPr>
      <w:r w:rsidRPr="37BA3470">
        <w:rPr>
          <w:lang w:eastAsia="en-US"/>
        </w:rPr>
        <w:t xml:space="preserve">With over 15,000 wildflower plugs planted, 3,800 bulbs planted and more than 50kg of Cumbrian wildflower seed scattered, the project is already showing visible success - including increased numbers of the rare small blue butterfly in </w:t>
      </w:r>
      <w:r w:rsidR="00EC7992">
        <w:rPr>
          <w:lang w:eastAsia="en-US"/>
        </w:rPr>
        <w:t xml:space="preserve">Cumberland, </w:t>
      </w:r>
      <w:r w:rsidRPr="37BA3470">
        <w:rPr>
          <w:lang w:eastAsia="en-US"/>
        </w:rPr>
        <w:t>West Cumbria. Fibrus colleagues also joined local volunteers at community planting days to help bring these sites to life.</w:t>
      </w:r>
    </w:p>
    <w:p w:rsidRPr="0018653F" w:rsidR="004E5CA9" w:rsidP="007B5356" w:rsidRDefault="00B53365" w14:paraId="23CEFDB0" w14:textId="246CCBEB">
      <w:pPr>
        <w:rPr>
          <w:rFonts w:ascii="Calibri" w:hAnsi="Calibri" w:eastAsia="Calibri" w:cs="Calibri"/>
        </w:rPr>
      </w:pPr>
      <w:r w:rsidRPr="00B53365">
        <w:rPr>
          <w:lang w:eastAsia="en-US"/>
        </w:rPr>
        <w:t xml:space="preserve">Link to Planting for Pollinators website: </w:t>
      </w:r>
      <w:hyperlink r:id="rId32">
        <w:r w:rsidRPr="00B53365">
          <w:rPr>
            <w:rStyle w:val="Hyperlink"/>
            <w:rFonts w:ascii="Calibri" w:hAnsi="Calibri" w:eastAsia="Calibri" w:cs="Calibri"/>
          </w:rPr>
          <w:t>Planting for Pollinators | Cumbria Wildlife Trust</w:t>
        </w:r>
      </w:hyperlink>
    </w:p>
    <w:p w:rsidRPr="00A55572" w:rsidR="00A46AF3" w:rsidP="00A46AF3" w:rsidRDefault="00A46AF3" w14:paraId="29BD167D" w14:textId="4EE3D875">
      <w:pPr>
        <w:pStyle w:val="Heading5NoNumber"/>
        <w:rPr>
          <w:i w:val="0"/>
          <w:iCs/>
        </w:rPr>
      </w:pPr>
      <w:r w:rsidRPr="00A55572">
        <w:rPr>
          <w:i w:val="0"/>
          <w:iCs/>
        </w:rPr>
        <w:t xml:space="preserve">Local Investment </w:t>
      </w:r>
      <w:r w:rsidRPr="00A55572" w:rsidR="00075FEA">
        <w:rPr>
          <w:i w:val="0"/>
          <w:iCs/>
        </w:rPr>
        <w:t>in</w:t>
      </w:r>
      <w:r w:rsidRPr="00A55572">
        <w:rPr>
          <w:i w:val="0"/>
          <w:iCs/>
        </w:rPr>
        <w:t xml:space="preserve"> Natural Capital Project</w:t>
      </w:r>
      <w:r w:rsidRPr="00A55572" w:rsidR="00622BF8">
        <w:rPr>
          <w:i w:val="0"/>
          <w:iCs/>
        </w:rPr>
        <w:t>s</w:t>
      </w:r>
    </w:p>
    <w:p w:rsidRPr="00CA2C78" w:rsidR="00A46AF3" w:rsidP="00DB15C7" w:rsidRDefault="19B1183C" w14:paraId="5A5DCA8B" w14:textId="23C4A2E4">
      <w:pPr>
        <w:spacing w:before="240"/>
      </w:pPr>
      <w:r>
        <w:t>The</w:t>
      </w:r>
      <w:r w:rsidR="00265E4E">
        <w:t xml:space="preserve"> Council ha</w:t>
      </w:r>
      <w:r w:rsidR="4DA2C9CC">
        <w:t>s</w:t>
      </w:r>
      <w:r w:rsidR="00265E4E">
        <w:t xml:space="preserve"> been working in partnership with Westmorland &amp; </w:t>
      </w:r>
      <w:r w:rsidR="00A202EF">
        <w:t>Furness</w:t>
      </w:r>
      <w:r w:rsidR="00265E4E">
        <w:t xml:space="preserve"> Council and Northumberland Council </w:t>
      </w:r>
      <w:r w:rsidR="00622BF8">
        <w:t xml:space="preserve">in the Local Investment </w:t>
      </w:r>
      <w:r w:rsidR="00A202EF">
        <w:t>in Natural Capital Programme (LINC).</w:t>
      </w:r>
      <w:r w:rsidR="00075FEA">
        <w:t xml:space="preserve"> As part of this pilot programme Cumberland Council </w:t>
      </w:r>
      <w:r w:rsidR="00411DA3">
        <w:t xml:space="preserve">commissioned work on a </w:t>
      </w:r>
      <w:r w:rsidRPr="00CA2C78" w:rsidR="00A46AF3">
        <w:t xml:space="preserve">Solway Saltmarsh Green Finance Project. </w:t>
      </w:r>
    </w:p>
    <w:p w:rsidR="00A46AF3" w:rsidP="00CA2C78" w:rsidRDefault="00A46AF3" w14:paraId="6B50ACF6" w14:textId="55C0F70B">
      <w:r w:rsidRPr="00CA2C78">
        <w:t xml:space="preserve">The project's goal </w:t>
      </w:r>
      <w:r w:rsidR="00EC7992">
        <w:t>was</w:t>
      </w:r>
      <w:r w:rsidRPr="00CA2C78">
        <w:t xml:space="preserve"> to explore and develop ways to attract green finance for restoring and improving saltmarsh habitats along the Cumbrian coast of the Solway. Key activities include mapping and assessing saltmarsh conditions, identifying challenges to restoration, engaging with landowners and others about land use, and creating case studies with landowners for future green finance investment</w:t>
      </w:r>
      <w:r>
        <w:t>.</w:t>
      </w:r>
    </w:p>
    <w:p w:rsidR="003600CA" w:rsidP="00CA2C78" w:rsidRDefault="003600CA" w14:paraId="6409E29D" w14:textId="4E89E40C">
      <w:r>
        <w:t xml:space="preserve">In addition, the </w:t>
      </w:r>
      <w:r w:rsidR="00F546C2">
        <w:t xml:space="preserve">Cumbria LINC </w:t>
      </w:r>
      <w:r>
        <w:t>partners have been e</w:t>
      </w:r>
      <w:r w:rsidR="008121CA">
        <w:t xml:space="preserve">xploring </w:t>
      </w:r>
      <w:r w:rsidR="00F546C2">
        <w:t>the potential for a Special Purpose Vehicle for nature net gains</w:t>
      </w:r>
      <w:r w:rsidR="00685938">
        <w:t xml:space="preserve"> along with the Lake District National Park and Cumbria Wildlife Trust</w:t>
      </w:r>
      <w:r w:rsidR="00F546C2">
        <w:t>.</w:t>
      </w:r>
    </w:p>
    <w:p w:rsidR="00411DA3" w:rsidP="00CA2C78" w:rsidRDefault="00411DA3" w14:paraId="1A92A8A9" w14:textId="305D1464">
      <w:r>
        <w:t>Link to LINC</w:t>
      </w:r>
      <w:r w:rsidR="003600CA">
        <w:t xml:space="preserve"> webpage: </w:t>
      </w:r>
      <w:hyperlink w:history="1" r:id="rId33">
        <w:r w:rsidRPr="003600CA" w:rsidR="003600CA">
          <w:rPr>
            <w:rStyle w:val="Hyperlink"/>
          </w:rPr>
          <w:t>Green Finance Institute</w:t>
        </w:r>
      </w:hyperlink>
    </w:p>
    <w:p w:rsidRPr="00A55572" w:rsidR="00B439E0" w:rsidP="00B439E0" w:rsidRDefault="00F30E37" w14:paraId="3C006CF1" w14:textId="48E3B125">
      <w:pPr>
        <w:pStyle w:val="Heading5NoNumber"/>
        <w:rPr>
          <w:rFonts w:eastAsia="Times New Roman"/>
          <w:i w:val="0"/>
          <w:iCs/>
          <w:lang w:eastAsia="en-GB"/>
        </w:rPr>
      </w:pPr>
      <w:r w:rsidRPr="00A55572">
        <w:rPr>
          <w:rFonts w:eastAsia="Times New Roman"/>
          <w:i w:val="0"/>
          <w:iCs/>
          <w:lang w:eastAsia="en-GB"/>
        </w:rPr>
        <w:lastRenderedPageBreak/>
        <w:t xml:space="preserve">Quarry </w:t>
      </w:r>
      <w:r w:rsidRPr="00A55572" w:rsidR="00B439E0">
        <w:rPr>
          <w:rFonts w:eastAsia="Times New Roman"/>
          <w:i w:val="0"/>
          <w:iCs/>
          <w:lang w:eastAsia="en-GB"/>
        </w:rPr>
        <w:t xml:space="preserve">restoration </w:t>
      </w:r>
      <w:r w:rsidRPr="00A55572">
        <w:rPr>
          <w:rFonts w:eastAsia="Times New Roman"/>
          <w:i w:val="0"/>
          <w:iCs/>
          <w:lang w:eastAsia="en-GB"/>
        </w:rPr>
        <w:t>schemes</w:t>
      </w:r>
    </w:p>
    <w:p w:rsidR="00120B63" w:rsidP="00596FBC" w:rsidRDefault="00EC7992" w14:paraId="0324E60F" w14:textId="376561A3">
      <w:pPr>
        <w:spacing w:before="240"/>
      </w:pPr>
      <w:r>
        <w:t>In Cumberland</w:t>
      </w:r>
      <w:r w:rsidR="000C04DB">
        <w:t>,</w:t>
      </w:r>
      <w:r>
        <w:t xml:space="preserve"> </w:t>
      </w:r>
      <w:r w:rsidR="000C04DB">
        <w:t>t</w:t>
      </w:r>
      <w:r w:rsidRPr="00596FBC" w:rsidR="00F30E37">
        <w:t xml:space="preserve">wo sites </w:t>
      </w:r>
      <w:r w:rsidRPr="00596FBC" w:rsidR="00577464">
        <w:t>(Tendley Qua</w:t>
      </w:r>
      <w:r w:rsidRPr="00596FBC" w:rsidR="00596FBC">
        <w:t>r</w:t>
      </w:r>
      <w:r w:rsidRPr="00596FBC" w:rsidR="00577464">
        <w:t xml:space="preserve">ry and </w:t>
      </w:r>
      <w:r w:rsidRPr="00596FBC" w:rsidR="00596FBC">
        <w:t>Birkhams Quarry)</w:t>
      </w:r>
      <w:r w:rsidRPr="00596FBC" w:rsidR="00F30E37">
        <w:t xml:space="preserve"> received special commendation for quarry restoration schemes and biodiversity through the </w:t>
      </w:r>
      <w:r w:rsidRPr="00596FBC" w:rsidR="00577464">
        <w:t>Mineral Products Association (MPA)</w:t>
      </w:r>
      <w:r w:rsidR="00596FBC">
        <w:t>.</w:t>
      </w:r>
    </w:p>
    <w:p w:rsidRPr="00596FBC" w:rsidR="00596FBC" w:rsidP="00596FBC" w:rsidRDefault="00596FBC" w14:paraId="2708DFCB" w14:textId="1EDD01E5">
      <w:pPr>
        <w:spacing w:before="240"/>
      </w:pPr>
      <w:r>
        <w:t xml:space="preserve">Link to webpage: </w:t>
      </w:r>
      <w:hyperlink w:history="1" r:id="rId34">
        <w:r w:rsidRPr="00F937F2" w:rsidR="00F937F2">
          <w:rPr>
            <w:rStyle w:val="Hyperlink"/>
          </w:rPr>
          <w:t>Top conservationists unite about quarrying’s role in nature recovery</w:t>
        </w:r>
      </w:hyperlink>
    </w:p>
    <w:p w:rsidRPr="00A55572" w:rsidR="00756756" w:rsidP="00D6396A" w:rsidRDefault="03EB0287" w14:paraId="18C46F6D" w14:textId="491BDA7D">
      <w:pPr>
        <w:pStyle w:val="Heading5NoNumber"/>
        <w:rPr>
          <w:i w:val="0"/>
          <w:iCs/>
        </w:rPr>
      </w:pPr>
      <w:r w:rsidRPr="00A55572">
        <w:rPr>
          <w:i w:val="0"/>
          <w:iCs/>
        </w:rPr>
        <w:t xml:space="preserve">RAISE: </w:t>
      </w:r>
      <w:r w:rsidRPr="00A55572" w:rsidR="00756756">
        <w:rPr>
          <w:i w:val="0"/>
          <w:iCs/>
        </w:rPr>
        <w:t>Cumbria Community Forest</w:t>
      </w:r>
      <w:r w:rsidR="000C04DB">
        <w:rPr>
          <w:i w:val="0"/>
          <w:iCs/>
        </w:rPr>
        <w:t xml:space="preserve"> projects</w:t>
      </w:r>
    </w:p>
    <w:p w:rsidR="007B5356" w:rsidP="00D77E44" w:rsidRDefault="001C0C48" w14:paraId="59FAFCF9" w14:textId="0C4E8F27">
      <w:pPr>
        <w:spacing w:before="240"/>
      </w:pPr>
      <w:r>
        <w:t>These projects</w:t>
      </w:r>
      <w:r w:rsidRPr="00CA2C78" w:rsidR="00756756">
        <w:t xml:space="preserve"> will provide direct and real benefits for people living within these communities through the development of new tree planting and woodland creation. </w:t>
      </w:r>
      <w:r w:rsidR="5422405D">
        <w:t xml:space="preserve">Example </w:t>
      </w:r>
      <w:r w:rsidR="67677404">
        <w:t xml:space="preserve">projects </w:t>
      </w:r>
      <w:r>
        <w:t xml:space="preserve">on Council assets </w:t>
      </w:r>
      <w:r w:rsidR="006B0C96">
        <w:t>include Cummersdale (Carlisle) and Ehenside (Cleator Moor):</w:t>
      </w:r>
    </w:p>
    <w:p w:rsidR="007B5356" w:rsidP="00FF3A95" w:rsidRDefault="7A2B2D33" w14:paraId="431397D6" w14:textId="341EFFBB">
      <w:r>
        <w:t>Link to webpage:</w:t>
      </w:r>
      <w:r w:rsidR="677CA501">
        <w:t xml:space="preserve"> </w:t>
      </w:r>
      <w:hyperlink w:history="1" r:id="rId35">
        <w:r w:rsidRPr="672E41C2" w:rsidR="677CA501">
          <w:rPr>
            <w:rStyle w:val="Hyperlink"/>
          </w:rPr>
          <w:t>Join us for a community planting day: Cummersdale — Raise – Cumbria Community Forest</w:t>
        </w:r>
      </w:hyperlink>
    </w:p>
    <w:p w:rsidR="253924FA" w:rsidP="00FF3A95" w:rsidRDefault="253924FA" w14:paraId="46F3155E" w14:textId="2CC40127">
      <w:r>
        <w:t>Link to webpage:</w:t>
      </w:r>
      <w:r w:rsidR="3F471408">
        <w:t xml:space="preserve"> </w:t>
      </w:r>
      <w:hyperlink w:history="1" r:id="rId36">
        <w:r w:rsidRPr="672E41C2" w:rsidR="3F471408">
          <w:rPr>
            <w:rStyle w:val="Hyperlink"/>
          </w:rPr>
          <w:t>First trees of the season planted at Ehenside, Cleator Moor — Raise – Cumbria Community Forest</w:t>
        </w:r>
      </w:hyperlink>
    </w:p>
    <w:p w:rsidR="003C0EED" w:rsidP="008A1FE3" w:rsidRDefault="003C0EED" w14:paraId="344431C5" w14:textId="38176754">
      <w:pPr>
        <w:pStyle w:val="Heading5NoNumber"/>
        <w:rPr>
          <w:i w:val="0"/>
          <w:iCs/>
        </w:rPr>
      </w:pPr>
      <w:r>
        <w:rPr>
          <w:i w:val="0"/>
          <w:iCs/>
        </w:rPr>
        <w:t>Solway Firth Partnership</w:t>
      </w:r>
    </w:p>
    <w:p w:rsidR="00145DE5" w:rsidP="003C0EED" w:rsidRDefault="001C0C48" w14:paraId="4E316EC2" w14:textId="5398DABF">
      <w:pPr>
        <w:spacing w:before="240"/>
      </w:pPr>
      <w:r>
        <w:t xml:space="preserve">The Council is a partner in the Solway Firth Partnership. The </w:t>
      </w:r>
      <w:r w:rsidRPr="003C0EED" w:rsidR="00145DE5">
        <w:t>Solway Firth Partnership is an independent charity that works to support a vibrant and sustainable local economy while respecting, protecting and celebrating the distinctive character, heritage and natural features of our marine and coastal area.</w:t>
      </w:r>
    </w:p>
    <w:p w:rsidRPr="003C0EED" w:rsidR="003C0EED" w:rsidP="003C0EED" w:rsidRDefault="003C0EED" w14:paraId="4BC6BB35" w14:textId="7C349EF7">
      <w:pPr>
        <w:spacing w:before="240"/>
      </w:pPr>
      <w:r>
        <w:t>Link to website:</w:t>
      </w:r>
      <w:r w:rsidRPr="006C7EA3" w:rsidR="006C7EA3">
        <w:t xml:space="preserve"> </w:t>
      </w:r>
      <w:hyperlink w:history="1" r:id="rId37">
        <w:r w:rsidRPr="006C7EA3" w:rsidR="006C7EA3">
          <w:rPr>
            <w:rStyle w:val="Hyperlink"/>
          </w:rPr>
          <w:t>About Solway Firth Partnership - Solway Firth Partnership</w:t>
        </w:r>
      </w:hyperlink>
    </w:p>
    <w:p w:rsidRPr="00A55572" w:rsidR="007B5356" w:rsidP="008A1FE3" w:rsidRDefault="3D7F457D" w14:paraId="30C078CB" w14:textId="607045C5">
      <w:pPr>
        <w:pStyle w:val="Heading5NoNumber"/>
        <w:rPr>
          <w:i w:val="0"/>
          <w:iCs/>
        </w:rPr>
      </w:pPr>
      <w:r w:rsidRPr="00A55572">
        <w:rPr>
          <w:i w:val="0"/>
          <w:iCs/>
        </w:rPr>
        <w:t>Workington Nature Partnership</w:t>
      </w:r>
    </w:p>
    <w:p w:rsidRPr="008B5E02" w:rsidR="008B5E02" w:rsidP="008B5E02" w:rsidRDefault="007E7E63" w14:paraId="648D96BD" w14:textId="6886A662">
      <w:pPr>
        <w:spacing w:before="240"/>
      </w:pPr>
      <w:r w:rsidRPr="007E7E63">
        <w:t xml:space="preserve">Workington Nature Partnership is a joint venture between Workington Town Council and </w:t>
      </w:r>
      <w:r w:rsidR="23F61ABB">
        <w:t>Cumberland</w:t>
      </w:r>
      <w:r>
        <w:t xml:space="preserve"> Council.</w:t>
      </w:r>
      <w:r w:rsidR="00573B36">
        <w:t xml:space="preserve"> </w:t>
      </w:r>
      <w:r w:rsidRPr="007E7E63">
        <w:t>The partnership is designed to support the natural environment in and around Workington by undertaking a wide range of conservation activities of the Town's nature reserves, parks, open spaces, woodlands and access networks.</w:t>
      </w:r>
      <w:r w:rsidR="00573B36">
        <w:t xml:space="preserve"> </w:t>
      </w:r>
      <w:r w:rsidRPr="007E7E63">
        <w:t>The initiative provides a great opportunity for volunteers of all ages and abilities to get involved in improving the land on their doorstep.</w:t>
      </w:r>
      <w:r w:rsidR="008E1161">
        <w:t xml:space="preserve"> </w:t>
      </w:r>
      <w:r w:rsidRPr="008B5E02" w:rsidR="008B5E02">
        <w:t>Workington Nature Partnership is responsible for the following areas:</w:t>
      </w:r>
    </w:p>
    <w:p w:rsidRPr="008B5E02" w:rsidR="008B5E02" w:rsidP="008E1161" w:rsidRDefault="008B5E02" w14:paraId="26DCB152" w14:textId="77777777">
      <w:pPr>
        <w:numPr>
          <w:ilvl w:val="0"/>
          <w:numId w:val="32"/>
        </w:numPr>
        <w:spacing w:before="240" w:line="240" w:lineRule="auto"/>
        <w:ind w:left="714" w:hanging="357"/>
      </w:pPr>
      <w:r w:rsidRPr="008B5E02">
        <w:t>Harrington Reservoir Nature Reserve</w:t>
      </w:r>
    </w:p>
    <w:p w:rsidRPr="008B5E02" w:rsidR="008B5E02" w:rsidP="008E1161" w:rsidRDefault="008B5E02" w14:paraId="7B8B5666" w14:textId="77777777">
      <w:pPr>
        <w:numPr>
          <w:ilvl w:val="0"/>
          <w:numId w:val="32"/>
        </w:numPr>
        <w:spacing w:before="240" w:line="240" w:lineRule="auto"/>
        <w:ind w:left="714" w:hanging="357"/>
      </w:pPr>
      <w:r w:rsidRPr="008B5E02">
        <w:t>Siddick Ponds</w:t>
      </w:r>
    </w:p>
    <w:p w:rsidRPr="008B5E02" w:rsidR="008B5E02" w:rsidP="008E1161" w:rsidRDefault="008B5E02" w14:paraId="2B7E8F6D" w14:textId="77777777">
      <w:pPr>
        <w:numPr>
          <w:ilvl w:val="0"/>
          <w:numId w:val="32"/>
        </w:numPr>
        <w:spacing w:before="240" w:line="240" w:lineRule="auto"/>
        <w:ind w:left="714" w:hanging="357"/>
      </w:pPr>
      <w:r w:rsidRPr="008B5E02">
        <w:t>Workington Hall Parklands</w:t>
      </w:r>
    </w:p>
    <w:p w:rsidRPr="008B5E02" w:rsidR="008B5E02" w:rsidP="008E1161" w:rsidRDefault="008B5E02" w14:paraId="3151128E" w14:textId="77777777">
      <w:pPr>
        <w:numPr>
          <w:ilvl w:val="0"/>
          <w:numId w:val="32"/>
        </w:numPr>
        <w:spacing w:before="240" w:line="240" w:lineRule="auto"/>
        <w:ind w:left="714" w:hanging="357"/>
      </w:pPr>
      <w:r w:rsidRPr="008B5E02">
        <w:t>Bankfield Mansions</w:t>
      </w:r>
    </w:p>
    <w:p w:rsidRPr="008B5E02" w:rsidR="008B5E02" w:rsidP="008E1161" w:rsidRDefault="008B5E02" w14:paraId="0E418FC8" w14:textId="77777777">
      <w:pPr>
        <w:numPr>
          <w:ilvl w:val="0"/>
          <w:numId w:val="32"/>
        </w:numPr>
        <w:spacing w:before="240" w:line="240" w:lineRule="auto"/>
        <w:ind w:left="714" w:hanging="357"/>
      </w:pPr>
      <w:r w:rsidRPr="008B5E02">
        <w:lastRenderedPageBreak/>
        <w:t>Oldside &amp; Slag Banks</w:t>
      </w:r>
    </w:p>
    <w:p w:rsidR="008B5E02" w:rsidP="00573B36" w:rsidRDefault="008B5E02" w14:paraId="12EF1AF3" w14:textId="1EAB930B">
      <w:pPr>
        <w:numPr>
          <w:ilvl w:val="0"/>
          <w:numId w:val="32"/>
        </w:numPr>
        <w:spacing w:before="240" w:line="240" w:lineRule="auto"/>
        <w:ind w:left="714" w:hanging="357"/>
      </w:pPr>
      <w:r w:rsidRPr="008B5E02">
        <w:t>Salterbeck Reservoir</w:t>
      </w:r>
    </w:p>
    <w:p w:rsidRPr="00776BC6" w:rsidR="007E7E63" w:rsidP="00776BC6" w:rsidRDefault="00573B36" w14:paraId="559B4F4A" w14:textId="6521A744">
      <w:pPr>
        <w:spacing w:before="240"/>
      </w:pPr>
      <w:r>
        <w:t xml:space="preserve">Link to Website: </w:t>
      </w:r>
      <w:hyperlink w:history="1" r:id="rId38">
        <w:r w:rsidRPr="00351F52" w:rsidR="00351F52">
          <w:rPr>
            <w:rStyle w:val="Hyperlink"/>
          </w:rPr>
          <w:t>Workington Nature Partnership Home Page</w:t>
        </w:r>
      </w:hyperlink>
      <w:r w:rsidRPr="007E7E63" w:rsidR="007E7E63">
        <w:br/>
      </w:r>
    </w:p>
    <w:p w:rsidRPr="00A55572" w:rsidR="00FB345F" w:rsidP="00B52781" w:rsidRDefault="00756756" w14:paraId="1A722743" w14:textId="7188E53B">
      <w:pPr>
        <w:pStyle w:val="Heading5NoNumber"/>
        <w:rPr>
          <w:i w:val="0"/>
          <w:iCs/>
        </w:rPr>
      </w:pPr>
      <w:r w:rsidRPr="00A55572">
        <w:rPr>
          <w:i w:val="0"/>
          <w:iCs/>
        </w:rPr>
        <w:t xml:space="preserve">Stakeholder </w:t>
      </w:r>
      <w:r w:rsidRPr="00A55572" w:rsidR="00FB345F">
        <w:rPr>
          <w:i w:val="0"/>
          <w:iCs/>
        </w:rPr>
        <w:t>Communication</w:t>
      </w:r>
    </w:p>
    <w:p w:rsidRPr="006827A1" w:rsidR="001B4D05" w:rsidP="006827A1" w:rsidRDefault="00FB345F" w14:paraId="5712B908" w14:textId="2AC93389">
      <w:pPr>
        <w:spacing w:before="240" w:line="276" w:lineRule="auto"/>
        <w:rPr>
          <w:rFonts w:cstheme="minorBidi"/>
        </w:rPr>
      </w:pPr>
      <w:r w:rsidRPr="7024AD8E">
        <w:rPr>
          <w:rFonts w:cstheme="minorBidi"/>
        </w:rPr>
        <w:t>Communication</w:t>
      </w:r>
      <w:r w:rsidR="00FA1DEF">
        <w:rPr>
          <w:rFonts w:cstheme="minorBidi"/>
        </w:rPr>
        <w:t xml:space="preserve"> with</w:t>
      </w:r>
      <w:r w:rsidRPr="7024AD8E">
        <w:rPr>
          <w:rFonts w:cstheme="minorBidi"/>
        </w:rPr>
        <w:t xml:space="preserve"> local communities</w:t>
      </w:r>
      <w:r w:rsidR="00FA1DEF">
        <w:rPr>
          <w:rFonts w:cstheme="minorBidi"/>
        </w:rPr>
        <w:t xml:space="preserve"> is key to the success of our strategies and plans</w:t>
      </w:r>
      <w:r w:rsidRPr="7024AD8E" w:rsidR="006827A1">
        <w:rPr>
          <w:rFonts w:cstheme="minorBidi"/>
        </w:rPr>
        <w:t>. T</w:t>
      </w:r>
      <w:r w:rsidRPr="7024AD8E">
        <w:rPr>
          <w:rFonts w:cstheme="minorBidi"/>
        </w:rPr>
        <w:t xml:space="preserve">his has been done </w:t>
      </w:r>
      <w:bookmarkStart w:name="_Hlk213853683" w:id="19"/>
      <w:r w:rsidRPr="7024AD8E" w:rsidR="006827A1">
        <w:rPr>
          <w:rFonts w:cstheme="minorBidi"/>
        </w:rPr>
        <w:t>through r</w:t>
      </w:r>
      <w:r w:rsidRPr="7024AD8E" w:rsidR="00F32D54">
        <w:rPr>
          <w:rFonts w:cstheme="minorBidi"/>
        </w:rPr>
        <w:t>egular digital n</w:t>
      </w:r>
      <w:r w:rsidRPr="7024AD8E">
        <w:rPr>
          <w:rFonts w:cstheme="minorBidi"/>
        </w:rPr>
        <w:t>ewsletter</w:t>
      </w:r>
      <w:r w:rsidRPr="7024AD8E" w:rsidR="00F32D54">
        <w:rPr>
          <w:rFonts w:cstheme="minorBidi"/>
        </w:rPr>
        <w:t xml:space="preserve"> to 14,000 subscriber</w:t>
      </w:r>
      <w:r w:rsidRPr="7024AD8E" w:rsidR="006827A1">
        <w:rPr>
          <w:rFonts w:cstheme="minorBidi"/>
        </w:rPr>
        <w:t>s and m</w:t>
      </w:r>
      <w:r w:rsidRPr="7024AD8E" w:rsidR="001B4D05">
        <w:rPr>
          <w:rFonts w:cstheme="minorBidi"/>
        </w:rPr>
        <w:t>edia releases and updates on partnership w</w:t>
      </w:r>
      <w:r w:rsidRPr="7024AD8E">
        <w:rPr>
          <w:rFonts w:cstheme="minorBidi"/>
        </w:rPr>
        <w:t>ebsite</w:t>
      </w:r>
      <w:r w:rsidRPr="7024AD8E" w:rsidR="001B4D05">
        <w:rPr>
          <w:rFonts w:cstheme="minorBidi"/>
        </w:rPr>
        <w:t>s</w:t>
      </w:r>
      <w:r w:rsidRPr="7024AD8E" w:rsidR="006827A1">
        <w:rPr>
          <w:rFonts w:cstheme="minorBidi"/>
        </w:rPr>
        <w:t>.</w:t>
      </w:r>
    </w:p>
    <w:p w:rsidR="7024AD8E" w:rsidP="7024AD8E" w:rsidRDefault="7024AD8E" w14:paraId="587AB259" w14:textId="7B16140E">
      <w:pPr>
        <w:spacing w:before="240" w:line="276" w:lineRule="auto"/>
        <w:rPr>
          <w:rFonts w:cstheme="minorBidi"/>
        </w:rPr>
      </w:pPr>
    </w:p>
    <w:p w:rsidR="00C40193" w:rsidRDefault="00E64C10" w14:paraId="3963D6C2" w14:textId="63B12E46">
      <w:pPr>
        <w:spacing w:after="0" w:line="240" w:lineRule="auto"/>
        <w:rPr>
          <w:rFonts w:cstheme="minorBidi"/>
        </w:rPr>
      </w:pPr>
      <w:r>
        <w:rPr>
          <w:rFonts w:cstheme="minorBidi"/>
        </w:rPr>
        <w:br w:type="page"/>
      </w:r>
    </w:p>
    <w:p w:rsidR="00E711A0" w:rsidP="7024AD8E" w:rsidRDefault="00E2101C" w14:paraId="23B59EB3" w14:textId="3D4344B9">
      <w:pPr>
        <w:pStyle w:val="Heading2"/>
      </w:pPr>
      <w:bookmarkStart w:name="_Toc218757995" w:id="20"/>
      <w:bookmarkStart w:name="_Toc218761054" w:id="21"/>
      <w:bookmarkStart w:name="_Toc218761271" w:id="22"/>
      <w:bookmarkStart w:name="_Toc218761417" w:id="23"/>
      <w:bookmarkStart w:name="_Toc218762097" w:id="24"/>
      <w:bookmarkStart w:name="_Toc218763513" w:id="25"/>
      <w:bookmarkStart w:name="_Toc218763658" w:id="26"/>
      <w:bookmarkStart w:name="_Toc218763803" w:id="27"/>
      <w:bookmarkStart w:name="_Toc218763948" w:id="28"/>
      <w:bookmarkStart w:name="_Toc218764093" w:id="29"/>
      <w:bookmarkStart w:name="_Toc218764242" w:id="30"/>
      <w:bookmarkStart w:name="_Toc218764387" w:id="31"/>
      <w:bookmarkStart w:name="_Toc218764534" w:id="32"/>
      <w:bookmarkStart w:name="_Toc218764676" w:id="33"/>
      <w:bookmarkStart w:name="_Toc218764815" w:id="34"/>
      <w:bookmarkStart w:name="_Toc218757996" w:id="35"/>
      <w:bookmarkStart w:name="_Toc218761055" w:id="36"/>
      <w:bookmarkStart w:name="_Toc218761272" w:id="37"/>
      <w:bookmarkStart w:name="_Toc218761418" w:id="38"/>
      <w:bookmarkStart w:name="_Toc218762098" w:id="39"/>
      <w:bookmarkStart w:name="_Toc218763514" w:id="40"/>
      <w:bookmarkStart w:name="_Toc218763659" w:id="41"/>
      <w:bookmarkStart w:name="_Toc218763804" w:id="42"/>
      <w:bookmarkStart w:name="_Toc218763949" w:id="43"/>
      <w:bookmarkStart w:name="_Toc218764094" w:id="44"/>
      <w:bookmarkStart w:name="_Toc218764243" w:id="45"/>
      <w:bookmarkStart w:name="_Toc218764388" w:id="46"/>
      <w:bookmarkStart w:name="_Toc218764535" w:id="47"/>
      <w:bookmarkStart w:name="_Toc218764677" w:id="48"/>
      <w:bookmarkStart w:name="_Toc218764816" w:id="49"/>
      <w:bookmarkStart w:name="_Toc218757997" w:id="50"/>
      <w:bookmarkStart w:name="_Toc218761056" w:id="51"/>
      <w:bookmarkStart w:name="_Toc218761273" w:id="52"/>
      <w:bookmarkStart w:name="_Toc218761419" w:id="53"/>
      <w:bookmarkStart w:name="_Toc218762099" w:id="54"/>
      <w:bookmarkStart w:name="_Toc218763515" w:id="55"/>
      <w:bookmarkStart w:name="_Toc218763660" w:id="56"/>
      <w:bookmarkStart w:name="_Toc218763805" w:id="57"/>
      <w:bookmarkStart w:name="_Toc218763950" w:id="58"/>
      <w:bookmarkStart w:name="_Toc218764095" w:id="59"/>
      <w:bookmarkStart w:name="_Toc218764244" w:id="60"/>
      <w:bookmarkStart w:name="_Toc218764389" w:id="61"/>
      <w:bookmarkStart w:name="_Toc218764536" w:id="62"/>
      <w:bookmarkStart w:name="_Toc218764678" w:id="63"/>
      <w:bookmarkStart w:name="_Toc218764817" w:id="64"/>
      <w:bookmarkStart w:name="_Toc218757998" w:id="65"/>
      <w:bookmarkStart w:name="_Toc218761057" w:id="66"/>
      <w:bookmarkStart w:name="_Toc218761274" w:id="67"/>
      <w:bookmarkStart w:name="_Toc218761420" w:id="68"/>
      <w:bookmarkStart w:name="_Toc218762100" w:id="69"/>
      <w:bookmarkStart w:name="_Toc218763516" w:id="70"/>
      <w:bookmarkStart w:name="_Toc218763661" w:id="71"/>
      <w:bookmarkStart w:name="_Toc218763806" w:id="72"/>
      <w:bookmarkStart w:name="_Toc218763951" w:id="73"/>
      <w:bookmarkStart w:name="_Toc218764096" w:id="74"/>
      <w:bookmarkStart w:name="_Toc218764245" w:id="75"/>
      <w:bookmarkStart w:name="_Toc218764390" w:id="76"/>
      <w:bookmarkStart w:name="_Toc218764537" w:id="77"/>
      <w:bookmarkStart w:name="_Toc218764679" w:id="78"/>
      <w:bookmarkStart w:name="_Toc218764818" w:id="79"/>
      <w:bookmarkStart w:name="_Toc218757999" w:id="80"/>
      <w:bookmarkStart w:name="_Toc218761058" w:id="81"/>
      <w:bookmarkStart w:name="_Toc218761275" w:id="82"/>
      <w:bookmarkStart w:name="_Toc218761421" w:id="83"/>
      <w:bookmarkStart w:name="_Toc218762101" w:id="84"/>
      <w:bookmarkStart w:name="_Toc218763517" w:id="85"/>
      <w:bookmarkStart w:name="_Toc218763662" w:id="86"/>
      <w:bookmarkStart w:name="_Toc218763807" w:id="87"/>
      <w:bookmarkStart w:name="_Toc218763952" w:id="88"/>
      <w:bookmarkStart w:name="_Toc218764097" w:id="89"/>
      <w:bookmarkStart w:name="_Toc218764246" w:id="90"/>
      <w:bookmarkStart w:name="_Toc218764391" w:id="91"/>
      <w:bookmarkStart w:name="_Toc218764538" w:id="92"/>
      <w:bookmarkStart w:name="_Toc218764680" w:id="93"/>
      <w:bookmarkStart w:name="_Toc218764819" w:id="94"/>
      <w:bookmarkStart w:name="_Toc218758000" w:id="95"/>
      <w:bookmarkStart w:name="_Toc218761059" w:id="96"/>
      <w:bookmarkStart w:name="_Toc218761276" w:id="97"/>
      <w:bookmarkStart w:name="_Toc218761422" w:id="98"/>
      <w:bookmarkStart w:name="_Toc218762102" w:id="99"/>
      <w:bookmarkStart w:name="_Toc218763518" w:id="100"/>
      <w:bookmarkStart w:name="_Toc218763663" w:id="101"/>
      <w:bookmarkStart w:name="_Toc218763808" w:id="102"/>
      <w:bookmarkStart w:name="_Toc218763953" w:id="103"/>
      <w:bookmarkStart w:name="_Toc218764098" w:id="104"/>
      <w:bookmarkStart w:name="_Toc218764247" w:id="105"/>
      <w:bookmarkStart w:name="_Toc218764392" w:id="106"/>
      <w:bookmarkStart w:name="_Toc218764539" w:id="107"/>
      <w:bookmarkStart w:name="_Toc218764681" w:id="108"/>
      <w:bookmarkStart w:name="_Toc218764820" w:id="109"/>
      <w:bookmarkStart w:name="_Toc218758001" w:id="110"/>
      <w:bookmarkStart w:name="_Toc218761060" w:id="111"/>
      <w:bookmarkStart w:name="_Toc218761277" w:id="112"/>
      <w:bookmarkStart w:name="_Toc218761423" w:id="113"/>
      <w:bookmarkStart w:name="_Toc218762103" w:id="114"/>
      <w:bookmarkStart w:name="_Toc218763519" w:id="115"/>
      <w:bookmarkStart w:name="_Toc218763664" w:id="116"/>
      <w:bookmarkStart w:name="_Toc218763809" w:id="117"/>
      <w:bookmarkStart w:name="_Toc218763954" w:id="118"/>
      <w:bookmarkStart w:name="_Toc218764099" w:id="119"/>
      <w:bookmarkStart w:name="_Toc218764248" w:id="120"/>
      <w:bookmarkStart w:name="_Toc218764393" w:id="121"/>
      <w:bookmarkStart w:name="_Toc218764540" w:id="122"/>
      <w:bookmarkStart w:name="_Toc218764682" w:id="123"/>
      <w:bookmarkStart w:name="_Toc218764821" w:id="124"/>
      <w:bookmarkStart w:name="_Toc218758002" w:id="125"/>
      <w:bookmarkStart w:name="_Toc218761061" w:id="126"/>
      <w:bookmarkStart w:name="_Toc218761278" w:id="127"/>
      <w:bookmarkStart w:name="_Toc218761424" w:id="128"/>
      <w:bookmarkStart w:name="_Toc218762104" w:id="129"/>
      <w:bookmarkStart w:name="_Toc218763520" w:id="130"/>
      <w:bookmarkStart w:name="_Toc218763665" w:id="131"/>
      <w:bookmarkStart w:name="_Toc218763810" w:id="132"/>
      <w:bookmarkStart w:name="_Toc218763955" w:id="133"/>
      <w:bookmarkStart w:name="_Toc218764100" w:id="134"/>
      <w:bookmarkStart w:name="_Toc218764249" w:id="135"/>
      <w:bookmarkStart w:name="_Toc218764394" w:id="136"/>
      <w:bookmarkStart w:name="_Toc218764541" w:id="137"/>
      <w:bookmarkStart w:name="_Toc218764683" w:id="138"/>
      <w:bookmarkStart w:name="_Toc218764822" w:id="139"/>
      <w:bookmarkStart w:name="_Toc218758003" w:id="140"/>
      <w:bookmarkStart w:name="_Toc218761062" w:id="141"/>
      <w:bookmarkStart w:name="_Toc218761279" w:id="142"/>
      <w:bookmarkStart w:name="_Toc218761425" w:id="143"/>
      <w:bookmarkStart w:name="_Toc218762105" w:id="144"/>
      <w:bookmarkStart w:name="_Toc218763521" w:id="145"/>
      <w:bookmarkStart w:name="_Toc218763666" w:id="146"/>
      <w:bookmarkStart w:name="_Toc218763811" w:id="147"/>
      <w:bookmarkStart w:name="_Toc218763956" w:id="148"/>
      <w:bookmarkStart w:name="_Toc218764101" w:id="149"/>
      <w:bookmarkStart w:name="_Toc218764250" w:id="150"/>
      <w:bookmarkStart w:name="_Toc218764395" w:id="151"/>
      <w:bookmarkStart w:name="_Toc218764542" w:id="152"/>
      <w:bookmarkStart w:name="_Toc218764684" w:id="153"/>
      <w:bookmarkStart w:name="_Toc218764823" w:id="154"/>
      <w:bookmarkStart w:name="_Toc218758004" w:id="155"/>
      <w:bookmarkStart w:name="_Toc218761063" w:id="156"/>
      <w:bookmarkStart w:name="_Toc218761280" w:id="157"/>
      <w:bookmarkStart w:name="_Toc218761426" w:id="158"/>
      <w:bookmarkStart w:name="_Toc218762106" w:id="159"/>
      <w:bookmarkStart w:name="_Toc218763522" w:id="160"/>
      <w:bookmarkStart w:name="_Toc218763667" w:id="161"/>
      <w:bookmarkStart w:name="_Toc218763812" w:id="162"/>
      <w:bookmarkStart w:name="_Toc218763957" w:id="163"/>
      <w:bookmarkStart w:name="_Toc218764102" w:id="164"/>
      <w:bookmarkStart w:name="_Toc218764251" w:id="165"/>
      <w:bookmarkStart w:name="_Toc218764396" w:id="166"/>
      <w:bookmarkStart w:name="_Toc218764543" w:id="167"/>
      <w:bookmarkStart w:name="_Toc218764685" w:id="168"/>
      <w:bookmarkStart w:name="_Toc218764824" w:id="169"/>
      <w:bookmarkStart w:name="_Toc218758005" w:id="170"/>
      <w:bookmarkStart w:name="_Toc218761064" w:id="171"/>
      <w:bookmarkStart w:name="_Toc218761281" w:id="172"/>
      <w:bookmarkStart w:name="_Toc218761427" w:id="173"/>
      <w:bookmarkStart w:name="_Toc218762107" w:id="174"/>
      <w:bookmarkStart w:name="_Toc218763523" w:id="175"/>
      <w:bookmarkStart w:name="_Toc218763668" w:id="176"/>
      <w:bookmarkStart w:name="_Toc218763813" w:id="177"/>
      <w:bookmarkStart w:name="_Toc218763958" w:id="178"/>
      <w:bookmarkStart w:name="_Toc218764103" w:id="179"/>
      <w:bookmarkStart w:name="_Toc218764252" w:id="180"/>
      <w:bookmarkStart w:name="_Toc218764397" w:id="181"/>
      <w:bookmarkStart w:name="_Toc218764544" w:id="182"/>
      <w:bookmarkStart w:name="_Toc218764686" w:id="183"/>
      <w:bookmarkStart w:name="_Toc218764825" w:id="184"/>
      <w:bookmarkStart w:name="_Toc218758006" w:id="185"/>
      <w:bookmarkStart w:name="_Toc218761065" w:id="186"/>
      <w:bookmarkStart w:name="_Toc218761282" w:id="187"/>
      <w:bookmarkStart w:name="_Toc218761428" w:id="188"/>
      <w:bookmarkStart w:name="_Toc218762108" w:id="189"/>
      <w:bookmarkStart w:name="_Toc218763524" w:id="190"/>
      <w:bookmarkStart w:name="_Toc218763669" w:id="191"/>
      <w:bookmarkStart w:name="_Toc218763814" w:id="192"/>
      <w:bookmarkStart w:name="_Toc218763959" w:id="193"/>
      <w:bookmarkStart w:name="_Toc218764104" w:id="194"/>
      <w:bookmarkStart w:name="_Toc218764253" w:id="195"/>
      <w:bookmarkStart w:name="_Toc218764398" w:id="196"/>
      <w:bookmarkStart w:name="_Toc218764545" w:id="197"/>
      <w:bookmarkStart w:name="_Toc218764687" w:id="198"/>
      <w:bookmarkStart w:name="_Toc218764826" w:id="199"/>
      <w:bookmarkStart w:name="_Toc218758007" w:id="200"/>
      <w:bookmarkStart w:name="_Toc218761066" w:id="201"/>
      <w:bookmarkStart w:name="_Toc218761283" w:id="202"/>
      <w:bookmarkStart w:name="_Toc218761429" w:id="203"/>
      <w:bookmarkStart w:name="_Toc218762109" w:id="204"/>
      <w:bookmarkStart w:name="_Toc218763525" w:id="205"/>
      <w:bookmarkStart w:name="_Toc218763670" w:id="206"/>
      <w:bookmarkStart w:name="_Toc218763815" w:id="207"/>
      <w:bookmarkStart w:name="_Toc218763960" w:id="208"/>
      <w:bookmarkStart w:name="_Toc218764105" w:id="209"/>
      <w:bookmarkStart w:name="_Toc218764254" w:id="210"/>
      <w:bookmarkStart w:name="_Toc218764399" w:id="211"/>
      <w:bookmarkStart w:name="_Toc218764546" w:id="212"/>
      <w:bookmarkStart w:name="_Toc218764688" w:id="213"/>
      <w:bookmarkStart w:name="_Toc218764827" w:id="214"/>
      <w:bookmarkStart w:name="_Toc218758008" w:id="215"/>
      <w:bookmarkStart w:name="_Toc218761067" w:id="216"/>
      <w:bookmarkStart w:name="_Toc218761284" w:id="217"/>
      <w:bookmarkStart w:name="_Toc218761430" w:id="218"/>
      <w:bookmarkStart w:name="_Toc218762110" w:id="219"/>
      <w:bookmarkStart w:name="_Toc218763526" w:id="220"/>
      <w:bookmarkStart w:name="_Toc218763671" w:id="221"/>
      <w:bookmarkStart w:name="_Toc218763816" w:id="222"/>
      <w:bookmarkStart w:name="_Toc218763961" w:id="223"/>
      <w:bookmarkStart w:name="_Toc218764106" w:id="224"/>
      <w:bookmarkStart w:name="_Toc218764255" w:id="225"/>
      <w:bookmarkStart w:name="_Toc218764400" w:id="226"/>
      <w:bookmarkStart w:name="_Toc218764547" w:id="227"/>
      <w:bookmarkStart w:name="_Toc218764689" w:id="228"/>
      <w:bookmarkStart w:name="_Toc218764828" w:id="229"/>
      <w:bookmarkStart w:name="_Toc218758009" w:id="230"/>
      <w:bookmarkStart w:name="_Toc218761068" w:id="231"/>
      <w:bookmarkStart w:name="_Toc218761285" w:id="232"/>
      <w:bookmarkStart w:name="_Toc218761431" w:id="233"/>
      <w:bookmarkStart w:name="_Toc218762111" w:id="234"/>
      <w:bookmarkStart w:name="_Toc218763527" w:id="235"/>
      <w:bookmarkStart w:name="_Toc218763672" w:id="236"/>
      <w:bookmarkStart w:name="_Toc218763817" w:id="237"/>
      <w:bookmarkStart w:name="_Toc218763962" w:id="238"/>
      <w:bookmarkStart w:name="_Toc218764107" w:id="239"/>
      <w:bookmarkStart w:name="_Toc218764256" w:id="240"/>
      <w:bookmarkStart w:name="_Toc218764401" w:id="241"/>
      <w:bookmarkStart w:name="_Toc218764548" w:id="242"/>
      <w:bookmarkStart w:name="_Toc218764690" w:id="243"/>
      <w:bookmarkStart w:name="_Toc218764829" w:id="244"/>
      <w:bookmarkStart w:name="_Toc218758010" w:id="245"/>
      <w:bookmarkStart w:name="_Toc218761069" w:id="246"/>
      <w:bookmarkStart w:name="_Toc218761286" w:id="247"/>
      <w:bookmarkStart w:name="_Toc218761432" w:id="248"/>
      <w:bookmarkStart w:name="_Toc218762112" w:id="249"/>
      <w:bookmarkStart w:name="_Toc218763528" w:id="250"/>
      <w:bookmarkStart w:name="_Toc218763673" w:id="251"/>
      <w:bookmarkStart w:name="_Toc218763818" w:id="252"/>
      <w:bookmarkStart w:name="_Toc218763963" w:id="253"/>
      <w:bookmarkStart w:name="_Toc218764108" w:id="254"/>
      <w:bookmarkStart w:name="_Toc218764257" w:id="255"/>
      <w:bookmarkStart w:name="_Toc218764402" w:id="256"/>
      <w:bookmarkStart w:name="_Toc218764549" w:id="257"/>
      <w:bookmarkStart w:name="_Toc218764691" w:id="258"/>
      <w:bookmarkStart w:name="_Toc218764830" w:id="259"/>
      <w:bookmarkStart w:name="_Toc218758011" w:id="260"/>
      <w:bookmarkStart w:name="_Toc218761070" w:id="261"/>
      <w:bookmarkStart w:name="_Toc218761287" w:id="262"/>
      <w:bookmarkStart w:name="_Toc218761433" w:id="263"/>
      <w:bookmarkStart w:name="_Toc218762113" w:id="264"/>
      <w:bookmarkStart w:name="_Toc218763529" w:id="265"/>
      <w:bookmarkStart w:name="_Toc218763674" w:id="266"/>
      <w:bookmarkStart w:name="_Toc218763819" w:id="267"/>
      <w:bookmarkStart w:name="_Toc218763964" w:id="268"/>
      <w:bookmarkStart w:name="_Toc218764109" w:id="269"/>
      <w:bookmarkStart w:name="_Toc218764258" w:id="270"/>
      <w:bookmarkStart w:name="_Toc218764403" w:id="271"/>
      <w:bookmarkStart w:name="_Toc218764550" w:id="272"/>
      <w:bookmarkStart w:name="_Toc218764692" w:id="273"/>
      <w:bookmarkStart w:name="_Toc218764831" w:id="274"/>
      <w:bookmarkStart w:name="_Toc218758012" w:id="275"/>
      <w:bookmarkStart w:name="_Toc218761071" w:id="276"/>
      <w:bookmarkStart w:name="_Toc218761288" w:id="277"/>
      <w:bookmarkStart w:name="_Toc218761434" w:id="278"/>
      <w:bookmarkStart w:name="_Toc218762114" w:id="279"/>
      <w:bookmarkStart w:name="_Toc218763530" w:id="280"/>
      <w:bookmarkStart w:name="_Toc218763675" w:id="281"/>
      <w:bookmarkStart w:name="_Toc218763820" w:id="282"/>
      <w:bookmarkStart w:name="_Toc218763965" w:id="283"/>
      <w:bookmarkStart w:name="_Toc218764110" w:id="284"/>
      <w:bookmarkStart w:name="_Toc218764259" w:id="285"/>
      <w:bookmarkStart w:name="_Toc218764404" w:id="286"/>
      <w:bookmarkStart w:name="_Toc218764551" w:id="287"/>
      <w:bookmarkStart w:name="_Toc218764693" w:id="288"/>
      <w:bookmarkStart w:name="_Toc218764832" w:id="289"/>
      <w:bookmarkStart w:name="_Toc218758013" w:id="290"/>
      <w:bookmarkStart w:name="_Toc218761072" w:id="291"/>
      <w:bookmarkStart w:name="_Toc218761289" w:id="292"/>
      <w:bookmarkStart w:name="_Toc218761435" w:id="293"/>
      <w:bookmarkStart w:name="_Toc218762115" w:id="294"/>
      <w:bookmarkStart w:name="_Toc218763531" w:id="295"/>
      <w:bookmarkStart w:name="_Toc218763676" w:id="296"/>
      <w:bookmarkStart w:name="_Toc218763821" w:id="297"/>
      <w:bookmarkStart w:name="_Toc218763966" w:id="298"/>
      <w:bookmarkStart w:name="_Toc218764111" w:id="299"/>
      <w:bookmarkStart w:name="_Toc218764260" w:id="300"/>
      <w:bookmarkStart w:name="_Toc218764405" w:id="301"/>
      <w:bookmarkStart w:name="_Toc218764552" w:id="302"/>
      <w:bookmarkStart w:name="_Toc218764694" w:id="303"/>
      <w:bookmarkStart w:name="_Toc218764833" w:id="304"/>
      <w:bookmarkStart w:name="_Toc218758014" w:id="305"/>
      <w:bookmarkStart w:name="_Toc218761073" w:id="306"/>
      <w:bookmarkStart w:name="_Toc218761290" w:id="307"/>
      <w:bookmarkStart w:name="_Toc218761436" w:id="308"/>
      <w:bookmarkStart w:name="_Toc218762116" w:id="309"/>
      <w:bookmarkStart w:name="_Toc218763532" w:id="310"/>
      <w:bookmarkStart w:name="_Toc218763677" w:id="311"/>
      <w:bookmarkStart w:name="_Toc218763822" w:id="312"/>
      <w:bookmarkStart w:name="_Toc218763967" w:id="313"/>
      <w:bookmarkStart w:name="_Toc218764112" w:id="314"/>
      <w:bookmarkStart w:name="_Toc218764261" w:id="315"/>
      <w:bookmarkStart w:name="_Toc218764406" w:id="316"/>
      <w:bookmarkStart w:name="_Toc218764553" w:id="317"/>
      <w:bookmarkStart w:name="_Toc218764695" w:id="318"/>
      <w:bookmarkStart w:name="_Toc218764834" w:id="319"/>
      <w:bookmarkStart w:name="_Toc218758015" w:id="320"/>
      <w:bookmarkStart w:name="_Toc218761074" w:id="321"/>
      <w:bookmarkStart w:name="_Toc218761291" w:id="322"/>
      <w:bookmarkStart w:name="_Toc218761437" w:id="323"/>
      <w:bookmarkStart w:name="_Toc218762117" w:id="324"/>
      <w:bookmarkStart w:name="_Toc218763533" w:id="325"/>
      <w:bookmarkStart w:name="_Toc218763678" w:id="326"/>
      <w:bookmarkStart w:name="_Toc218763823" w:id="327"/>
      <w:bookmarkStart w:name="_Toc218763968" w:id="328"/>
      <w:bookmarkStart w:name="_Toc218764113" w:id="329"/>
      <w:bookmarkStart w:name="_Toc218764262" w:id="330"/>
      <w:bookmarkStart w:name="_Toc218764407" w:id="331"/>
      <w:bookmarkStart w:name="_Toc218764554" w:id="332"/>
      <w:bookmarkStart w:name="_Toc218764696" w:id="333"/>
      <w:bookmarkStart w:name="_Toc218764835" w:id="334"/>
      <w:bookmarkStart w:name="_Toc218758016" w:id="335"/>
      <w:bookmarkStart w:name="_Toc218761075" w:id="336"/>
      <w:bookmarkStart w:name="_Toc218761292" w:id="337"/>
      <w:bookmarkStart w:name="_Toc218761438" w:id="338"/>
      <w:bookmarkStart w:name="_Toc218762118" w:id="339"/>
      <w:bookmarkStart w:name="_Toc218763534" w:id="340"/>
      <w:bookmarkStart w:name="_Toc218763679" w:id="341"/>
      <w:bookmarkStart w:name="_Toc218763824" w:id="342"/>
      <w:bookmarkStart w:name="_Toc218763969" w:id="343"/>
      <w:bookmarkStart w:name="_Toc218764114" w:id="344"/>
      <w:bookmarkStart w:name="_Toc218764263" w:id="345"/>
      <w:bookmarkStart w:name="_Toc218764408" w:id="346"/>
      <w:bookmarkStart w:name="_Toc218764555" w:id="347"/>
      <w:bookmarkStart w:name="_Toc218764697" w:id="348"/>
      <w:bookmarkStart w:name="_Toc218764836" w:id="349"/>
      <w:bookmarkStart w:name="_Toc218758017" w:id="350"/>
      <w:bookmarkStart w:name="_Toc218761076" w:id="351"/>
      <w:bookmarkStart w:name="_Toc218761293" w:id="352"/>
      <w:bookmarkStart w:name="_Toc218761439" w:id="353"/>
      <w:bookmarkStart w:name="_Toc218762119" w:id="354"/>
      <w:bookmarkStart w:name="_Toc218763535" w:id="355"/>
      <w:bookmarkStart w:name="_Toc218763680" w:id="356"/>
      <w:bookmarkStart w:name="_Toc218763825" w:id="357"/>
      <w:bookmarkStart w:name="_Toc218763970" w:id="358"/>
      <w:bookmarkStart w:name="_Toc218764115" w:id="359"/>
      <w:bookmarkStart w:name="_Toc218764264" w:id="360"/>
      <w:bookmarkStart w:name="_Toc218764409" w:id="361"/>
      <w:bookmarkStart w:name="_Toc218764556" w:id="362"/>
      <w:bookmarkStart w:name="_Toc218764698" w:id="363"/>
      <w:bookmarkStart w:name="_Toc218764837" w:id="364"/>
      <w:bookmarkStart w:name="_Toc218758018" w:id="365"/>
      <w:bookmarkStart w:name="_Toc218761077" w:id="366"/>
      <w:bookmarkStart w:name="_Toc218761294" w:id="367"/>
      <w:bookmarkStart w:name="_Toc218761440" w:id="368"/>
      <w:bookmarkStart w:name="_Toc218762120" w:id="369"/>
      <w:bookmarkStart w:name="_Toc218763536" w:id="370"/>
      <w:bookmarkStart w:name="_Toc218763681" w:id="371"/>
      <w:bookmarkStart w:name="_Toc218763826" w:id="372"/>
      <w:bookmarkStart w:name="_Toc218763971" w:id="373"/>
      <w:bookmarkStart w:name="_Toc218764116" w:id="374"/>
      <w:bookmarkStart w:name="_Toc218764265" w:id="375"/>
      <w:bookmarkStart w:name="_Toc218764410" w:id="376"/>
      <w:bookmarkStart w:name="_Toc218764557" w:id="377"/>
      <w:bookmarkStart w:name="_Toc218764699" w:id="378"/>
      <w:bookmarkStart w:name="_Toc218764838" w:id="379"/>
      <w:bookmarkStart w:name="_Toc218758019" w:id="380"/>
      <w:bookmarkStart w:name="_Toc218761078" w:id="381"/>
      <w:bookmarkStart w:name="_Toc218761295" w:id="382"/>
      <w:bookmarkStart w:name="_Toc218761441" w:id="383"/>
      <w:bookmarkStart w:name="_Toc218762121" w:id="384"/>
      <w:bookmarkStart w:name="_Toc218763537" w:id="385"/>
      <w:bookmarkStart w:name="_Toc218763682" w:id="386"/>
      <w:bookmarkStart w:name="_Toc218763827" w:id="387"/>
      <w:bookmarkStart w:name="_Toc218763972" w:id="388"/>
      <w:bookmarkStart w:name="_Toc218764117" w:id="389"/>
      <w:bookmarkStart w:name="_Toc218764266" w:id="390"/>
      <w:bookmarkStart w:name="_Toc218764411" w:id="391"/>
      <w:bookmarkStart w:name="_Toc218764558" w:id="392"/>
      <w:bookmarkStart w:name="_Toc218764700" w:id="393"/>
      <w:bookmarkStart w:name="_Toc218764839" w:id="394"/>
      <w:bookmarkStart w:name="_Toc218758020" w:id="395"/>
      <w:bookmarkStart w:name="_Toc218761079" w:id="396"/>
      <w:bookmarkStart w:name="_Toc218761296" w:id="397"/>
      <w:bookmarkStart w:name="_Toc218761442" w:id="398"/>
      <w:bookmarkStart w:name="_Toc218762122" w:id="399"/>
      <w:bookmarkStart w:name="_Toc218763538" w:id="400"/>
      <w:bookmarkStart w:name="_Toc218763683" w:id="401"/>
      <w:bookmarkStart w:name="_Toc218763828" w:id="402"/>
      <w:bookmarkStart w:name="_Toc218763973" w:id="403"/>
      <w:bookmarkStart w:name="_Toc218764118" w:id="404"/>
      <w:bookmarkStart w:name="_Toc218764267" w:id="405"/>
      <w:bookmarkStart w:name="_Toc218764412" w:id="406"/>
      <w:bookmarkStart w:name="_Toc218764559" w:id="407"/>
      <w:bookmarkStart w:name="_Toc218764701" w:id="408"/>
      <w:bookmarkStart w:name="_Toc218764840" w:id="409"/>
      <w:bookmarkStart w:name="_Toc218758021" w:id="410"/>
      <w:bookmarkStart w:name="_Toc218761080" w:id="411"/>
      <w:bookmarkStart w:name="_Toc218761297" w:id="412"/>
      <w:bookmarkStart w:name="_Toc218761443" w:id="413"/>
      <w:bookmarkStart w:name="_Toc218762123" w:id="414"/>
      <w:bookmarkStart w:name="_Toc218763539" w:id="415"/>
      <w:bookmarkStart w:name="_Toc218763684" w:id="416"/>
      <w:bookmarkStart w:name="_Toc218763829" w:id="417"/>
      <w:bookmarkStart w:name="_Toc218763974" w:id="418"/>
      <w:bookmarkStart w:name="_Toc218764119" w:id="419"/>
      <w:bookmarkStart w:name="_Toc218764268" w:id="420"/>
      <w:bookmarkStart w:name="_Toc218764413" w:id="421"/>
      <w:bookmarkStart w:name="_Toc218764560" w:id="422"/>
      <w:bookmarkStart w:name="_Toc218764702" w:id="423"/>
      <w:bookmarkStart w:name="_Toc218764841" w:id="424"/>
      <w:bookmarkStart w:name="_Toc218758022" w:id="425"/>
      <w:bookmarkStart w:name="_Toc218761081" w:id="426"/>
      <w:bookmarkStart w:name="_Toc218761298" w:id="427"/>
      <w:bookmarkStart w:name="_Toc218761444" w:id="428"/>
      <w:bookmarkStart w:name="_Toc218762124" w:id="429"/>
      <w:bookmarkStart w:name="_Toc218763540" w:id="430"/>
      <w:bookmarkStart w:name="_Toc218763685" w:id="431"/>
      <w:bookmarkStart w:name="_Toc218763830" w:id="432"/>
      <w:bookmarkStart w:name="_Toc218763975" w:id="433"/>
      <w:bookmarkStart w:name="_Toc218764120" w:id="434"/>
      <w:bookmarkStart w:name="_Toc218764269" w:id="435"/>
      <w:bookmarkStart w:name="_Toc218764414" w:id="436"/>
      <w:bookmarkStart w:name="_Toc218764561" w:id="437"/>
      <w:bookmarkStart w:name="_Toc218764703" w:id="438"/>
      <w:bookmarkStart w:name="_Toc218764842" w:id="439"/>
      <w:bookmarkStart w:name="_Toc218758023" w:id="440"/>
      <w:bookmarkStart w:name="_Toc218761082" w:id="441"/>
      <w:bookmarkStart w:name="_Toc218761299" w:id="442"/>
      <w:bookmarkStart w:name="_Toc218761445" w:id="443"/>
      <w:bookmarkStart w:name="_Toc218762125" w:id="444"/>
      <w:bookmarkStart w:name="_Toc218763541" w:id="445"/>
      <w:bookmarkStart w:name="_Toc218763686" w:id="446"/>
      <w:bookmarkStart w:name="_Toc218763831" w:id="447"/>
      <w:bookmarkStart w:name="_Toc218763976" w:id="448"/>
      <w:bookmarkStart w:name="_Toc218764121" w:id="449"/>
      <w:bookmarkStart w:name="_Toc218764270" w:id="450"/>
      <w:bookmarkStart w:name="_Toc218764415" w:id="451"/>
      <w:bookmarkStart w:name="_Toc218764562" w:id="452"/>
      <w:bookmarkStart w:name="_Toc218764704" w:id="453"/>
      <w:bookmarkStart w:name="_Toc218764843" w:id="454"/>
      <w:bookmarkStart w:name="_Toc225325383" w:id="455"/>
      <w:bookmarkEnd w:id="15"/>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lastRenderedPageBreak/>
        <w:t>Section 2: Your Future Actions</w:t>
      </w:r>
      <w:bookmarkEnd w:id="455"/>
    </w:p>
    <w:p w:rsidR="00E711A0" w:rsidP="00E711A0" w:rsidRDefault="00E711A0" w14:paraId="7DC31405" w14:textId="77777777">
      <w:pPr>
        <w:pStyle w:val="Heading3"/>
      </w:pPr>
      <w:bookmarkStart w:name="_Toc225325384" w:id="456"/>
      <w:r>
        <w:t>Future Actions that Benefit Biodiversity within Cumberland Council</w:t>
      </w:r>
      <w:bookmarkEnd w:id="456"/>
    </w:p>
    <w:p w:rsidR="00E711A0" w:rsidP="00E711A0" w:rsidRDefault="00E711A0" w14:paraId="3FE3F21C" w14:textId="77777777">
      <w:pPr>
        <w:pStyle w:val="Heading4"/>
      </w:pPr>
      <w:r>
        <w:t>Cumberland Local Plan Vision</w:t>
      </w:r>
    </w:p>
    <w:p w:rsidRPr="00CA2C78" w:rsidR="000278CD" w:rsidP="00DB15C7" w:rsidRDefault="000278CD" w14:paraId="66F42C4B" w14:textId="77777777">
      <w:pPr>
        <w:spacing w:before="240" w:line="276" w:lineRule="auto"/>
        <w:rPr>
          <w:rFonts w:cstheme="minorHAnsi"/>
        </w:rPr>
      </w:pPr>
      <w:r w:rsidRPr="00CA2C78">
        <w:rPr>
          <w:rFonts w:cstheme="minorHAnsi"/>
        </w:rPr>
        <w:t>The Cumberland Local Plan Spatial Vision in the Issues and Options stage includes the two following statements which will ensure the aim of the Plan directly benefitting biodiversity: Firstly, “</w:t>
      </w:r>
      <w:r w:rsidRPr="00DB15C7">
        <w:rPr>
          <w:rFonts w:cstheme="minorHAnsi"/>
          <w:i/>
          <w:iCs/>
        </w:rPr>
        <w:t>in 2045 Cumberland will be healthy and prosperous, with interdependent and sustainable places that safeguard equal opportunities. The health of our people and our environment will be at the centre of everything we do</w:t>
      </w:r>
      <w:r w:rsidRPr="00CA2C78">
        <w:rPr>
          <w:rFonts w:cstheme="minorHAnsi"/>
        </w:rPr>
        <w:t>,” and, “</w:t>
      </w:r>
      <w:r w:rsidRPr="00DB15C7">
        <w:rPr>
          <w:rFonts w:cstheme="minorHAnsi"/>
          <w:i/>
          <w:iCs/>
        </w:rPr>
        <w:t>we will support high quality housing, education and healthcare for all and provide access to nature through our high quality rural and coastal environment. We will mitigate developmental impacts on our soil, water, air and landscapes, with a particular focus on flooding and coastal erosion</w:t>
      </w:r>
      <w:r w:rsidRPr="00CA2C78">
        <w:rPr>
          <w:rFonts w:cstheme="minorHAnsi"/>
        </w:rPr>
        <w:t>.”</w:t>
      </w:r>
    </w:p>
    <w:p w:rsidR="00E711A0" w:rsidP="00E711A0" w:rsidRDefault="00E711A0" w14:paraId="26CC0466" w14:textId="77777777">
      <w:pPr>
        <w:pStyle w:val="Heading4"/>
      </w:pPr>
      <w:r>
        <w:t>Local Plan Objectives</w:t>
      </w:r>
    </w:p>
    <w:p w:rsidRPr="00CA2C78" w:rsidR="000278CD" w:rsidP="00DB15C7" w:rsidRDefault="000278CD" w14:paraId="26318872" w14:textId="77777777">
      <w:pPr>
        <w:spacing w:before="240" w:line="276" w:lineRule="auto"/>
        <w:rPr>
          <w:rFonts w:cstheme="minorHAnsi"/>
        </w:rPr>
      </w:pPr>
      <w:r w:rsidRPr="00CA2C78">
        <w:rPr>
          <w:rFonts w:cstheme="minorHAnsi"/>
        </w:rPr>
        <w:t>The objectives of the Cumberland Local Plan in the Issues and Options stage which directly support biodiversity are as follows:</w:t>
      </w:r>
    </w:p>
    <w:p w:rsidRPr="00CA2C78" w:rsidR="000278CD" w:rsidP="00351F52" w:rsidRDefault="000278CD" w14:paraId="554C4C76" w14:textId="77777777">
      <w:pPr>
        <w:pStyle w:val="ListParagraph"/>
        <w:numPr>
          <w:ilvl w:val="0"/>
          <w:numId w:val="13"/>
        </w:numPr>
        <w:spacing w:before="240" w:line="276" w:lineRule="auto"/>
        <w:rPr>
          <w:rFonts w:cstheme="minorHAnsi"/>
        </w:rPr>
      </w:pPr>
      <w:r w:rsidRPr="00CA2C78">
        <w:rPr>
          <w:rFonts w:cstheme="minorHAnsi"/>
        </w:rPr>
        <w:t>Objective 4: Natural environment – to protect, enhance and promote the Cumberland’s varied and outstanding natural environment, landscapes, habitats and biodiversity, and our network of green and blue infrastructure and open space, and,</w:t>
      </w:r>
    </w:p>
    <w:p w:rsidRPr="00CA2C78" w:rsidR="000278CD" w:rsidP="00351F52" w:rsidRDefault="000278CD" w14:paraId="6B1E3CE8" w14:textId="77777777">
      <w:pPr>
        <w:pStyle w:val="ListParagraph"/>
        <w:numPr>
          <w:ilvl w:val="0"/>
          <w:numId w:val="13"/>
        </w:numPr>
        <w:spacing w:before="240" w:line="276" w:lineRule="auto"/>
        <w:rPr>
          <w:rFonts w:cstheme="minorHAnsi"/>
        </w:rPr>
      </w:pPr>
      <w:r w:rsidRPr="00CA2C78">
        <w:rPr>
          <w:rFonts w:cstheme="minorHAnsi"/>
        </w:rPr>
        <w:t>Objective 10. Minimise environmental impact – to reduce and mitigate environmental impacts including flood risk, greenhouse gas emissions and air pollution and, where necessary, ensure appropriate mitigation, compensation and enhancement measures.</w:t>
      </w:r>
    </w:p>
    <w:p w:rsidRPr="00CA2C78" w:rsidR="000278CD" w:rsidP="00DB15C7" w:rsidRDefault="000278CD" w14:paraId="02137BA8" w14:textId="77777777">
      <w:pPr>
        <w:spacing w:before="240" w:line="276" w:lineRule="auto"/>
        <w:rPr>
          <w:rFonts w:cstheme="minorHAnsi"/>
        </w:rPr>
      </w:pPr>
      <w:r w:rsidRPr="00CA2C78">
        <w:rPr>
          <w:rFonts w:cstheme="minorHAnsi"/>
        </w:rPr>
        <w:t>However, with the use of Local Plan policies identified below the following objectives can be steered to ensure a safeguarding and enhancing of biodiversity:</w:t>
      </w:r>
    </w:p>
    <w:p w:rsidRPr="00CA2C78" w:rsidR="000278CD" w:rsidP="00351F52" w:rsidRDefault="000278CD" w14:paraId="407B9ABF" w14:textId="77777777">
      <w:pPr>
        <w:pStyle w:val="ListParagraph"/>
        <w:numPr>
          <w:ilvl w:val="0"/>
          <w:numId w:val="13"/>
        </w:numPr>
        <w:spacing w:before="240" w:line="276" w:lineRule="auto"/>
        <w:rPr>
          <w:rFonts w:cstheme="minorHAnsi"/>
        </w:rPr>
      </w:pPr>
      <w:r w:rsidRPr="00CA2C78">
        <w:rPr>
          <w:rFonts w:cstheme="minorHAnsi"/>
        </w:rPr>
        <w:t>Objective 1: Designing healthy environments – to ensure new buildings and open spaces encourage active and healthy lifestyles to support the health and wellbeing of our communities and reduce inequalities.</w:t>
      </w:r>
    </w:p>
    <w:p w:rsidRPr="00CA2C78" w:rsidR="000278CD" w:rsidP="00351F52" w:rsidRDefault="000278CD" w14:paraId="60EC6C80" w14:textId="77777777">
      <w:pPr>
        <w:pStyle w:val="ListParagraph"/>
        <w:numPr>
          <w:ilvl w:val="0"/>
          <w:numId w:val="13"/>
        </w:numPr>
        <w:spacing w:before="240" w:line="276" w:lineRule="auto"/>
        <w:rPr>
          <w:rFonts w:cstheme="minorHAnsi"/>
        </w:rPr>
      </w:pPr>
      <w:r w:rsidRPr="00CA2C78">
        <w:rPr>
          <w:rFonts w:cstheme="minorHAnsi"/>
        </w:rPr>
        <w:t>Objective 2. Tackling the climate emergency – to ensure all new development aligns with achieving net zero through minimising the carbon-cost of development, and that we mitigate, adapt and improve our resilience to climate change, including flood risk and coastal change.</w:t>
      </w:r>
    </w:p>
    <w:p w:rsidR="000278CD" w:rsidP="00351F52" w:rsidRDefault="000278CD" w14:paraId="690B568B" w14:textId="77777777">
      <w:pPr>
        <w:pStyle w:val="ListParagraph"/>
        <w:numPr>
          <w:ilvl w:val="0"/>
          <w:numId w:val="13"/>
        </w:numPr>
        <w:spacing w:before="240" w:line="276" w:lineRule="auto"/>
        <w:rPr>
          <w:rFonts w:cstheme="minorHAnsi"/>
        </w:rPr>
      </w:pPr>
      <w:r w:rsidRPr="00CA2C78">
        <w:rPr>
          <w:rFonts w:cstheme="minorHAnsi"/>
        </w:rPr>
        <w:t>Objective 3. Designing high quality places – to protect, enhance and promote Cumberland’s varied and high-quality built environment, including its rich heritage, public spaces, local character and identity, and,</w:t>
      </w:r>
    </w:p>
    <w:p w:rsidRPr="00CA2C78" w:rsidR="000278CD" w:rsidP="00351F52" w:rsidRDefault="000278CD" w14:paraId="7EF651BF" w14:textId="6153F955">
      <w:pPr>
        <w:pStyle w:val="ListParagraph"/>
        <w:numPr>
          <w:ilvl w:val="0"/>
          <w:numId w:val="13"/>
        </w:numPr>
        <w:spacing w:before="240" w:line="276" w:lineRule="auto"/>
        <w:rPr>
          <w:rFonts w:cstheme="minorHAnsi"/>
        </w:rPr>
      </w:pPr>
      <w:r w:rsidRPr="00CA2C78">
        <w:rPr>
          <w:rFonts w:cstheme="minorHAnsi"/>
        </w:rPr>
        <w:lastRenderedPageBreak/>
        <w:t>Objective 8. Promoting sustainable transport – to promote sustainable modes of travel by locating development sustainably and to enhance travel networks for walking, cycling and public transport in order to provide a range of transport</w:t>
      </w:r>
      <w:r>
        <w:rPr>
          <w:rFonts w:cstheme="minorHAnsi"/>
        </w:rPr>
        <w:t xml:space="preserve"> choices.</w:t>
      </w:r>
    </w:p>
    <w:p w:rsidR="00E711A0" w:rsidP="00E711A0" w:rsidRDefault="00E711A0" w14:paraId="7BD189EE" w14:textId="77777777">
      <w:pPr>
        <w:pStyle w:val="Heading4"/>
      </w:pPr>
      <w:r>
        <w:t>Local Plan Policies</w:t>
      </w:r>
    </w:p>
    <w:p w:rsidRPr="00CA2C78" w:rsidR="00A702FB" w:rsidP="00DB15C7" w:rsidRDefault="00A702FB" w14:paraId="02FA6AD0" w14:textId="77777777">
      <w:pPr>
        <w:spacing w:before="240" w:line="276" w:lineRule="auto"/>
        <w:rPr>
          <w:rFonts w:cstheme="minorHAnsi"/>
        </w:rPr>
      </w:pPr>
      <w:r w:rsidRPr="00CA2C78">
        <w:rPr>
          <w:rFonts w:cstheme="minorHAnsi"/>
        </w:rPr>
        <w:t>Cumberland Council has completed the Issues and Options stage of the Cumberland Local Plan having opened the public consultation which closed in October 2025.</w:t>
      </w:r>
    </w:p>
    <w:p w:rsidR="00A702FB" w:rsidP="00DB15C7" w:rsidRDefault="00A702FB" w14:paraId="5BE063F6" w14:textId="77777777">
      <w:pPr>
        <w:spacing w:before="240" w:line="276" w:lineRule="auto"/>
      </w:pPr>
      <w:r w:rsidRPr="00CA2C78">
        <w:rPr>
          <w:rFonts w:cstheme="minorHAnsi"/>
        </w:rPr>
        <w:t>Within this Draft Local Plan, the main considerations for the drafting of policies are the following</w:t>
      </w:r>
      <w:r>
        <w:t>:</w:t>
      </w:r>
    </w:p>
    <w:p w:rsidRPr="00CA2C78" w:rsidR="00A702FB" w:rsidP="00351F52" w:rsidRDefault="00A702FB" w14:paraId="4A67A943" w14:textId="77777777">
      <w:pPr>
        <w:pStyle w:val="ListParagraph"/>
        <w:numPr>
          <w:ilvl w:val="0"/>
          <w:numId w:val="13"/>
        </w:numPr>
        <w:spacing w:before="240" w:line="276" w:lineRule="auto"/>
        <w:rPr>
          <w:rFonts w:cstheme="minorHAnsi"/>
        </w:rPr>
      </w:pPr>
      <w:r w:rsidRPr="00CA2C78">
        <w:rPr>
          <w:rFonts w:cstheme="minorHAnsi"/>
        </w:rPr>
        <w:t>Biodiversity Net Gain</w:t>
      </w:r>
    </w:p>
    <w:p w:rsidRPr="00CA2C78" w:rsidR="00A702FB" w:rsidP="00351F52" w:rsidRDefault="00A702FB" w14:paraId="05D55878" w14:textId="77777777">
      <w:pPr>
        <w:pStyle w:val="ListParagraph"/>
        <w:numPr>
          <w:ilvl w:val="0"/>
          <w:numId w:val="13"/>
        </w:numPr>
        <w:spacing w:before="240" w:line="276" w:lineRule="auto"/>
        <w:rPr>
          <w:rFonts w:cstheme="minorHAnsi"/>
        </w:rPr>
      </w:pPr>
      <w:r w:rsidRPr="00CA2C78">
        <w:rPr>
          <w:rFonts w:cstheme="minorHAnsi"/>
        </w:rPr>
        <w:t xml:space="preserve">Green Infrastructure </w:t>
      </w:r>
    </w:p>
    <w:p w:rsidRPr="00CA2C78" w:rsidR="00A702FB" w:rsidP="00351F52" w:rsidRDefault="00A702FB" w14:paraId="64AFA100" w14:textId="77777777">
      <w:pPr>
        <w:pStyle w:val="ListParagraph"/>
        <w:numPr>
          <w:ilvl w:val="0"/>
          <w:numId w:val="13"/>
        </w:numPr>
        <w:spacing w:before="240" w:line="276" w:lineRule="auto"/>
        <w:rPr>
          <w:rFonts w:cstheme="minorHAnsi"/>
        </w:rPr>
      </w:pPr>
      <w:r w:rsidRPr="00CA2C78">
        <w:rPr>
          <w:rFonts w:cstheme="minorHAnsi"/>
        </w:rPr>
        <w:t>Green Wedges</w:t>
      </w:r>
    </w:p>
    <w:p w:rsidRPr="00CA2C78" w:rsidR="00A702FB" w:rsidP="00351F52" w:rsidRDefault="00A702FB" w14:paraId="40C059B0" w14:textId="77777777">
      <w:pPr>
        <w:pStyle w:val="ListParagraph"/>
        <w:numPr>
          <w:ilvl w:val="0"/>
          <w:numId w:val="13"/>
        </w:numPr>
        <w:spacing w:before="240" w:line="276" w:lineRule="auto"/>
        <w:rPr>
          <w:rFonts w:cstheme="minorHAnsi"/>
        </w:rPr>
      </w:pPr>
      <w:r w:rsidRPr="00CA2C78">
        <w:rPr>
          <w:rFonts w:cstheme="minorHAnsi"/>
        </w:rPr>
        <w:t>Local Green Spaces</w:t>
      </w:r>
    </w:p>
    <w:p w:rsidRPr="00CA2C78" w:rsidR="00A702FB" w:rsidP="00351F52" w:rsidRDefault="00A702FB" w14:paraId="2E3D82DD" w14:textId="77777777">
      <w:pPr>
        <w:pStyle w:val="ListParagraph"/>
        <w:numPr>
          <w:ilvl w:val="0"/>
          <w:numId w:val="13"/>
        </w:numPr>
        <w:spacing w:before="240" w:line="276" w:lineRule="auto"/>
        <w:rPr>
          <w:rFonts w:cstheme="minorHAnsi"/>
        </w:rPr>
      </w:pPr>
      <w:r w:rsidRPr="00CA2C78">
        <w:rPr>
          <w:rFonts w:cstheme="minorHAnsi"/>
        </w:rPr>
        <w:t>Trees and Hedgerows</w:t>
      </w:r>
    </w:p>
    <w:p w:rsidRPr="00CA2C78" w:rsidR="00A702FB" w:rsidP="00351F52" w:rsidRDefault="00A702FB" w14:paraId="08D22E88" w14:textId="77777777">
      <w:pPr>
        <w:pStyle w:val="ListParagraph"/>
        <w:numPr>
          <w:ilvl w:val="0"/>
          <w:numId w:val="13"/>
        </w:numPr>
        <w:spacing w:before="240" w:line="276" w:lineRule="auto"/>
        <w:rPr>
          <w:rFonts w:cstheme="minorHAnsi"/>
        </w:rPr>
      </w:pPr>
      <w:r w:rsidRPr="00CA2C78">
        <w:rPr>
          <w:rFonts w:cstheme="minorHAnsi"/>
        </w:rPr>
        <w:t>Swift Bricks and Hedgehog Highways</w:t>
      </w:r>
    </w:p>
    <w:p w:rsidRPr="00CA2C78" w:rsidR="00A702FB" w:rsidP="00351F52" w:rsidRDefault="00A702FB" w14:paraId="024FCD82" w14:textId="77777777">
      <w:pPr>
        <w:pStyle w:val="ListParagraph"/>
        <w:numPr>
          <w:ilvl w:val="0"/>
          <w:numId w:val="13"/>
        </w:numPr>
        <w:spacing w:before="240" w:line="276" w:lineRule="auto"/>
        <w:rPr>
          <w:rFonts w:cstheme="minorHAnsi"/>
        </w:rPr>
      </w:pPr>
      <w:r w:rsidRPr="00CA2C78">
        <w:rPr>
          <w:rFonts w:cstheme="minorHAnsi"/>
        </w:rPr>
        <w:t>Soil Health</w:t>
      </w:r>
    </w:p>
    <w:p w:rsidRPr="00CA2C78" w:rsidR="00A702FB" w:rsidP="00351F52" w:rsidRDefault="00A702FB" w14:paraId="4A8BAD3F" w14:textId="77777777">
      <w:pPr>
        <w:pStyle w:val="ListParagraph"/>
        <w:numPr>
          <w:ilvl w:val="0"/>
          <w:numId w:val="13"/>
        </w:numPr>
        <w:spacing w:before="240" w:line="276" w:lineRule="auto"/>
        <w:rPr>
          <w:rFonts w:cstheme="minorHAnsi"/>
        </w:rPr>
      </w:pPr>
      <w:r w:rsidRPr="00CA2C78">
        <w:rPr>
          <w:rFonts w:cstheme="minorHAnsi"/>
        </w:rPr>
        <w:t>Building with Nature</w:t>
      </w:r>
    </w:p>
    <w:p w:rsidRPr="00646EB8" w:rsidR="00A702FB" w:rsidP="00A702FB" w:rsidRDefault="00A702FB" w14:paraId="14497CC1" w14:textId="77777777">
      <w:pPr>
        <w:pStyle w:val="Heading5NoNumber"/>
        <w:rPr>
          <w:i w:val="0"/>
          <w:iCs/>
        </w:rPr>
      </w:pPr>
      <w:r w:rsidRPr="00646EB8">
        <w:rPr>
          <w:i w:val="0"/>
          <w:iCs/>
        </w:rPr>
        <w:t>Biodiversity Net Gain</w:t>
      </w:r>
    </w:p>
    <w:p w:rsidRPr="00CA2C78" w:rsidR="00A702FB" w:rsidP="00DB15C7" w:rsidRDefault="00A702FB" w14:paraId="3E512A9C" w14:textId="77777777">
      <w:pPr>
        <w:spacing w:before="240"/>
      </w:pPr>
      <w:r w:rsidRPr="00CA2C78">
        <w:t>It is the intention of Cumberland Council to include a policy requirement in the new Cumberland Local Plan for development to deliver 10% Biodiversity Net Gain (BNG) to complement the mandatory BNG required by legislation. The policy would enable the Council to apply a sequential approach to the delivery of BNG in terms of location and bring some development that is currently exempt from the legislation within the scope of BNG.</w:t>
      </w:r>
    </w:p>
    <w:p w:rsidRPr="00CA2C78" w:rsidR="00A702FB" w:rsidP="00DB15C7" w:rsidRDefault="00A702FB" w14:paraId="7A57030E" w14:textId="62A63D62">
      <w:r w:rsidRPr="00CA2C78">
        <w:t>Discussions within Cumberland Council are ongoing regarding the delivery of BNG being of a sequential approach in terms of locality (e.g. on site, within that settlement, within a certain distance of that settlement or within Cumberland), which may work with incorporating the Cumbria Local Nature Recovery Strategy within the Local Plan</w:t>
      </w:r>
      <w:r>
        <w:t>.</w:t>
      </w:r>
    </w:p>
    <w:p w:rsidRPr="00646EB8" w:rsidR="00A702FB" w:rsidP="00A702FB" w:rsidRDefault="00A702FB" w14:paraId="56CF10FB" w14:textId="77777777">
      <w:pPr>
        <w:pStyle w:val="Heading5NoNumber"/>
        <w:rPr>
          <w:i w:val="0"/>
          <w:iCs/>
        </w:rPr>
      </w:pPr>
      <w:r w:rsidRPr="00646EB8">
        <w:rPr>
          <w:i w:val="0"/>
          <w:iCs/>
        </w:rPr>
        <w:t>Green Infrastructure</w:t>
      </w:r>
    </w:p>
    <w:p w:rsidR="00A702FB" w:rsidP="00A702FB" w:rsidRDefault="00A702FB" w14:paraId="204AA9D6" w14:textId="731D88A7">
      <w:pPr>
        <w:spacing w:before="240"/>
        <w:rPr>
          <w:rFonts w:cstheme="minorHAnsi"/>
        </w:rPr>
      </w:pPr>
      <w:r w:rsidRPr="00CA2C78">
        <w:rPr>
          <w:rFonts w:cstheme="minorHAnsi"/>
        </w:rPr>
        <w:t>With the aid of the B</w:t>
      </w:r>
      <w:r w:rsidR="005B2DA4">
        <w:rPr>
          <w:rFonts w:cstheme="minorHAnsi"/>
        </w:rPr>
        <w:t xml:space="preserve">uilding </w:t>
      </w:r>
      <w:r w:rsidRPr="00CA2C78">
        <w:rPr>
          <w:rFonts w:cstheme="minorHAnsi"/>
        </w:rPr>
        <w:t>w</w:t>
      </w:r>
      <w:r w:rsidR="00B43611">
        <w:rPr>
          <w:rFonts w:cstheme="minorHAnsi"/>
        </w:rPr>
        <w:t xml:space="preserve">ith </w:t>
      </w:r>
      <w:r w:rsidRPr="00CA2C78">
        <w:rPr>
          <w:rFonts w:cstheme="minorHAnsi"/>
        </w:rPr>
        <w:t>N</w:t>
      </w:r>
      <w:r w:rsidR="00B43611">
        <w:rPr>
          <w:rFonts w:cstheme="minorHAnsi"/>
        </w:rPr>
        <w:t>ature</w:t>
      </w:r>
      <w:r w:rsidRPr="00CA2C78">
        <w:rPr>
          <w:rFonts w:cstheme="minorHAnsi"/>
        </w:rPr>
        <w:t xml:space="preserve"> framework the Local Plan seeks to deliver Green Infrastructure in a coordinated way to ensure that connectivity and functionality is maintained and to secure maximum network benefits. Discussions are ongoing for the Local Plan to identify strategic green infrastructure assets and/or corridors on the policies map which could include assets such as river corridors, traffic free cycle routes, long-distance recreational paths and bridleways, water bodies, and dismantled railway lines</w:t>
      </w:r>
      <w:r>
        <w:rPr>
          <w:rFonts w:cstheme="minorHAnsi"/>
        </w:rPr>
        <w:t>.</w:t>
      </w:r>
    </w:p>
    <w:p w:rsidRPr="00646EB8" w:rsidR="00A702FB" w:rsidP="00A702FB" w:rsidRDefault="00A702FB" w14:paraId="569C856C" w14:textId="41A5F364">
      <w:pPr>
        <w:pStyle w:val="Heading5NoNumber"/>
        <w:rPr>
          <w:i w:val="0"/>
          <w:iCs/>
        </w:rPr>
      </w:pPr>
      <w:r w:rsidRPr="00646EB8">
        <w:rPr>
          <w:i w:val="0"/>
          <w:iCs/>
        </w:rPr>
        <w:lastRenderedPageBreak/>
        <w:t>Green Wedges</w:t>
      </w:r>
    </w:p>
    <w:p w:rsidRPr="00CA2C78" w:rsidR="00A702FB" w:rsidP="00DB15C7" w:rsidRDefault="00A702FB" w14:paraId="2C2484C6" w14:textId="77777777">
      <w:pPr>
        <w:spacing w:before="240"/>
      </w:pPr>
      <w:r w:rsidRPr="00CA2C78">
        <w:t>Green wedges, or strategic gaps, comprise the open areas around and between parts of settlements that maintain the distinction between the countryside and built-up areas, prevent the visual or physical coalescence (merging) of adjacent places and/or maintain the character and identity of settlements</w:t>
      </w:r>
    </w:p>
    <w:p w:rsidRPr="00CA2C78" w:rsidR="00A702FB" w:rsidP="00DB15C7" w:rsidRDefault="00A702FB" w14:paraId="181A00B2" w14:textId="100660F8">
      <w:r w:rsidRPr="00CA2C78">
        <w:t>Now that the Local Nature Recovery Strategy has been launched (November 2025), the Local Plan seeks to identify and protect such green wedges in certain areas.</w:t>
      </w:r>
    </w:p>
    <w:p w:rsidRPr="00646EB8" w:rsidR="00A702FB" w:rsidP="00A702FB" w:rsidRDefault="00A702FB" w14:paraId="0B336939" w14:textId="77777777">
      <w:pPr>
        <w:pStyle w:val="Heading5NoNumber"/>
        <w:rPr>
          <w:i w:val="0"/>
          <w:iCs/>
        </w:rPr>
      </w:pPr>
      <w:r w:rsidRPr="00646EB8">
        <w:rPr>
          <w:i w:val="0"/>
          <w:iCs/>
        </w:rPr>
        <w:t>Local Green Spaces</w:t>
      </w:r>
    </w:p>
    <w:p w:rsidRPr="00CA2C78" w:rsidR="00A702FB" w:rsidP="00DB15C7" w:rsidRDefault="00E249E3" w14:paraId="3631351D" w14:textId="3BB73F59">
      <w:pPr>
        <w:spacing w:before="240"/>
      </w:pPr>
      <w:r w:rsidRPr="00CA2C78">
        <w:t>Currently, only part of the Cumberland Local Plan area has adopted Local Green Spaces and the Council would like to know whether this this policy approach should continue, and if so whether it should be expanded to cover the whole of Cumberland. The Local Plan seeks to understands whether Local Green Spaces should be identified in all towns and villages, or for just those where it is strategically worthwhile.</w:t>
      </w:r>
    </w:p>
    <w:p w:rsidRPr="00646EB8" w:rsidR="00A702FB" w:rsidP="00A702FB" w:rsidRDefault="00A702FB" w14:paraId="54084138" w14:textId="77777777">
      <w:pPr>
        <w:pStyle w:val="Heading5NoNumber"/>
        <w:rPr>
          <w:i w:val="0"/>
          <w:iCs/>
        </w:rPr>
      </w:pPr>
      <w:r w:rsidRPr="00646EB8">
        <w:rPr>
          <w:i w:val="0"/>
          <w:iCs/>
        </w:rPr>
        <w:t>Trees and Hedgerows</w:t>
      </w:r>
    </w:p>
    <w:p w:rsidRPr="00CA2C78" w:rsidR="00E249E3" w:rsidP="00DB15C7" w:rsidRDefault="00E249E3" w14:paraId="4C5C25EA" w14:textId="77777777">
      <w:pPr>
        <w:spacing w:before="240"/>
      </w:pPr>
      <w:r w:rsidRPr="00CA2C78">
        <w:t>The Cumbria Coastal Community Forest launched in 2021 aims to create minimum of 5,000 hectares of new woodland along the western coast of Cumberland. The intention is to create a community forest comprising healthy ribbons of woodland that will improve biodiversity and increases access to nature for local people. The Local Plan seeks to provide a policy which supports the development of the Cumbria Community by, for instance, allocating areas of land as a community woodland.</w:t>
      </w:r>
    </w:p>
    <w:p w:rsidRPr="00CA2C78" w:rsidR="00E249E3" w:rsidP="00DB15C7" w:rsidRDefault="00E249E3" w14:paraId="456F7F23" w14:textId="64D4E686">
      <w:r w:rsidRPr="00CA2C78">
        <w:t>Discussions within Cumberland Council are ongoing regarding the ratio at which removal of a tree should be replanted</w:t>
      </w:r>
      <w:r>
        <w:t>.</w:t>
      </w:r>
    </w:p>
    <w:p w:rsidRPr="00646EB8" w:rsidR="00A702FB" w:rsidP="00A702FB" w:rsidRDefault="00A702FB" w14:paraId="5EA50401" w14:textId="77777777">
      <w:pPr>
        <w:pStyle w:val="Heading5NoNumber"/>
        <w:rPr>
          <w:i w:val="0"/>
          <w:iCs/>
        </w:rPr>
      </w:pPr>
      <w:r w:rsidRPr="00646EB8">
        <w:rPr>
          <w:i w:val="0"/>
          <w:iCs/>
        </w:rPr>
        <w:t>Swift Bricks and Hedgehog Highways</w:t>
      </w:r>
    </w:p>
    <w:p w:rsidRPr="00CA2C78" w:rsidR="00E249E3" w:rsidP="00DB15C7" w:rsidRDefault="00E249E3" w14:paraId="692D4A93" w14:textId="77777777">
      <w:pPr>
        <w:spacing w:before="240"/>
      </w:pPr>
      <w:r w:rsidRPr="00CA2C78">
        <w:t>Whilst BNG will have its own policy within the Cumberland Local Plan, BNG does not override the various existing statutory legal and policy protections in place for protected or priority species and the habitats that support them. Irrespective of the BNG regime there are opportunities to integrate wildlife-friendly spaces and structural features in new development that benefits particular species, some of which may not be statutorily protected.</w:t>
      </w:r>
    </w:p>
    <w:p w:rsidRPr="00E249E3" w:rsidR="00E249E3" w:rsidP="00DB15C7" w:rsidRDefault="00E249E3" w14:paraId="5B514C3F" w14:textId="0135A013">
      <w:r w:rsidRPr="00CA2C78">
        <w:t>Discussions regarding the requirement for developers to install ecological features such as swift bricks and hedgehog highways into their developments, depending on the size of sites, are ongoing</w:t>
      </w:r>
      <w:r>
        <w:t>.</w:t>
      </w:r>
    </w:p>
    <w:p w:rsidRPr="00646EB8" w:rsidR="00A702FB" w:rsidP="00A702FB" w:rsidRDefault="00A702FB" w14:paraId="531A62BB" w14:textId="77777777">
      <w:pPr>
        <w:pStyle w:val="Heading5NoNumber"/>
        <w:rPr>
          <w:i w:val="0"/>
          <w:iCs/>
        </w:rPr>
      </w:pPr>
      <w:r w:rsidRPr="00646EB8">
        <w:rPr>
          <w:i w:val="0"/>
          <w:iCs/>
        </w:rPr>
        <w:lastRenderedPageBreak/>
        <w:t>Soil Health</w:t>
      </w:r>
    </w:p>
    <w:p w:rsidRPr="00CA2C78" w:rsidR="00A702FB" w:rsidP="00DB15C7" w:rsidRDefault="00E249E3" w14:paraId="089D2C97" w14:textId="2ABE4CD8">
      <w:pPr>
        <w:spacing w:before="240"/>
      </w:pPr>
      <w:r w:rsidRPr="00CA2C78">
        <w:t>There are ongoing discussions within Cumberland Council as to whether require planning applications for developments should be required to be accompanied by a Soil Resource Plan which sets out the methods that will be undertaken to recover, store and re-use soils whilst minimising a loss in quality</w:t>
      </w:r>
      <w:r>
        <w:t>.</w:t>
      </w:r>
    </w:p>
    <w:p w:rsidRPr="00646EB8" w:rsidR="00E711A0" w:rsidP="00E711A0" w:rsidRDefault="00E711A0" w14:paraId="30A5573D" w14:textId="20917E0B">
      <w:pPr>
        <w:pStyle w:val="Heading5NoNumber"/>
        <w:rPr>
          <w:i w:val="0"/>
          <w:iCs/>
        </w:rPr>
      </w:pPr>
      <w:r w:rsidRPr="00646EB8">
        <w:rPr>
          <w:i w:val="0"/>
          <w:iCs/>
        </w:rPr>
        <w:t xml:space="preserve">Building with Nature </w:t>
      </w:r>
    </w:p>
    <w:p w:rsidRPr="00CA2C78" w:rsidR="00A702FB" w:rsidP="00DB15C7" w:rsidRDefault="00A702FB" w14:paraId="1CF903FE" w14:textId="1A76DBE7">
      <w:pPr>
        <w:spacing w:before="240"/>
        <w:rPr>
          <w:rFonts w:cstheme="minorHAnsi"/>
        </w:rPr>
      </w:pPr>
      <w:r w:rsidRPr="47845879">
        <w:rPr>
          <w:rFonts w:cstheme="minorBidi"/>
        </w:rPr>
        <w:t xml:space="preserve">Building with Nature (BwN) regards high-quality green infrastructure as integral to placemaking, putting nature at the heart of development in a way that is good for people and for wildlife. Helping nature to recover has multiple benefits including generating wealth, building the country's resilience to climate change and for food security. There are health and wellbeing benefits from connecting with nature such as reduced stress levels. The Building with Nature Standards Framework </w:t>
      </w:r>
      <w:r w:rsidRPr="47845879">
        <w:rPr>
          <w:rFonts w:cstheme="minorBidi"/>
        </w:rPr>
        <w:footnoteReference w:id="1"/>
      </w:r>
      <w:r w:rsidRPr="47845879">
        <w:rPr>
          <w:rFonts w:cstheme="minorBidi"/>
        </w:rPr>
        <w:t>promotes connectivity, responding to climate change, distinctive places and maximising environmental net gains, and addressing themes around wellbeing, water and wildlife.</w:t>
      </w:r>
    </w:p>
    <w:p w:rsidR="00E711A0" w:rsidP="00E711A0" w:rsidRDefault="00E711A0" w14:paraId="492A792B" w14:textId="77777777">
      <w:pPr>
        <w:pStyle w:val="Heading4"/>
        <w:spacing w:before="240"/>
      </w:pPr>
      <w:r>
        <w:t>Actions that Benefit Biodiversity as a Partnership</w:t>
      </w:r>
    </w:p>
    <w:p w:rsidRPr="00CA2C78" w:rsidR="00E249E3" w:rsidP="00DB15C7" w:rsidRDefault="2BF33C36" w14:paraId="084709B8" w14:textId="26111864">
      <w:pPr>
        <w:spacing w:before="240" w:line="276" w:lineRule="auto"/>
        <w:rPr>
          <w:rFonts w:cstheme="minorBidi"/>
        </w:rPr>
      </w:pPr>
      <w:r w:rsidRPr="4DCB8A53">
        <w:rPr>
          <w:rFonts w:cstheme="minorBidi"/>
        </w:rPr>
        <w:t xml:space="preserve">Through our existing </w:t>
      </w:r>
      <w:r w:rsidRPr="4DCB8A53" w:rsidR="00E249E3">
        <w:rPr>
          <w:rFonts w:cstheme="minorBidi"/>
        </w:rPr>
        <w:t>partnership</w:t>
      </w:r>
      <w:r w:rsidRPr="4DCB8A53" w:rsidR="1BC97F5A">
        <w:rPr>
          <w:rFonts w:cstheme="minorBidi"/>
        </w:rPr>
        <w:t>s</w:t>
      </w:r>
      <w:r w:rsidRPr="4DCB8A53" w:rsidR="00E249E3">
        <w:rPr>
          <w:rFonts w:cstheme="minorBidi"/>
        </w:rPr>
        <w:t xml:space="preserve"> </w:t>
      </w:r>
      <w:r w:rsidRPr="72A1E8B7" w:rsidR="293BBD95">
        <w:rPr>
          <w:rFonts w:cstheme="minorBidi"/>
        </w:rPr>
        <w:t>the</w:t>
      </w:r>
      <w:r w:rsidRPr="4DCB8A53" w:rsidR="00E249E3">
        <w:rPr>
          <w:rFonts w:cstheme="minorBidi"/>
        </w:rPr>
        <w:t xml:space="preserve"> Council </w:t>
      </w:r>
      <w:r w:rsidR="001D4CD0">
        <w:rPr>
          <w:rFonts w:cstheme="minorBidi"/>
        </w:rPr>
        <w:t xml:space="preserve">will be working on the </w:t>
      </w:r>
      <w:r w:rsidRPr="4DCB8A53" w:rsidR="00E249E3">
        <w:rPr>
          <w:rFonts w:cstheme="minorBidi"/>
        </w:rPr>
        <w:t>following</w:t>
      </w:r>
      <w:r w:rsidR="001D4CD0">
        <w:rPr>
          <w:rFonts w:cstheme="minorBidi"/>
        </w:rPr>
        <w:t xml:space="preserve"> activities</w:t>
      </w:r>
      <w:r w:rsidRPr="4DCB8A53" w:rsidR="00E249E3">
        <w:rPr>
          <w:rFonts w:cstheme="minorBidi"/>
        </w:rPr>
        <w:t>:</w:t>
      </w:r>
    </w:p>
    <w:p w:rsidRPr="00CA2C78" w:rsidR="00E249E3" w:rsidP="00351F52" w:rsidRDefault="00E249E3" w14:paraId="284C9FED" w14:textId="2D6D153A">
      <w:pPr>
        <w:pStyle w:val="ListParagraph"/>
        <w:numPr>
          <w:ilvl w:val="0"/>
          <w:numId w:val="13"/>
        </w:numPr>
        <w:spacing w:before="240" w:line="276" w:lineRule="auto"/>
        <w:rPr>
          <w:rFonts w:cstheme="minorBidi"/>
        </w:rPr>
      </w:pPr>
      <w:bookmarkStart w:name="_Hlk213853968" w:id="457"/>
      <w:bookmarkStart w:name="_Hlk213853987" w:id="458"/>
      <w:r w:rsidRPr="4DCB8A53">
        <w:rPr>
          <w:rFonts w:cstheme="minorBidi"/>
        </w:rPr>
        <w:t>Cumbria LNRS</w:t>
      </w:r>
      <w:r w:rsidRPr="4DCB8A53" w:rsidR="00551606">
        <w:rPr>
          <w:rFonts w:cstheme="minorBidi"/>
        </w:rPr>
        <w:t xml:space="preserve"> delivery</w:t>
      </w:r>
      <w:r w:rsidRPr="4DCB8A53" w:rsidR="231BC16F">
        <w:rPr>
          <w:rFonts w:cstheme="minorBidi"/>
        </w:rPr>
        <w:t xml:space="preserve"> through the working groups of the CLNP</w:t>
      </w:r>
    </w:p>
    <w:p w:rsidR="2D3FBBA3" w:rsidP="00351F52" w:rsidRDefault="2D3FBBA3" w14:paraId="20B6DCCD" w14:textId="7B7972A9">
      <w:pPr>
        <w:pStyle w:val="ListParagraph"/>
        <w:numPr>
          <w:ilvl w:val="0"/>
          <w:numId w:val="13"/>
        </w:numPr>
        <w:spacing w:before="240" w:line="276" w:lineRule="auto"/>
        <w:rPr>
          <w:rFonts w:cstheme="minorBidi"/>
        </w:rPr>
      </w:pPr>
      <w:r w:rsidRPr="0621EC22">
        <w:rPr>
          <w:rFonts w:cstheme="minorBidi"/>
        </w:rPr>
        <w:t>Development of a Special Verges project through the CLNP</w:t>
      </w:r>
    </w:p>
    <w:p w:rsidRPr="00CA2C78" w:rsidR="00E249E3" w:rsidP="00351F52" w:rsidRDefault="7D630490" w14:paraId="1EA016E6" w14:textId="015B363A">
      <w:pPr>
        <w:pStyle w:val="ListParagraph"/>
        <w:numPr>
          <w:ilvl w:val="0"/>
          <w:numId w:val="13"/>
        </w:numPr>
        <w:spacing w:before="240" w:line="276" w:lineRule="auto"/>
        <w:rPr>
          <w:rFonts w:cstheme="minorBidi"/>
        </w:rPr>
      </w:pPr>
      <w:r w:rsidRPr="6FF017CA">
        <w:rPr>
          <w:rFonts w:cstheme="minorBidi"/>
        </w:rPr>
        <w:t>Continued deliver</w:t>
      </w:r>
      <w:r w:rsidR="001F38C0">
        <w:rPr>
          <w:rFonts w:cstheme="minorBidi"/>
        </w:rPr>
        <w:t>y</w:t>
      </w:r>
      <w:r w:rsidRPr="6FF017CA">
        <w:rPr>
          <w:rFonts w:cstheme="minorBidi"/>
        </w:rPr>
        <w:t xml:space="preserve"> of the </w:t>
      </w:r>
      <w:r w:rsidRPr="6FF017CA" w:rsidR="00E249E3">
        <w:rPr>
          <w:rFonts w:cstheme="minorBidi"/>
        </w:rPr>
        <w:t>C</w:t>
      </w:r>
      <w:r w:rsidRPr="6FF017CA" w:rsidR="43910429">
        <w:rPr>
          <w:rFonts w:cstheme="minorBidi"/>
        </w:rPr>
        <w:t>ounty</w:t>
      </w:r>
      <w:r w:rsidRPr="4DCB8A53" w:rsidR="43910429">
        <w:rPr>
          <w:rFonts w:cstheme="minorBidi"/>
        </w:rPr>
        <w:t xml:space="preserve"> </w:t>
      </w:r>
      <w:r w:rsidRPr="4DCB8A53" w:rsidR="00E249E3">
        <w:rPr>
          <w:rFonts w:cstheme="minorBidi"/>
        </w:rPr>
        <w:t>W</w:t>
      </w:r>
      <w:r w:rsidRPr="4DCB8A53" w:rsidR="172873C8">
        <w:rPr>
          <w:rFonts w:cstheme="minorBidi"/>
        </w:rPr>
        <w:t xml:space="preserve">ildlife </w:t>
      </w:r>
      <w:r w:rsidRPr="4DCB8A53" w:rsidR="00E249E3">
        <w:rPr>
          <w:rFonts w:cstheme="minorBidi"/>
        </w:rPr>
        <w:t>Site</w:t>
      </w:r>
      <w:r w:rsidR="00604721">
        <w:rPr>
          <w:rFonts w:cstheme="minorBidi"/>
        </w:rPr>
        <w:t>s</w:t>
      </w:r>
      <w:r w:rsidRPr="4DCB8A53" w:rsidR="00E249E3">
        <w:rPr>
          <w:rFonts w:cstheme="minorBidi"/>
        </w:rPr>
        <w:t xml:space="preserve"> </w:t>
      </w:r>
      <w:r w:rsidRPr="4DCB8A53" w:rsidR="618320D0">
        <w:rPr>
          <w:rFonts w:cstheme="minorBidi"/>
        </w:rPr>
        <w:t xml:space="preserve">Project </w:t>
      </w:r>
    </w:p>
    <w:p w:rsidRPr="00CA2C78" w:rsidR="00E249E3" w:rsidP="00351F52" w:rsidRDefault="00756F3E" w14:paraId="7E9B3A2F" w14:textId="4CAE06B0">
      <w:pPr>
        <w:pStyle w:val="ListParagraph"/>
        <w:numPr>
          <w:ilvl w:val="0"/>
          <w:numId w:val="13"/>
        </w:numPr>
        <w:spacing w:before="240" w:line="276" w:lineRule="auto"/>
        <w:rPr>
          <w:rFonts w:cstheme="minorBidi"/>
        </w:rPr>
      </w:pPr>
      <w:r>
        <w:rPr>
          <w:rFonts w:cstheme="minorBidi"/>
        </w:rPr>
        <w:t>Nutrient Neutrality m</w:t>
      </w:r>
      <w:r w:rsidRPr="6FF017CA" w:rsidR="2B6D887E">
        <w:rPr>
          <w:rFonts w:cstheme="minorBidi"/>
        </w:rPr>
        <w:t xml:space="preserve">itigation through the </w:t>
      </w:r>
      <w:r w:rsidRPr="6FF017CA" w:rsidR="00E249E3">
        <w:rPr>
          <w:rFonts w:cstheme="minorBidi"/>
        </w:rPr>
        <w:t>Cumbria Nutrient Neutrality</w:t>
      </w:r>
      <w:r w:rsidRPr="450A4F86" w:rsidR="62CC2190">
        <w:rPr>
          <w:rFonts w:cstheme="minorBidi"/>
        </w:rPr>
        <w:t xml:space="preserve"> Partnership</w:t>
      </w:r>
    </w:p>
    <w:p w:rsidR="361BD1BB" w:rsidP="00351F52" w:rsidRDefault="40D1BB3F" w14:paraId="224B9B68" w14:textId="762FD5A5">
      <w:pPr>
        <w:pStyle w:val="ListParagraph"/>
        <w:numPr>
          <w:ilvl w:val="0"/>
          <w:numId w:val="13"/>
        </w:numPr>
        <w:spacing w:before="240" w:line="276" w:lineRule="auto"/>
        <w:rPr>
          <w:rFonts w:cstheme="minorBidi"/>
        </w:rPr>
      </w:pPr>
      <w:r w:rsidRPr="5D5A3572">
        <w:rPr>
          <w:rFonts w:cstheme="minorBidi"/>
        </w:rPr>
        <w:t xml:space="preserve">Continued delivery of the Cumbria </w:t>
      </w:r>
      <w:r w:rsidRPr="19552257">
        <w:rPr>
          <w:rFonts w:cstheme="minorBidi"/>
        </w:rPr>
        <w:t>Community Forest Plan</w:t>
      </w:r>
    </w:p>
    <w:p w:rsidR="00B06A8E" w:rsidP="00351F52" w:rsidRDefault="00B06A8E" w14:paraId="7C0D55B4" w14:textId="00C512C7">
      <w:pPr>
        <w:pStyle w:val="ListParagraph"/>
        <w:numPr>
          <w:ilvl w:val="0"/>
          <w:numId w:val="13"/>
        </w:numPr>
        <w:spacing w:before="240" w:line="276" w:lineRule="auto"/>
        <w:rPr>
          <w:rFonts w:cstheme="minorBidi"/>
        </w:rPr>
      </w:pPr>
      <w:r>
        <w:rPr>
          <w:rFonts w:cstheme="minorBidi"/>
        </w:rPr>
        <w:t>Development and delivery of the Lake District National Park Management Plan</w:t>
      </w:r>
    </w:p>
    <w:p w:rsidR="001D4CD0" w:rsidP="00351F52" w:rsidRDefault="00F022E9" w14:paraId="1F34C68F" w14:textId="68D53886">
      <w:pPr>
        <w:pStyle w:val="ListParagraph"/>
        <w:numPr>
          <w:ilvl w:val="0"/>
          <w:numId w:val="13"/>
        </w:numPr>
        <w:spacing w:before="240" w:line="276" w:lineRule="auto"/>
        <w:rPr>
          <w:rFonts w:cstheme="minorBidi"/>
        </w:rPr>
      </w:pPr>
      <w:r>
        <w:rPr>
          <w:rFonts w:cstheme="minorBidi"/>
        </w:rPr>
        <w:t xml:space="preserve">Development and delivery of </w:t>
      </w:r>
      <w:r w:rsidR="00D51A66">
        <w:rPr>
          <w:rFonts w:cstheme="minorBidi"/>
        </w:rPr>
        <w:t xml:space="preserve">the </w:t>
      </w:r>
      <w:r>
        <w:rPr>
          <w:rFonts w:cstheme="minorBidi"/>
        </w:rPr>
        <w:t>Solway Coast National Landscape Management Plan</w:t>
      </w:r>
    </w:p>
    <w:p w:rsidRPr="00B06A8E" w:rsidR="00F022E9" w:rsidP="00351F52" w:rsidRDefault="00F022E9" w14:paraId="631A1C4D" w14:textId="6C336D8F">
      <w:pPr>
        <w:pStyle w:val="ListParagraph"/>
        <w:numPr>
          <w:ilvl w:val="0"/>
          <w:numId w:val="13"/>
        </w:numPr>
        <w:spacing w:before="240" w:line="276" w:lineRule="auto"/>
        <w:rPr>
          <w:rFonts w:cstheme="minorBidi"/>
        </w:rPr>
      </w:pPr>
      <w:r>
        <w:rPr>
          <w:rFonts w:cstheme="minorBidi"/>
        </w:rPr>
        <w:t xml:space="preserve">Development and delivery of </w:t>
      </w:r>
      <w:r w:rsidR="00D51A66">
        <w:rPr>
          <w:rFonts w:cstheme="minorBidi"/>
        </w:rPr>
        <w:t xml:space="preserve">the </w:t>
      </w:r>
      <w:r w:rsidR="00B06A8E">
        <w:rPr>
          <w:rFonts w:cstheme="minorBidi"/>
        </w:rPr>
        <w:t>North Pennines</w:t>
      </w:r>
      <w:r w:rsidR="001F38C0">
        <w:rPr>
          <w:rFonts w:cstheme="minorBidi"/>
        </w:rPr>
        <w:t xml:space="preserve"> National</w:t>
      </w:r>
      <w:r w:rsidR="00B06A8E">
        <w:rPr>
          <w:rFonts w:cstheme="minorBidi"/>
        </w:rPr>
        <w:t xml:space="preserve"> </w:t>
      </w:r>
      <w:r>
        <w:rPr>
          <w:rFonts w:cstheme="minorBidi"/>
        </w:rPr>
        <w:t>Landscape Management Plan</w:t>
      </w:r>
    </w:p>
    <w:bookmarkEnd w:id="457"/>
    <w:bookmarkEnd w:id="458"/>
    <w:p w:rsidR="00B06A8E" w:rsidP="00351F52" w:rsidRDefault="629645F8" w14:paraId="0A6C82EC" w14:textId="6C8C5C09">
      <w:pPr>
        <w:pStyle w:val="ListParagraph"/>
        <w:numPr>
          <w:ilvl w:val="0"/>
          <w:numId w:val="13"/>
        </w:numPr>
        <w:spacing w:before="240" w:line="276" w:lineRule="auto"/>
        <w:rPr>
          <w:rFonts w:cstheme="minorBidi"/>
        </w:rPr>
      </w:pPr>
      <w:r w:rsidRPr="0621EC22">
        <w:rPr>
          <w:rFonts w:cstheme="minorBidi"/>
        </w:rPr>
        <w:t>Continued support for the Workington Nature Partnership</w:t>
      </w:r>
      <w:r w:rsidR="005D5D9B">
        <w:rPr>
          <w:rFonts w:cstheme="minorBidi"/>
        </w:rPr>
        <w:t xml:space="preserve"> and </w:t>
      </w:r>
      <w:r w:rsidR="007C25E9">
        <w:rPr>
          <w:rFonts w:cstheme="minorBidi"/>
        </w:rPr>
        <w:t xml:space="preserve">Carlisle </w:t>
      </w:r>
      <w:r w:rsidR="003E1345">
        <w:rPr>
          <w:rFonts w:cstheme="minorBidi"/>
        </w:rPr>
        <w:t>Countryside V</w:t>
      </w:r>
      <w:r w:rsidR="005D5D9B">
        <w:rPr>
          <w:rFonts w:cstheme="minorBidi"/>
        </w:rPr>
        <w:t>olunteer</w:t>
      </w:r>
      <w:r w:rsidR="003E1345">
        <w:rPr>
          <w:rFonts w:cstheme="minorBidi"/>
        </w:rPr>
        <w:t xml:space="preserve"> Team</w:t>
      </w:r>
    </w:p>
    <w:p w:rsidRPr="00756F3E" w:rsidR="00756F3E" w:rsidP="00351F52" w:rsidRDefault="00756F3E" w14:paraId="4C853988" w14:textId="76DA0C8A">
      <w:pPr>
        <w:pStyle w:val="ListParagraph"/>
        <w:numPr>
          <w:ilvl w:val="0"/>
          <w:numId w:val="13"/>
        </w:numPr>
        <w:spacing w:before="240" w:line="276" w:lineRule="auto"/>
        <w:rPr>
          <w:rFonts w:cstheme="minorBidi"/>
        </w:rPr>
      </w:pPr>
      <w:r>
        <w:rPr>
          <w:rFonts w:cstheme="minorBidi"/>
        </w:rPr>
        <w:t xml:space="preserve">Continuation of the </w:t>
      </w:r>
      <w:r w:rsidRPr="450A4F86">
        <w:rPr>
          <w:rFonts w:cstheme="minorBidi"/>
        </w:rPr>
        <w:t>Nature Net Gains</w:t>
      </w:r>
      <w:r w:rsidRPr="0621EC22">
        <w:rPr>
          <w:rFonts w:cstheme="minorBidi"/>
        </w:rPr>
        <w:t xml:space="preserve"> </w:t>
      </w:r>
      <w:r w:rsidR="00806A10">
        <w:rPr>
          <w:rFonts w:cstheme="minorBidi"/>
        </w:rPr>
        <w:t>Project</w:t>
      </w:r>
    </w:p>
    <w:p w:rsidRPr="00B06A8E" w:rsidR="00E06A7C" w:rsidP="00351F52" w:rsidRDefault="2FE7D1C7" w14:paraId="3D769369" w14:textId="46D7C579">
      <w:pPr>
        <w:pStyle w:val="ListParagraph"/>
        <w:numPr>
          <w:ilvl w:val="0"/>
          <w:numId w:val="13"/>
        </w:numPr>
        <w:spacing w:before="240" w:line="276" w:lineRule="auto"/>
        <w:rPr>
          <w:rFonts w:eastAsiaTheme="minorEastAsia" w:cstheme="minorBidi"/>
          <w:lang w:eastAsia="en-US"/>
        </w:rPr>
      </w:pPr>
      <w:r w:rsidRPr="00B06A8E">
        <w:rPr>
          <w:rFonts w:cstheme="minorBidi"/>
        </w:rPr>
        <w:t xml:space="preserve">Delivery of a Land Assessment Project </w:t>
      </w:r>
      <w:r w:rsidR="00B06A8E">
        <w:rPr>
          <w:rFonts w:cstheme="minorBidi"/>
        </w:rPr>
        <w:t xml:space="preserve">to explore </w:t>
      </w:r>
      <w:r w:rsidRPr="00B06A8E">
        <w:rPr>
          <w:rFonts w:cstheme="minorBidi"/>
        </w:rPr>
        <w:t>nature recovery and green finance opportunities</w:t>
      </w:r>
      <w:r w:rsidR="001F5FFE">
        <w:rPr>
          <w:rFonts w:cstheme="minorBidi"/>
        </w:rPr>
        <w:t>.</w:t>
      </w:r>
    </w:p>
    <w:p w:rsidR="7F0C67C8" w:rsidRDefault="7F0C67C8" w14:paraId="3AB1682B" w14:textId="4953E2D9">
      <w:r>
        <w:br w:type="page"/>
      </w:r>
    </w:p>
    <w:p w:rsidR="007A5767" w:rsidP="00174789" w:rsidRDefault="00E2101C" w14:paraId="5D3A02EA" w14:textId="2224D62A">
      <w:pPr>
        <w:pStyle w:val="Heading2"/>
      </w:pPr>
      <w:bookmarkStart w:name="_Toc225325385" w:id="459"/>
      <w:r>
        <w:lastRenderedPageBreak/>
        <w:t xml:space="preserve">Section 3: </w:t>
      </w:r>
      <w:r w:rsidRPr="00D42FE0">
        <w:rPr>
          <w:bCs/>
        </w:rPr>
        <w:t xml:space="preserve">Biodiversity </w:t>
      </w:r>
      <w:r>
        <w:rPr>
          <w:bCs/>
        </w:rPr>
        <w:t>N</w:t>
      </w:r>
      <w:r w:rsidRPr="00D42FE0">
        <w:rPr>
          <w:bCs/>
        </w:rPr>
        <w:t xml:space="preserve">et </w:t>
      </w:r>
      <w:r>
        <w:rPr>
          <w:bCs/>
        </w:rPr>
        <w:t>G</w:t>
      </w:r>
      <w:r w:rsidRPr="00D42FE0">
        <w:rPr>
          <w:bCs/>
        </w:rPr>
        <w:t xml:space="preserve">ain </w:t>
      </w:r>
      <w:r>
        <w:rPr>
          <w:bCs/>
        </w:rPr>
        <w:t>I</w:t>
      </w:r>
      <w:r w:rsidRPr="00D42FE0">
        <w:rPr>
          <w:bCs/>
        </w:rPr>
        <w:t>nformation</w:t>
      </w:r>
      <w:bookmarkEnd w:id="459"/>
      <w:r w:rsidDel="00E2101C">
        <w:t xml:space="preserve"> </w:t>
      </w:r>
    </w:p>
    <w:p w:rsidRPr="00015451" w:rsidR="6DE04F98" w:rsidP="76C2F16E" w:rsidRDefault="6DE04F98" w14:paraId="192E6489" w14:textId="764FF178">
      <w:pPr>
        <w:pStyle w:val="Heading3"/>
      </w:pPr>
      <w:bookmarkStart w:name="_Toc225325386" w:id="460"/>
      <w:r w:rsidRPr="00015451">
        <w:t>What are the BNG Obligations for Cumberland Council?</w:t>
      </w:r>
      <w:bookmarkEnd w:id="460"/>
    </w:p>
    <w:p w:rsidRPr="00392231" w:rsidR="00392231" w:rsidP="001E7AC2" w:rsidRDefault="00A4288C" w14:paraId="7215C091" w14:textId="6C7FB637">
      <w:r>
        <w:t>The k</w:t>
      </w:r>
      <w:r w:rsidRPr="00392231" w:rsidR="00392231">
        <w:t>ey</w:t>
      </w:r>
      <w:r w:rsidR="00E85185">
        <w:t xml:space="preserve"> obligations and responsibilities </w:t>
      </w:r>
      <w:r w:rsidR="000E4BB8">
        <w:t>for Cumberland Council in relation to BNG are as follows:</w:t>
      </w:r>
      <w:r>
        <w:t xml:space="preserve"> </w:t>
      </w:r>
      <w:r w:rsidRPr="00392231" w:rsidR="00392231">
        <w:t xml:space="preserve"> </w:t>
      </w:r>
    </w:p>
    <w:p w:rsidRPr="00392231" w:rsidR="00392231" w:rsidP="00351F52" w:rsidRDefault="00392231" w14:paraId="47896898" w14:textId="45506E5F">
      <w:pPr>
        <w:pStyle w:val="ListParagraph"/>
        <w:numPr>
          <w:ilvl w:val="0"/>
          <w:numId w:val="18"/>
        </w:numPr>
      </w:pPr>
      <w:r w:rsidRPr="00392231">
        <w:t>Assessment &amp; Approval: Review planning applications to ensure a mandatory 10% gain, using the statutory biodiversity metric to verify that post-development biodiversity exceeds pre-development value by 10%.</w:t>
      </w:r>
      <w:r w:rsidR="00015451">
        <w:t xml:space="preserve"> </w:t>
      </w:r>
    </w:p>
    <w:p w:rsidRPr="00392231" w:rsidR="00392231" w:rsidP="00351F52" w:rsidRDefault="00392231" w14:paraId="7D7E7B0A" w14:textId="77777777">
      <w:pPr>
        <w:pStyle w:val="ListParagraph"/>
        <w:numPr>
          <w:ilvl w:val="0"/>
          <w:numId w:val="18"/>
        </w:numPr>
      </w:pPr>
      <w:r w:rsidRPr="00392231">
        <w:t>Approval of Plans: Approve the Biodiversity Gain Plan submitted by developers before development commences.</w:t>
      </w:r>
    </w:p>
    <w:p w:rsidRPr="00392231" w:rsidR="00392231" w:rsidP="00351F52" w:rsidRDefault="00392231" w14:paraId="78431714" w14:textId="77777777">
      <w:pPr>
        <w:pStyle w:val="ListParagraph"/>
        <w:numPr>
          <w:ilvl w:val="0"/>
          <w:numId w:val="18"/>
        </w:numPr>
      </w:pPr>
      <w:r w:rsidRPr="00392231">
        <w:t>Securing Long-Term Management: Ensure that habitat enhancements are secured for at least 30 years, often through Section 106 agreements or conservation covenants.</w:t>
      </w:r>
    </w:p>
    <w:p w:rsidRPr="00392231" w:rsidR="00392231" w:rsidP="00351F52" w:rsidRDefault="00392231" w14:paraId="40D9628F" w14:textId="77777777">
      <w:pPr>
        <w:pStyle w:val="ListParagraph"/>
        <w:numPr>
          <w:ilvl w:val="0"/>
          <w:numId w:val="18"/>
        </w:numPr>
      </w:pPr>
      <w:r w:rsidRPr="00392231">
        <w:t>Monitoring &amp; Enforcement: Monitor compliance with the agreed plans and take action if the 10% gain is not achieved.</w:t>
      </w:r>
    </w:p>
    <w:p w:rsidRPr="00392231" w:rsidR="00392231" w:rsidP="00351F52" w:rsidRDefault="00392231" w14:paraId="6EA6F15F" w14:textId="77777777">
      <w:pPr>
        <w:pStyle w:val="ListParagraph"/>
        <w:numPr>
          <w:ilvl w:val="0"/>
          <w:numId w:val="18"/>
        </w:numPr>
      </w:pPr>
      <w:r w:rsidRPr="00392231">
        <w:t>Registering Gains: Maintain records of on-site and off-site biodiversity gains, including the use of statutory biodiversity credits if units cannot be delivered on-site or off-site.</w:t>
      </w:r>
    </w:p>
    <w:p w:rsidR="00392231" w:rsidP="00351F52" w:rsidRDefault="00392231" w14:paraId="1586B928" w14:textId="3830BE04">
      <w:pPr>
        <w:pStyle w:val="ListParagraph"/>
        <w:numPr>
          <w:ilvl w:val="0"/>
          <w:numId w:val="18"/>
        </w:numPr>
      </w:pPr>
      <w:r w:rsidRPr="00392231">
        <w:t>Application to Small Sites: Ensure small sites (e.g., &lt;10 dwellings) also meet the 10% gain requirement as of 2 April 2024, using the Small Sites Metric</w:t>
      </w:r>
      <w:r>
        <w:t>.</w:t>
      </w:r>
    </w:p>
    <w:p w:rsidRPr="00392231" w:rsidR="00015451" w:rsidP="00015451" w:rsidRDefault="00015451" w14:paraId="059D8B96" w14:textId="4DEFD172">
      <w:pPr>
        <w:ind w:left="360"/>
      </w:pPr>
      <w:r>
        <w:t xml:space="preserve">In addition, the Council must ensure that those developments which are exempt from the Biodiversity Condition provide evidence to demonstrate their exemption. </w:t>
      </w:r>
    </w:p>
    <w:p w:rsidRPr="005678CC" w:rsidR="0039648E" w:rsidP="76C2F16E" w:rsidRDefault="0039648E" w14:paraId="3DBE6207" w14:textId="5000A770">
      <w:pPr>
        <w:pStyle w:val="Heading3"/>
      </w:pPr>
      <w:bookmarkStart w:name="_Toc225325387" w:id="461"/>
      <w:r w:rsidRPr="005678CC">
        <w:t>Data Extraction Methodology</w:t>
      </w:r>
      <w:bookmarkEnd w:id="461"/>
    </w:p>
    <w:p w:rsidR="00847625" w:rsidP="00DA76A5" w:rsidRDefault="00DA76A5" w14:paraId="785C3F2E" w14:textId="5CA4ECF1">
      <w:pPr>
        <w:rPr>
          <w:lang w:eastAsia="en-US"/>
        </w:rPr>
      </w:pPr>
      <w:r w:rsidRPr="005678CC">
        <w:rPr>
          <w:lang w:eastAsia="en-US"/>
        </w:rPr>
        <w:t xml:space="preserve">Guidance for data extraction was taken from </w:t>
      </w:r>
      <w:r w:rsidRPr="005678CC" w:rsidR="00537574">
        <w:rPr>
          <w:lang w:eastAsia="en-US"/>
        </w:rPr>
        <w:t>the Defra reporting template</w:t>
      </w:r>
      <w:r w:rsidR="00E64C10">
        <w:rPr>
          <w:lang w:eastAsia="en-US"/>
        </w:rPr>
        <w:t>,</w:t>
      </w:r>
      <w:r w:rsidR="00847625">
        <w:rPr>
          <w:lang w:eastAsia="en-US"/>
        </w:rPr>
        <w:t xml:space="preserve"> which </w:t>
      </w:r>
      <w:r w:rsidR="00E64C10">
        <w:rPr>
          <w:lang w:eastAsia="en-US"/>
        </w:rPr>
        <w:t>has been populated and submitted alongside this report, and has</w:t>
      </w:r>
      <w:r w:rsidR="00847625">
        <w:rPr>
          <w:lang w:eastAsia="en-US"/>
        </w:rPr>
        <w:t xml:space="preserve"> the following </w:t>
      </w:r>
      <w:r w:rsidR="005840CB">
        <w:rPr>
          <w:lang w:eastAsia="en-US"/>
        </w:rPr>
        <w:t>pages:</w:t>
      </w:r>
    </w:p>
    <w:p w:rsidRPr="005840CB" w:rsidR="005840CB" w:rsidP="00351F52" w:rsidRDefault="005840CB" w14:paraId="1B327F17" w14:textId="6AE80C08">
      <w:pPr>
        <w:pStyle w:val="ListParagraph"/>
        <w:numPr>
          <w:ilvl w:val="0"/>
          <w:numId w:val="19"/>
        </w:numPr>
        <w:rPr>
          <w:lang w:eastAsia="en-US"/>
        </w:rPr>
      </w:pPr>
      <w:r w:rsidRPr="005840CB">
        <w:rPr>
          <w:lang w:eastAsia="en-US"/>
        </w:rPr>
        <w:t>Eligible planning permissions requiring biodiversity net gain</w:t>
      </w:r>
      <w:r w:rsidR="009D1B4E">
        <w:rPr>
          <w:lang w:eastAsia="en-US"/>
        </w:rPr>
        <w:t>.</w:t>
      </w:r>
    </w:p>
    <w:p w:rsidRPr="005840CB" w:rsidR="005840CB" w:rsidP="00351F52" w:rsidRDefault="005840CB" w14:paraId="7B425352" w14:textId="3829A4ED">
      <w:pPr>
        <w:pStyle w:val="ListParagraph"/>
        <w:numPr>
          <w:ilvl w:val="0"/>
          <w:numId w:val="19"/>
        </w:numPr>
        <w:rPr>
          <w:lang w:eastAsia="en-US"/>
        </w:rPr>
      </w:pPr>
      <w:r w:rsidRPr="005840CB">
        <w:rPr>
          <w:lang w:eastAsia="en-US"/>
        </w:rPr>
        <w:t>Overall expected gains and losses across all biodiversity gain plans approved in the reporting period</w:t>
      </w:r>
      <w:r>
        <w:rPr>
          <w:lang w:eastAsia="en-US"/>
        </w:rPr>
        <w:t>.</w:t>
      </w:r>
    </w:p>
    <w:p w:rsidRPr="005840CB" w:rsidR="005840CB" w:rsidP="00351F52" w:rsidRDefault="005840CB" w14:paraId="3A835E73" w14:textId="15DD1ED6">
      <w:pPr>
        <w:pStyle w:val="ListParagraph"/>
        <w:numPr>
          <w:ilvl w:val="0"/>
          <w:numId w:val="19"/>
        </w:numPr>
        <w:rPr>
          <w:lang w:eastAsia="en-US"/>
        </w:rPr>
      </w:pPr>
      <w:r w:rsidRPr="005840CB">
        <w:rPr>
          <w:lang w:eastAsia="en-US"/>
        </w:rPr>
        <w:t>Impact on Irreplaceable Habitat</w:t>
      </w:r>
      <w:r>
        <w:rPr>
          <w:lang w:eastAsia="en-US"/>
        </w:rPr>
        <w:t>.</w:t>
      </w:r>
    </w:p>
    <w:p w:rsidRPr="005840CB" w:rsidR="005840CB" w:rsidP="00351F52" w:rsidRDefault="005840CB" w14:paraId="5CCB21FD" w14:textId="63229207">
      <w:pPr>
        <w:pStyle w:val="ListParagraph"/>
        <w:numPr>
          <w:ilvl w:val="0"/>
          <w:numId w:val="19"/>
        </w:numPr>
        <w:rPr>
          <w:lang w:eastAsia="en-US"/>
        </w:rPr>
      </w:pPr>
      <w:r w:rsidRPr="005840CB">
        <w:rPr>
          <w:lang w:eastAsia="en-US"/>
        </w:rPr>
        <w:t>Location of off-site biodiversity units</w:t>
      </w:r>
      <w:r w:rsidR="009D1B4E">
        <w:rPr>
          <w:lang w:eastAsia="en-US"/>
        </w:rPr>
        <w:t>.</w:t>
      </w:r>
    </w:p>
    <w:p w:rsidRPr="005840CB" w:rsidR="005840CB" w:rsidP="00351F52" w:rsidRDefault="005840CB" w14:paraId="77E3DA4C" w14:textId="10488D7F">
      <w:pPr>
        <w:pStyle w:val="ListParagraph"/>
        <w:numPr>
          <w:ilvl w:val="0"/>
          <w:numId w:val="19"/>
        </w:numPr>
        <w:rPr>
          <w:lang w:eastAsia="en-US"/>
        </w:rPr>
      </w:pPr>
      <w:r w:rsidRPr="005840CB">
        <w:rPr>
          <w:lang w:eastAsia="en-US"/>
        </w:rPr>
        <w:t>Results of monitoring biodiversity gains</w:t>
      </w:r>
      <w:r>
        <w:rPr>
          <w:lang w:eastAsia="en-US"/>
        </w:rPr>
        <w:t>.</w:t>
      </w:r>
    </w:p>
    <w:p w:rsidRPr="005840CB" w:rsidR="005840CB" w:rsidP="00351F52" w:rsidRDefault="005840CB" w14:paraId="7B3A8B52" w14:textId="11DBACC4">
      <w:pPr>
        <w:pStyle w:val="ListParagraph"/>
        <w:numPr>
          <w:ilvl w:val="0"/>
          <w:numId w:val="19"/>
        </w:numPr>
        <w:rPr>
          <w:lang w:eastAsia="en-US"/>
        </w:rPr>
      </w:pPr>
      <w:r w:rsidRPr="005840CB">
        <w:rPr>
          <w:lang w:eastAsia="en-US"/>
        </w:rPr>
        <w:t>Composition of biodiversity gains – areas</w:t>
      </w:r>
      <w:r>
        <w:rPr>
          <w:lang w:eastAsia="en-US"/>
        </w:rPr>
        <w:t>.</w:t>
      </w:r>
    </w:p>
    <w:p w:rsidRPr="005840CB" w:rsidR="005840CB" w:rsidP="00351F52" w:rsidRDefault="005840CB" w14:paraId="0FFFB06B" w14:textId="3D76665C">
      <w:pPr>
        <w:pStyle w:val="ListParagraph"/>
        <w:numPr>
          <w:ilvl w:val="0"/>
          <w:numId w:val="19"/>
        </w:numPr>
        <w:rPr>
          <w:lang w:eastAsia="en-US"/>
        </w:rPr>
      </w:pPr>
      <w:r w:rsidRPr="005840CB">
        <w:rPr>
          <w:lang w:eastAsia="en-US"/>
        </w:rPr>
        <w:t>Composition of biodiversity gains - hedgerows and lines of trees</w:t>
      </w:r>
      <w:r>
        <w:rPr>
          <w:lang w:eastAsia="en-US"/>
        </w:rPr>
        <w:t>.</w:t>
      </w:r>
    </w:p>
    <w:p w:rsidRPr="005840CB" w:rsidR="005840CB" w:rsidP="00351F52" w:rsidRDefault="005840CB" w14:paraId="5F1FB470" w14:textId="404911F3">
      <w:pPr>
        <w:pStyle w:val="ListParagraph"/>
        <w:numPr>
          <w:ilvl w:val="0"/>
          <w:numId w:val="19"/>
        </w:numPr>
        <w:rPr>
          <w:lang w:eastAsia="en-US"/>
        </w:rPr>
      </w:pPr>
      <w:r w:rsidRPr="005840CB">
        <w:rPr>
          <w:lang w:eastAsia="en-US"/>
        </w:rPr>
        <w:t xml:space="preserve">Composition of biodiversity gains </w:t>
      </w:r>
      <w:r>
        <w:rPr>
          <w:lang w:eastAsia="en-US"/>
        </w:rPr>
        <w:t>–</w:t>
      </w:r>
      <w:r w:rsidRPr="005840CB">
        <w:rPr>
          <w:lang w:eastAsia="en-US"/>
        </w:rPr>
        <w:t xml:space="preserve"> watercourses</w:t>
      </w:r>
      <w:r>
        <w:rPr>
          <w:lang w:eastAsia="en-US"/>
        </w:rPr>
        <w:t>.</w:t>
      </w:r>
    </w:p>
    <w:p w:rsidRPr="005678CC" w:rsidR="00DA76A5" w:rsidP="00DA76A5" w:rsidRDefault="002E2AE1" w14:paraId="065F6F85" w14:textId="490C4FBF">
      <w:pPr>
        <w:rPr>
          <w:lang w:eastAsia="en-US"/>
        </w:rPr>
      </w:pPr>
      <w:r w:rsidRPr="005678CC">
        <w:rPr>
          <w:lang w:eastAsia="en-US"/>
        </w:rPr>
        <w:lastRenderedPageBreak/>
        <w:t>Due to a lack of planning software specifically for the process of extracting data, the following steps were taken</w:t>
      </w:r>
      <w:r w:rsidR="00EB1635">
        <w:rPr>
          <w:lang w:eastAsia="en-US"/>
        </w:rPr>
        <w:t xml:space="preserve"> and are summarised below</w:t>
      </w:r>
      <w:r w:rsidRPr="005678CC">
        <w:rPr>
          <w:lang w:eastAsia="en-US"/>
        </w:rPr>
        <w:t>:</w:t>
      </w:r>
      <w:r w:rsidRPr="005678CC" w:rsidR="002D6A6D">
        <w:rPr>
          <w:lang w:eastAsia="en-US"/>
        </w:rPr>
        <w:t xml:space="preserve"> </w:t>
      </w:r>
    </w:p>
    <w:p w:rsidRPr="005678CC" w:rsidR="002E2AE1" w:rsidP="00351F52" w:rsidRDefault="002E2AE1" w14:paraId="51423FD7" w14:textId="7B673AFA">
      <w:pPr>
        <w:pStyle w:val="ListParagraph"/>
        <w:numPr>
          <w:ilvl w:val="0"/>
          <w:numId w:val="19"/>
        </w:numPr>
        <w:rPr>
          <w:lang w:eastAsia="en-US"/>
        </w:rPr>
      </w:pPr>
      <w:r w:rsidRPr="005678CC">
        <w:rPr>
          <w:lang w:eastAsia="en-US"/>
        </w:rPr>
        <w:t>A sweep of planning applications of each legacy area</w:t>
      </w:r>
      <w:r w:rsidRPr="005678CC" w:rsidR="00A20116">
        <w:rPr>
          <w:lang w:eastAsia="en-US"/>
        </w:rPr>
        <w:t>.</w:t>
      </w:r>
    </w:p>
    <w:p w:rsidRPr="005678CC" w:rsidR="008C1BE8" w:rsidP="00351F52" w:rsidRDefault="008C1BE8" w14:paraId="0AD681A9" w14:textId="70204590">
      <w:pPr>
        <w:pStyle w:val="ListParagraph"/>
        <w:numPr>
          <w:ilvl w:val="0"/>
          <w:numId w:val="19"/>
        </w:numPr>
        <w:rPr>
          <w:lang w:eastAsia="en-US"/>
        </w:rPr>
      </w:pPr>
      <w:r w:rsidRPr="005678CC">
        <w:rPr>
          <w:lang w:eastAsia="en-US"/>
        </w:rPr>
        <w:t>A filter</w:t>
      </w:r>
      <w:r w:rsidRPr="005678CC" w:rsidR="00FA6F6F">
        <w:rPr>
          <w:lang w:eastAsia="en-US"/>
        </w:rPr>
        <w:t xml:space="preserve"> applied as to which applications were in scope for </w:t>
      </w:r>
      <w:r w:rsidRPr="005678CC" w:rsidR="006F2615">
        <w:rPr>
          <w:lang w:eastAsia="en-US"/>
        </w:rPr>
        <w:t>BNG,</w:t>
      </w:r>
      <w:r w:rsidRPr="005678CC" w:rsidR="00FA6F6F">
        <w:rPr>
          <w:lang w:eastAsia="en-US"/>
        </w:rPr>
        <w:t xml:space="preserve"> and which were exempt</w:t>
      </w:r>
      <w:r w:rsidRPr="005678CC" w:rsidR="00A20116">
        <w:rPr>
          <w:lang w:eastAsia="en-US"/>
        </w:rPr>
        <w:t>.</w:t>
      </w:r>
    </w:p>
    <w:p w:rsidRPr="005678CC" w:rsidR="00F905F1" w:rsidP="00351F52" w:rsidRDefault="00EA0BA6" w14:paraId="2A963616" w14:textId="4838D66E">
      <w:pPr>
        <w:pStyle w:val="ListParagraph"/>
        <w:numPr>
          <w:ilvl w:val="0"/>
          <w:numId w:val="19"/>
        </w:numPr>
        <w:rPr>
          <w:lang w:eastAsia="en-US"/>
        </w:rPr>
      </w:pPr>
      <w:r w:rsidRPr="005678CC">
        <w:rPr>
          <w:lang w:eastAsia="en-US"/>
        </w:rPr>
        <w:t xml:space="preserve">A manual download of </w:t>
      </w:r>
      <w:r w:rsidRPr="005678CC" w:rsidR="00A468DE">
        <w:rPr>
          <w:lang w:eastAsia="en-US"/>
        </w:rPr>
        <w:t>Gain Plans and metrics</w:t>
      </w:r>
      <w:r w:rsidRPr="005678CC" w:rsidR="00A20116">
        <w:rPr>
          <w:lang w:eastAsia="en-US"/>
        </w:rPr>
        <w:t>.</w:t>
      </w:r>
      <w:r w:rsidRPr="005678CC" w:rsidR="00A468DE">
        <w:rPr>
          <w:lang w:eastAsia="en-US"/>
        </w:rPr>
        <w:t xml:space="preserve"> </w:t>
      </w:r>
    </w:p>
    <w:p w:rsidRPr="00092441" w:rsidR="00EB1635" w:rsidP="00351F52" w:rsidRDefault="00EB1635" w14:paraId="04F71613" w14:textId="77777777">
      <w:pPr>
        <w:pStyle w:val="ListParagraph"/>
        <w:numPr>
          <w:ilvl w:val="0"/>
          <w:numId w:val="19"/>
        </w:numPr>
        <w:rPr>
          <w:lang w:eastAsia="en-US"/>
        </w:rPr>
      </w:pPr>
      <w:r w:rsidRPr="00092441">
        <w:rPr>
          <w:lang w:eastAsia="en-US"/>
        </w:rPr>
        <w:t>The construction of a master spreadsheet splitting data in several different ways, e.g. by habitat type, by on-site/off-site to facilitate data calculation for the data input into the Defra template.</w:t>
      </w:r>
    </w:p>
    <w:p w:rsidRPr="00092441" w:rsidR="00246831" w:rsidP="00351F52" w:rsidRDefault="00C6629C" w14:paraId="13783DCC" w14:textId="793D434E">
      <w:pPr>
        <w:pStyle w:val="ListParagraph"/>
        <w:numPr>
          <w:ilvl w:val="0"/>
          <w:numId w:val="19"/>
        </w:numPr>
        <w:rPr>
          <w:lang w:eastAsia="en-US"/>
        </w:rPr>
      </w:pPr>
      <w:r w:rsidRPr="005678CC">
        <w:rPr>
          <w:lang w:eastAsia="en-US"/>
        </w:rPr>
        <w:t xml:space="preserve">A manual </w:t>
      </w:r>
      <w:r w:rsidRPr="005678CC" w:rsidR="00A45753">
        <w:rPr>
          <w:lang w:eastAsia="en-US"/>
        </w:rPr>
        <w:t xml:space="preserve">sweep for data within the metrics </w:t>
      </w:r>
      <w:r w:rsidRPr="005678CC" w:rsidR="00B46CB5">
        <w:rPr>
          <w:lang w:eastAsia="en-US"/>
        </w:rPr>
        <w:t xml:space="preserve">to </w:t>
      </w:r>
      <w:r w:rsidRPr="005678CC" w:rsidR="000729C2">
        <w:rPr>
          <w:lang w:eastAsia="en-US"/>
        </w:rPr>
        <w:t xml:space="preserve">align with </w:t>
      </w:r>
      <w:r w:rsidRPr="005678CC" w:rsidR="00A20116">
        <w:rPr>
          <w:lang w:eastAsia="en-US"/>
        </w:rPr>
        <w:t>the Defra template</w:t>
      </w:r>
      <w:r w:rsidRPr="005678CC" w:rsidR="005678CC">
        <w:rPr>
          <w:lang w:eastAsia="en-US"/>
        </w:rPr>
        <w:t xml:space="preserve">, this was also done with </w:t>
      </w:r>
      <w:r w:rsidRPr="00092441" w:rsidR="005678CC">
        <w:rPr>
          <w:lang w:eastAsia="en-US"/>
        </w:rPr>
        <w:t>the assistance of Microsoft CoPilot</w:t>
      </w:r>
      <w:r w:rsidRPr="00092441" w:rsidR="00A20116">
        <w:rPr>
          <w:lang w:eastAsia="en-US"/>
        </w:rPr>
        <w:t>.</w:t>
      </w:r>
    </w:p>
    <w:p w:rsidR="00C07023" w:rsidP="00351F52" w:rsidRDefault="00F4326C" w14:paraId="3BFB5024" w14:textId="77777777">
      <w:pPr>
        <w:pStyle w:val="ListParagraph"/>
        <w:numPr>
          <w:ilvl w:val="0"/>
          <w:numId w:val="19"/>
        </w:numPr>
        <w:rPr>
          <w:lang w:eastAsia="en-US"/>
        </w:rPr>
      </w:pPr>
      <w:r w:rsidRPr="00092441">
        <w:rPr>
          <w:lang w:eastAsia="en-US"/>
        </w:rPr>
        <w:t>Manual</w:t>
      </w:r>
      <w:r w:rsidRPr="00092441" w:rsidR="00092441">
        <w:rPr>
          <w:lang w:eastAsia="en-US"/>
        </w:rPr>
        <w:t xml:space="preserve"> calculation of</w:t>
      </w:r>
      <w:r w:rsidRPr="00092441">
        <w:rPr>
          <w:lang w:eastAsia="en-US"/>
        </w:rPr>
        <w:t xml:space="preserve"> </w:t>
      </w:r>
      <w:r w:rsidR="00EB1635">
        <w:rPr>
          <w:lang w:eastAsia="en-US"/>
        </w:rPr>
        <w:t>biodiversity units</w:t>
      </w:r>
      <w:r w:rsidRPr="00092441">
        <w:rPr>
          <w:lang w:eastAsia="en-US"/>
        </w:rPr>
        <w:t xml:space="preserve"> </w:t>
      </w:r>
      <w:r w:rsidRPr="00092441" w:rsidR="00092441">
        <w:rPr>
          <w:lang w:eastAsia="en-US"/>
        </w:rPr>
        <w:t>which was facilitated by Microsoft CoPilot.</w:t>
      </w:r>
      <w:r w:rsidRPr="00092441">
        <w:rPr>
          <w:lang w:eastAsia="en-US"/>
        </w:rPr>
        <w:t xml:space="preserve"> </w:t>
      </w:r>
    </w:p>
    <w:p w:rsidRPr="00092441" w:rsidR="00C07023" w:rsidP="00950D60" w:rsidRDefault="00C07023" w14:paraId="2FE95B3B" w14:textId="5A39FFDB">
      <w:pPr>
        <w:ind w:left="360"/>
        <w:rPr>
          <w:lang w:eastAsia="en-US"/>
        </w:rPr>
      </w:pPr>
      <w:r w:rsidRPr="00A35D57">
        <w:rPr>
          <w:lang w:eastAsia="en-US"/>
        </w:rPr>
        <w:t>Specific data calculations can be found at the bottom of each worksheet within the Defra reporting template</w:t>
      </w:r>
      <w:r w:rsidRPr="00A35D57" w:rsidR="00A35D57">
        <w:rPr>
          <w:lang w:eastAsia="en-US"/>
        </w:rPr>
        <w:t xml:space="preserve"> submitted alongside this report. </w:t>
      </w:r>
    </w:p>
    <w:p w:rsidRPr="0039648E" w:rsidR="6DE04F98" w:rsidP="76C2F16E" w:rsidRDefault="6DE04F98" w14:paraId="58ED6E6E" w14:textId="5FCC5AA5">
      <w:pPr>
        <w:pStyle w:val="Heading3"/>
      </w:pPr>
      <w:bookmarkStart w:name="_Toc225325388" w:id="462"/>
      <w:r w:rsidRPr="0039648E">
        <w:t>BNG Information</w:t>
      </w:r>
      <w:bookmarkEnd w:id="462"/>
    </w:p>
    <w:p w:rsidRPr="006663B3" w:rsidR="00B51B0A" w:rsidP="76C2F16E" w:rsidRDefault="000C592B" w14:paraId="7128853A" w14:textId="6A358331">
      <w:r w:rsidRPr="006663B3">
        <w:t xml:space="preserve">The information presented in Table </w:t>
      </w:r>
      <w:r w:rsidR="00E64C10">
        <w:t>1</w:t>
      </w:r>
      <w:r w:rsidRPr="006663B3">
        <w:t xml:space="preserve"> </w:t>
      </w:r>
      <w:r w:rsidRPr="006663B3" w:rsidR="001F4E2B">
        <w:t xml:space="preserve">shows </w:t>
      </w:r>
      <w:r w:rsidRPr="006663B3" w:rsidR="005370FD">
        <w:t>that 198 granted planning permissions required BNG in the reporting period from 12</w:t>
      </w:r>
      <w:r w:rsidRPr="006663B3" w:rsidR="005370FD">
        <w:rPr>
          <w:vertAlign w:val="superscript"/>
        </w:rPr>
        <w:t>th</w:t>
      </w:r>
      <w:r w:rsidRPr="006663B3" w:rsidR="005370FD">
        <w:t xml:space="preserve"> February 2024 to 1</w:t>
      </w:r>
      <w:r w:rsidRPr="006663B3" w:rsidR="005370FD">
        <w:rPr>
          <w:vertAlign w:val="superscript"/>
        </w:rPr>
        <w:t>st</w:t>
      </w:r>
      <w:r w:rsidRPr="006663B3" w:rsidR="005370FD">
        <w:t xml:space="preserve"> January 2026</w:t>
      </w:r>
      <w:r w:rsidRPr="006663B3" w:rsidR="00FA74DC">
        <w:t xml:space="preserve"> and that</w:t>
      </w:r>
      <w:r w:rsidRPr="006663B3" w:rsidR="00257B2A">
        <w:t xml:space="preserve"> 4</w:t>
      </w:r>
      <w:r w:rsidR="0029394A">
        <w:t>0</w:t>
      </w:r>
      <w:r w:rsidRPr="006663B3" w:rsidR="00257B2A">
        <w:t xml:space="preserve"> of these had biodiversity gain plans approved and were able to be discharged.</w:t>
      </w:r>
      <w:r w:rsidRPr="006663B3" w:rsidR="00FA74DC">
        <w:t xml:space="preserve"> </w:t>
      </w:r>
      <w:r w:rsidRPr="006663B3" w:rsidR="00B51B0A">
        <w:t>Of these 4</w:t>
      </w:r>
      <w:r w:rsidR="00DB4F1B">
        <w:t>0</w:t>
      </w:r>
      <w:r w:rsidRPr="006663B3" w:rsidR="00B51B0A">
        <w:t xml:space="preserve"> application</w:t>
      </w:r>
      <w:r w:rsidRPr="006663B3" w:rsidR="006663B3">
        <w:t>s</w:t>
      </w:r>
      <w:r w:rsidRPr="006663B3" w:rsidR="00B51B0A">
        <w:t xml:space="preserve">, 38 were able to provide BNG on-site, and just two </w:t>
      </w:r>
      <w:r w:rsidRPr="006663B3" w:rsidR="006663B3">
        <w:t>had to source units off-site. No applications required the use of statutory credits.</w:t>
      </w:r>
    </w:p>
    <w:p w:rsidRPr="006663B3" w:rsidR="00B51B0A" w:rsidP="76C2F16E" w:rsidRDefault="00257B2A" w14:paraId="73972E81" w14:textId="4AB08699">
      <w:r w:rsidRPr="006663B3">
        <w:t>T</w:t>
      </w:r>
      <w:r w:rsidRPr="006663B3" w:rsidR="00FA74DC">
        <w:t>he majority of planning permissions granted by Cumberland Council were exempt from the Biodiversity Condition</w:t>
      </w:r>
      <w:r w:rsidRPr="006663B3" w:rsidR="00B51B0A">
        <w:t xml:space="preserve"> (1,370)</w:t>
      </w:r>
      <w:r w:rsidRPr="006663B3" w:rsidR="00FA74DC">
        <w:t>.</w:t>
      </w:r>
      <w:r w:rsidRPr="006663B3" w:rsidR="00B51B0A">
        <w:t xml:space="preserve"> </w:t>
      </w:r>
    </w:p>
    <w:p w:rsidRPr="001A44BC" w:rsidR="76C2F16E" w:rsidP="006663B3" w:rsidRDefault="006D1D3D" w14:paraId="1214B142" w14:textId="7A40A894">
      <w:pPr>
        <w:rPr>
          <w:i/>
          <w:iCs/>
          <w:color w:val="1F497D" w:themeColor="text2"/>
          <w:sz w:val="18"/>
          <w:szCs w:val="18"/>
        </w:rPr>
      </w:pPr>
      <w:r w:rsidRPr="001A44BC">
        <w:rPr>
          <w:i/>
          <w:iCs/>
          <w:color w:val="1F497D" w:themeColor="text2"/>
          <w:sz w:val="18"/>
          <w:szCs w:val="18"/>
        </w:rPr>
        <w:t xml:space="preserve">Table </w:t>
      </w:r>
      <w:r w:rsidRPr="001A44BC">
        <w:rPr>
          <w:i/>
          <w:iCs/>
          <w:color w:val="1F497D" w:themeColor="text2"/>
          <w:sz w:val="18"/>
          <w:szCs w:val="18"/>
        </w:rPr>
        <w:fldChar w:fldCharType="begin"/>
      </w:r>
      <w:r w:rsidRPr="001A44BC">
        <w:rPr>
          <w:i/>
          <w:iCs/>
          <w:color w:val="1F497D" w:themeColor="text2"/>
          <w:sz w:val="18"/>
          <w:szCs w:val="18"/>
        </w:rPr>
        <w:instrText xml:space="preserve"> SEQ Table \* ARABIC </w:instrText>
      </w:r>
      <w:r w:rsidRPr="001A44BC">
        <w:rPr>
          <w:i/>
          <w:iCs/>
          <w:color w:val="1F497D" w:themeColor="text2"/>
          <w:sz w:val="18"/>
          <w:szCs w:val="18"/>
        </w:rPr>
        <w:fldChar w:fldCharType="separate"/>
      </w:r>
      <w:r w:rsidR="00E64C10">
        <w:rPr>
          <w:i/>
          <w:iCs/>
          <w:noProof/>
          <w:color w:val="1F497D" w:themeColor="text2"/>
          <w:sz w:val="18"/>
          <w:szCs w:val="18"/>
        </w:rPr>
        <w:t>1</w:t>
      </w:r>
      <w:r w:rsidRPr="001A44BC">
        <w:rPr>
          <w:i/>
          <w:iCs/>
          <w:color w:val="1F497D" w:themeColor="text2"/>
          <w:sz w:val="18"/>
          <w:szCs w:val="18"/>
        </w:rPr>
        <w:fldChar w:fldCharType="end"/>
      </w:r>
      <w:r w:rsidRPr="001A44BC" w:rsidR="001861F7">
        <w:rPr>
          <w:i/>
          <w:iCs/>
          <w:color w:val="1F497D" w:themeColor="text2"/>
          <w:sz w:val="18"/>
          <w:szCs w:val="18"/>
        </w:rPr>
        <w:t xml:space="preserve"> </w:t>
      </w:r>
      <w:r w:rsidRPr="001A44BC" w:rsidR="0037079F">
        <w:rPr>
          <w:i/>
          <w:iCs/>
          <w:color w:val="1F497D" w:themeColor="text2"/>
          <w:sz w:val="18"/>
          <w:szCs w:val="18"/>
        </w:rPr>
        <w:t xml:space="preserve">Number of </w:t>
      </w:r>
      <w:r w:rsidRPr="001A44BC" w:rsidR="001E541F">
        <w:rPr>
          <w:i/>
          <w:iCs/>
          <w:color w:val="1F497D" w:themeColor="text2"/>
          <w:sz w:val="18"/>
          <w:szCs w:val="18"/>
        </w:rPr>
        <w:t>a</w:t>
      </w:r>
      <w:r w:rsidRPr="001A44BC" w:rsidR="00033D99">
        <w:rPr>
          <w:i/>
          <w:iCs/>
          <w:color w:val="1F497D" w:themeColor="text2"/>
          <w:sz w:val="18"/>
          <w:szCs w:val="18"/>
        </w:rPr>
        <w:t xml:space="preserve">pplications </w:t>
      </w:r>
      <w:r w:rsidRPr="001A44BC" w:rsidR="001E541F">
        <w:rPr>
          <w:i/>
          <w:iCs/>
          <w:color w:val="1F497D" w:themeColor="text2"/>
          <w:sz w:val="18"/>
          <w:szCs w:val="18"/>
        </w:rPr>
        <w:t>w</w:t>
      </w:r>
      <w:r w:rsidRPr="001A44BC" w:rsidR="00A96F76">
        <w:rPr>
          <w:i/>
          <w:iCs/>
          <w:color w:val="1F497D" w:themeColor="text2"/>
          <w:sz w:val="18"/>
          <w:szCs w:val="18"/>
        </w:rPr>
        <w:t xml:space="preserve">ithin </w:t>
      </w:r>
      <w:r w:rsidRPr="001A44BC" w:rsidR="001E541F">
        <w:rPr>
          <w:i/>
          <w:iCs/>
          <w:color w:val="1F497D" w:themeColor="text2"/>
          <w:sz w:val="18"/>
          <w:szCs w:val="18"/>
        </w:rPr>
        <w:t>s</w:t>
      </w:r>
      <w:r w:rsidRPr="001A44BC" w:rsidR="00A96F76">
        <w:rPr>
          <w:i/>
          <w:iCs/>
          <w:color w:val="1F497D" w:themeColor="text2"/>
          <w:sz w:val="18"/>
          <w:szCs w:val="18"/>
        </w:rPr>
        <w:t>cope for the Biodiversity Condition</w:t>
      </w:r>
      <w:r w:rsidRPr="001A44BC" w:rsidR="001E541F">
        <w:rPr>
          <w:i/>
          <w:iCs/>
          <w:color w:val="1F497D" w:themeColor="text2"/>
          <w:sz w:val="18"/>
          <w:szCs w:val="18"/>
        </w:rPr>
        <w:t>.</w:t>
      </w:r>
    </w:p>
    <w:tbl>
      <w:tblPr>
        <w:tblW w:w="9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490"/>
        <w:gridCol w:w="1701"/>
        <w:gridCol w:w="1559"/>
      </w:tblGrid>
      <w:tr w:rsidRPr="000346A3" w:rsidR="00EB3C62" w:rsidTr="00A35D57" w14:paraId="511394FE" w14:textId="77777777">
        <w:trPr>
          <w:trHeight w:val="312"/>
        </w:trPr>
        <w:tc>
          <w:tcPr>
            <w:tcW w:w="6490" w:type="dxa"/>
            <w:noWrap/>
            <w:vAlign w:val="center"/>
            <w:hideMark/>
          </w:tcPr>
          <w:p w:rsidRPr="00CB16EF" w:rsidR="00EB3C62" w:rsidP="0058286D" w:rsidRDefault="00EB3C62" w14:paraId="561AE2CD" w14:textId="3DB1D63F">
            <w:pPr>
              <w:spacing w:line="240" w:lineRule="auto"/>
              <w:rPr>
                <w:b/>
                <w:bCs/>
                <w:color w:val="000000"/>
                <w:sz w:val="20"/>
                <w:szCs w:val="20"/>
              </w:rPr>
            </w:pPr>
            <w:r w:rsidRPr="00CB16EF">
              <w:rPr>
                <w:b/>
                <w:bCs/>
                <w:color w:val="000000"/>
                <w:sz w:val="20"/>
                <w:szCs w:val="20"/>
              </w:rPr>
              <w:t xml:space="preserve">Consented </w:t>
            </w:r>
            <w:r>
              <w:rPr>
                <w:b/>
                <w:bCs/>
                <w:color w:val="000000"/>
                <w:sz w:val="20"/>
                <w:szCs w:val="20"/>
              </w:rPr>
              <w:t>A</w:t>
            </w:r>
            <w:r w:rsidRPr="00CB16EF">
              <w:rPr>
                <w:b/>
                <w:bCs/>
                <w:color w:val="000000"/>
                <w:sz w:val="20"/>
                <w:szCs w:val="20"/>
              </w:rPr>
              <w:t xml:space="preserve">pplications </w:t>
            </w:r>
            <w:r>
              <w:rPr>
                <w:b/>
                <w:bCs/>
                <w:color w:val="000000"/>
                <w:sz w:val="20"/>
                <w:szCs w:val="20"/>
              </w:rPr>
              <w:t>R</w:t>
            </w:r>
            <w:r w:rsidRPr="00CB16EF">
              <w:rPr>
                <w:b/>
                <w:bCs/>
                <w:color w:val="000000"/>
                <w:sz w:val="20"/>
                <w:szCs w:val="20"/>
              </w:rPr>
              <w:t xml:space="preserve">equiring </w:t>
            </w:r>
            <w:r>
              <w:rPr>
                <w:b/>
                <w:bCs/>
                <w:color w:val="000000"/>
                <w:sz w:val="20"/>
                <w:szCs w:val="20"/>
              </w:rPr>
              <w:t>N</w:t>
            </w:r>
            <w:r w:rsidRPr="00CB16EF">
              <w:rPr>
                <w:b/>
                <w:bCs/>
                <w:color w:val="000000"/>
                <w:sz w:val="20"/>
                <w:szCs w:val="20"/>
              </w:rPr>
              <w:t xml:space="preserve">et </w:t>
            </w:r>
            <w:r>
              <w:rPr>
                <w:b/>
                <w:bCs/>
                <w:color w:val="000000"/>
                <w:sz w:val="20"/>
                <w:szCs w:val="20"/>
              </w:rPr>
              <w:t>G</w:t>
            </w:r>
            <w:r w:rsidRPr="00CB16EF">
              <w:rPr>
                <w:b/>
                <w:bCs/>
                <w:color w:val="000000"/>
                <w:sz w:val="20"/>
                <w:szCs w:val="20"/>
              </w:rPr>
              <w:t>ains</w:t>
            </w:r>
          </w:p>
        </w:tc>
        <w:tc>
          <w:tcPr>
            <w:tcW w:w="1701" w:type="dxa"/>
            <w:noWrap/>
            <w:vAlign w:val="center"/>
            <w:hideMark/>
          </w:tcPr>
          <w:p w:rsidRPr="00CB16EF" w:rsidR="00EB3C62" w:rsidP="0058286D" w:rsidRDefault="00EB3C62" w14:paraId="607BC2B7" w14:textId="77777777">
            <w:pPr>
              <w:spacing w:line="240" w:lineRule="auto"/>
              <w:jc w:val="center"/>
              <w:rPr>
                <w:b/>
                <w:bCs/>
                <w:sz w:val="20"/>
                <w:szCs w:val="20"/>
              </w:rPr>
            </w:pPr>
            <w:r w:rsidRPr="00CB16EF">
              <w:rPr>
                <w:b/>
                <w:bCs/>
                <w:sz w:val="20"/>
                <w:szCs w:val="20"/>
              </w:rPr>
              <w:t>Number</w:t>
            </w:r>
          </w:p>
        </w:tc>
        <w:tc>
          <w:tcPr>
            <w:tcW w:w="1559" w:type="dxa"/>
            <w:noWrap/>
            <w:vAlign w:val="center"/>
            <w:hideMark/>
          </w:tcPr>
          <w:p w:rsidRPr="00CB16EF" w:rsidR="00EB3C62" w:rsidP="0058286D" w:rsidRDefault="00EB3C62" w14:paraId="06E9C412" w14:textId="77777777">
            <w:pPr>
              <w:spacing w:line="240" w:lineRule="auto"/>
              <w:jc w:val="center"/>
              <w:rPr>
                <w:b/>
                <w:bCs/>
                <w:sz w:val="20"/>
                <w:szCs w:val="20"/>
              </w:rPr>
            </w:pPr>
            <w:r w:rsidRPr="000C592B">
              <w:rPr>
                <w:b/>
                <w:bCs/>
                <w:sz w:val="20"/>
                <w:szCs w:val="20"/>
              </w:rPr>
              <w:t>Proportion</w:t>
            </w:r>
          </w:p>
        </w:tc>
      </w:tr>
      <w:tr w:rsidRPr="000346A3" w:rsidR="00EB3C62" w:rsidTr="00A35D57" w14:paraId="6E1DCBC2" w14:textId="77777777">
        <w:trPr>
          <w:trHeight w:val="300"/>
        </w:trPr>
        <w:tc>
          <w:tcPr>
            <w:tcW w:w="6490" w:type="dxa"/>
            <w:noWrap/>
            <w:vAlign w:val="center"/>
            <w:hideMark/>
          </w:tcPr>
          <w:p w:rsidRPr="00CB16EF" w:rsidR="00EB3C62" w:rsidP="0058286D" w:rsidRDefault="00EB3C62" w14:paraId="177BB758" w14:textId="77777777">
            <w:pPr>
              <w:spacing w:line="240" w:lineRule="auto"/>
              <w:rPr>
                <w:sz w:val="20"/>
                <w:szCs w:val="20"/>
                <w:highlight w:val="cyan"/>
              </w:rPr>
            </w:pPr>
            <w:bookmarkStart w:name="_Hlk219371143" w:id="463"/>
            <w:r w:rsidRPr="005A139A">
              <w:rPr>
                <w:sz w:val="20"/>
                <w:szCs w:val="20"/>
              </w:rPr>
              <w:t>Total number of planning permissions granted that require biodiversity net gain in the reporting period</w:t>
            </w:r>
          </w:p>
        </w:tc>
        <w:tc>
          <w:tcPr>
            <w:tcW w:w="1701" w:type="dxa"/>
            <w:noWrap/>
            <w:vAlign w:val="center"/>
            <w:hideMark/>
          </w:tcPr>
          <w:p w:rsidRPr="00CB16EF" w:rsidR="00EB3C62" w:rsidP="0058286D" w:rsidRDefault="00EB3C62" w14:paraId="0035603F" w14:textId="281B746D">
            <w:pPr>
              <w:spacing w:line="240" w:lineRule="auto"/>
              <w:jc w:val="center"/>
              <w:rPr>
                <w:sz w:val="20"/>
                <w:szCs w:val="20"/>
              </w:rPr>
            </w:pPr>
            <w:r w:rsidRPr="00A35D57">
              <w:rPr>
                <w:sz w:val="20"/>
                <w:szCs w:val="20"/>
              </w:rPr>
              <w:t>198</w:t>
            </w:r>
          </w:p>
        </w:tc>
        <w:tc>
          <w:tcPr>
            <w:tcW w:w="1559" w:type="dxa"/>
            <w:noWrap/>
            <w:vAlign w:val="center"/>
            <w:hideMark/>
          </w:tcPr>
          <w:p w:rsidRPr="00CB16EF" w:rsidR="00EB3C62" w:rsidP="0058286D" w:rsidRDefault="00EB3C62" w14:paraId="1ABA09FC" w14:textId="10928607">
            <w:pPr>
              <w:spacing w:line="240" w:lineRule="auto"/>
              <w:jc w:val="center"/>
              <w:rPr>
                <w:sz w:val="20"/>
                <w:szCs w:val="20"/>
              </w:rPr>
            </w:pPr>
            <w:r>
              <w:rPr>
                <w:sz w:val="20"/>
                <w:szCs w:val="20"/>
              </w:rPr>
              <w:t>N/A</w:t>
            </w:r>
          </w:p>
        </w:tc>
      </w:tr>
      <w:tr w:rsidRPr="000346A3" w:rsidR="00EB3C62" w:rsidTr="00A35D57" w14:paraId="538FD7C2" w14:textId="77777777">
        <w:trPr>
          <w:trHeight w:val="600"/>
        </w:trPr>
        <w:tc>
          <w:tcPr>
            <w:tcW w:w="6490" w:type="dxa"/>
            <w:vAlign w:val="center"/>
            <w:hideMark/>
          </w:tcPr>
          <w:p w:rsidRPr="00CB16EF" w:rsidR="00EB3C62" w:rsidP="0058286D" w:rsidRDefault="00EB3C62" w14:paraId="1D625FCC" w14:textId="77777777">
            <w:pPr>
              <w:spacing w:line="240" w:lineRule="auto"/>
              <w:rPr>
                <w:sz w:val="20"/>
                <w:szCs w:val="20"/>
                <w:highlight w:val="cyan"/>
              </w:rPr>
            </w:pPr>
            <w:r w:rsidRPr="005A139A">
              <w:rPr>
                <w:sz w:val="20"/>
                <w:szCs w:val="20"/>
              </w:rPr>
              <w:t>Total number of planning permissions granted in the reporting period where an exemption to the biodiversity net gain condition applies</w:t>
            </w:r>
          </w:p>
        </w:tc>
        <w:tc>
          <w:tcPr>
            <w:tcW w:w="1701" w:type="dxa"/>
            <w:noWrap/>
            <w:vAlign w:val="center"/>
            <w:hideMark/>
          </w:tcPr>
          <w:p w:rsidRPr="00CB16EF" w:rsidR="00EB3C62" w:rsidP="0058286D" w:rsidRDefault="00EB3C62" w14:paraId="6201CD4E" w14:textId="44242CF0">
            <w:pPr>
              <w:spacing w:line="240" w:lineRule="auto"/>
              <w:jc w:val="center"/>
              <w:rPr>
                <w:sz w:val="20"/>
                <w:szCs w:val="20"/>
              </w:rPr>
            </w:pPr>
            <w:r w:rsidRPr="00A35D57">
              <w:rPr>
                <w:sz w:val="20"/>
                <w:szCs w:val="20"/>
              </w:rPr>
              <w:t>1,370</w:t>
            </w:r>
          </w:p>
        </w:tc>
        <w:tc>
          <w:tcPr>
            <w:tcW w:w="1559" w:type="dxa"/>
            <w:noWrap/>
            <w:vAlign w:val="center"/>
            <w:hideMark/>
          </w:tcPr>
          <w:p w:rsidRPr="00CB16EF" w:rsidR="00EB3C62" w:rsidP="0058286D" w:rsidRDefault="00EB3C62" w14:paraId="7A2E0C03" w14:textId="2238AB3F">
            <w:pPr>
              <w:spacing w:line="240" w:lineRule="auto"/>
              <w:jc w:val="center"/>
              <w:rPr>
                <w:sz w:val="20"/>
                <w:szCs w:val="20"/>
              </w:rPr>
            </w:pPr>
            <w:r>
              <w:rPr>
                <w:sz w:val="20"/>
                <w:szCs w:val="20"/>
              </w:rPr>
              <w:t>N/A</w:t>
            </w:r>
          </w:p>
        </w:tc>
      </w:tr>
      <w:bookmarkEnd w:id="463"/>
      <w:tr w:rsidRPr="000346A3" w:rsidR="00EB3C62" w:rsidTr="00A35D57" w14:paraId="3ADA59BD" w14:textId="77777777">
        <w:trPr>
          <w:trHeight w:val="300"/>
        </w:trPr>
        <w:tc>
          <w:tcPr>
            <w:tcW w:w="6490" w:type="dxa"/>
            <w:noWrap/>
            <w:vAlign w:val="center"/>
            <w:hideMark/>
          </w:tcPr>
          <w:p w:rsidRPr="0058286D" w:rsidR="00EB3C62" w:rsidP="0058286D" w:rsidRDefault="00EB3C62" w14:paraId="6AD26B67" w14:textId="46A6C782">
            <w:pPr>
              <w:spacing w:line="240" w:lineRule="auto"/>
              <w:rPr>
                <w:sz w:val="20"/>
                <w:szCs w:val="20"/>
              </w:rPr>
            </w:pPr>
            <w:r w:rsidRPr="0058286D">
              <w:rPr>
                <w:sz w:val="20"/>
                <w:szCs w:val="20"/>
              </w:rPr>
              <w:t>Total number of biodiversity gain plans approved in the reporting period</w:t>
            </w:r>
            <w:r>
              <w:rPr>
                <w:sz w:val="20"/>
                <w:szCs w:val="20"/>
              </w:rPr>
              <w:t xml:space="preserve"> </w:t>
            </w:r>
          </w:p>
        </w:tc>
        <w:tc>
          <w:tcPr>
            <w:tcW w:w="1701" w:type="dxa"/>
            <w:noWrap/>
            <w:vAlign w:val="center"/>
            <w:hideMark/>
          </w:tcPr>
          <w:p w:rsidRPr="00CB16EF" w:rsidR="00EB3C62" w:rsidP="0058286D" w:rsidRDefault="00EB3C62" w14:paraId="256F46FB" w14:textId="15418570">
            <w:pPr>
              <w:spacing w:line="240" w:lineRule="auto"/>
              <w:jc w:val="center"/>
              <w:rPr>
                <w:sz w:val="20"/>
                <w:szCs w:val="20"/>
              </w:rPr>
            </w:pPr>
            <w:r w:rsidRPr="1C1CA4AD">
              <w:rPr>
                <w:sz w:val="20"/>
                <w:szCs w:val="20"/>
              </w:rPr>
              <w:t>4</w:t>
            </w:r>
            <w:r w:rsidRPr="1C1CA4AD" w:rsidR="040C5381">
              <w:rPr>
                <w:sz w:val="20"/>
                <w:szCs w:val="20"/>
              </w:rPr>
              <w:t>0</w:t>
            </w:r>
          </w:p>
        </w:tc>
        <w:tc>
          <w:tcPr>
            <w:tcW w:w="1559" w:type="dxa"/>
            <w:noWrap/>
            <w:vAlign w:val="center"/>
            <w:hideMark/>
          </w:tcPr>
          <w:p w:rsidRPr="00CB16EF" w:rsidR="00EB3C62" w:rsidP="0058286D" w:rsidRDefault="00EB3C62" w14:paraId="3902C8B3" w14:textId="198BA6CA">
            <w:pPr>
              <w:spacing w:line="240" w:lineRule="auto"/>
              <w:jc w:val="center"/>
              <w:rPr>
                <w:sz w:val="20"/>
                <w:szCs w:val="20"/>
              </w:rPr>
            </w:pPr>
            <w:r>
              <w:rPr>
                <w:sz w:val="20"/>
                <w:szCs w:val="20"/>
              </w:rPr>
              <w:t>N/A</w:t>
            </w:r>
          </w:p>
        </w:tc>
      </w:tr>
      <w:tr w:rsidRPr="000346A3" w:rsidR="00EB3C62" w:rsidTr="00A35D57" w14:paraId="1EAA8B73" w14:textId="77777777">
        <w:trPr>
          <w:trHeight w:val="300"/>
        </w:trPr>
        <w:tc>
          <w:tcPr>
            <w:tcW w:w="6490" w:type="dxa"/>
            <w:noWrap/>
            <w:vAlign w:val="center"/>
            <w:hideMark/>
          </w:tcPr>
          <w:p w:rsidRPr="0058286D" w:rsidR="00EB3C62" w:rsidP="00AC0F12" w:rsidRDefault="00EB3C62" w14:paraId="636BF812" w14:textId="77777777">
            <w:pPr>
              <w:spacing w:line="240" w:lineRule="auto"/>
              <w:rPr>
                <w:color w:val="000000"/>
                <w:sz w:val="20"/>
                <w:szCs w:val="20"/>
              </w:rPr>
            </w:pPr>
            <w:r w:rsidRPr="0058286D">
              <w:rPr>
                <w:color w:val="000000"/>
                <w:sz w:val="20"/>
                <w:szCs w:val="20"/>
              </w:rPr>
              <w:t>Total number of biodiversity gain plans approved in the reporting period securing BNG through on-site units only</w:t>
            </w:r>
          </w:p>
        </w:tc>
        <w:tc>
          <w:tcPr>
            <w:tcW w:w="1701" w:type="dxa"/>
            <w:noWrap/>
            <w:vAlign w:val="center"/>
            <w:hideMark/>
          </w:tcPr>
          <w:p w:rsidRPr="00CB16EF" w:rsidR="00EB3C62" w:rsidP="00AC0F12" w:rsidRDefault="00EB3C62" w14:paraId="4018B11E" w14:textId="05FCA060">
            <w:pPr>
              <w:spacing w:line="240" w:lineRule="auto"/>
              <w:jc w:val="center"/>
              <w:rPr>
                <w:sz w:val="20"/>
                <w:szCs w:val="20"/>
              </w:rPr>
            </w:pPr>
            <w:r>
              <w:rPr>
                <w:sz w:val="20"/>
                <w:szCs w:val="20"/>
              </w:rPr>
              <w:t>38</w:t>
            </w:r>
          </w:p>
        </w:tc>
        <w:tc>
          <w:tcPr>
            <w:tcW w:w="1559" w:type="dxa"/>
            <w:noWrap/>
            <w:vAlign w:val="center"/>
            <w:hideMark/>
          </w:tcPr>
          <w:p w:rsidRPr="00CB16EF" w:rsidR="00EB3C62" w:rsidP="00AC0F12" w:rsidRDefault="00EB3C62" w14:paraId="0E4F98EE" w14:textId="5EBBF51B">
            <w:pPr>
              <w:spacing w:line="240" w:lineRule="auto"/>
              <w:jc w:val="center"/>
              <w:rPr>
                <w:sz w:val="20"/>
                <w:szCs w:val="20"/>
              </w:rPr>
            </w:pPr>
            <w:r w:rsidRPr="1C1CA4AD">
              <w:rPr>
                <w:sz w:val="20"/>
                <w:szCs w:val="20"/>
              </w:rPr>
              <w:t>9</w:t>
            </w:r>
            <w:r w:rsidRPr="1C1CA4AD" w:rsidR="48746502">
              <w:rPr>
                <w:sz w:val="20"/>
                <w:szCs w:val="20"/>
              </w:rPr>
              <w:t>5</w:t>
            </w:r>
            <w:r w:rsidRPr="1C1CA4AD">
              <w:rPr>
                <w:sz w:val="20"/>
                <w:szCs w:val="20"/>
              </w:rPr>
              <w:t>%</w:t>
            </w:r>
          </w:p>
        </w:tc>
      </w:tr>
      <w:tr w:rsidRPr="000346A3" w:rsidR="00EB3C62" w:rsidTr="00A35D57" w14:paraId="48986D4A" w14:textId="77777777">
        <w:trPr>
          <w:trHeight w:val="300"/>
        </w:trPr>
        <w:tc>
          <w:tcPr>
            <w:tcW w:w="6490" w:type="dxa"/>
            <w:noWrap/>
            <w:vAlign w:val="center"/>
            <w:hideMark/>
          </w:tcPr>
          <w:p w:rsidRPr="0058286D" w:rsidR="00EB3C62" w:rsidP="00AC0F12" w:rsidRDefault="00EB3C62" w14:paraId="1A048D9F" w14:textId="77777777">
            <w:pPr>
              <w:spacing w:line="240" w:lineRule="auto"/>
              <w:rPr>
                <w:color w:val="000000"/>
                <w:sz w:val="20"/>
                <w:szCs w:val="20"/>
              </w:rPr>
            </w:pPr>
            <w:r w:rsidRPr="0058286D">
              <w:rPr>
                <w:color w:val="000000"/>
                <w:sz w:val="20"/>
                <w:szCs w:val="20"/>
              </w:rPr>
              <w:lastRenderedPageBreak/>
              <w:t>Total number of biodiversity gain plans approved in the reporting period securing BNG through off-site units only</w:t>
            </w:r>
          </w:p>
        </w:tc>
        <w:tc>
          <w:tcPr>
            <w:tcW w:w="1701" w:type="dxa"/>
            <w:noWrap/>
            <w:vAlign w:val="center"/>
            <w:hideMark/>
          </w:tcPr>
          <w:p w:rsidRPr="00CB16EF" w:rsidR="00EB3C62" w:rsidP="00AC0F12" w:rsidRDefault="00EB3C62" w14:paraId="3BB9CCE7" w14:textId="45BED00B">
            <w:pPr>
              <w:spacing w:line="240" w:lineRule="auto"/>
              <w:jc w:val="center"/>
              <w:rPr>
                <w:sz w:val="20"/>
                <w:szCs w:val="20"/>
              </w:rPr>
            </w:pPr>
            <w:r>
              <w:rPr>
                <w:sz w:val="20"/>
                <w:szCs w:val="20"/>
              </w:rPr>
              <w:t>2</w:t>
            </w:r>
          </w:p>
        </w:tc>
        <w:tc>
          <w:tcPr>
            <w:tcW w:w="1559" w:type="dxa"/>
            <w:noWrap/>
            <w:vAlign w:val="center"/>
            <w:hideMark/>
          </w:tcPr>
          <w:p w:rsidRPr="00CB16EF" w:rsidR="00EB3C62" w:rsidP="00AC0F12" w:rsidRDefault="00EB3C62" w14:paraId="61F67FF9" w14:textId="67F80183">
            <w:pPr>
              <w:spacing w:line="240" w:lineRule="auto"/>
              <w:jc w:val="center"/>
              <w:rPr>
                <w:sz w:val="20"/>
                <w:szCs w:val="20"/>
              </w:rPr>
            </w:pPr>
            <w:r>
              <w:rPr>
                <w:sz w:val="20"/>
                <w:szCs w:val="20"/>
              </w:rPr>
              <w:t>4.88%</w:t>
            </w:r>
          </w:p>
        </w:tc>
      </w:tr>
      <w:tr w:rsidRPr="000346A3" w:rsidR="00EB3C62" w:rsidTr="00A35D57" w14:paraId="0358ED6B" w14:textId="77777777">
        <w:trPr>
          <w:trHeight w:val="300"/>
        </w:trPr>
        <w:tc>
          <w:tcPr>
            <w:tcW w:w="6490" w:type="dxa"/>
            <w:noWrap/>
            <w:vAlign w:val="center"/>
            <w:hideMark/>
          </w:tcPr>
          <w:p w:rsidRPr="00CB16EF" w:rsidR="00EB3C62" w:rsidP="00AC0F12" w:rsidRDefault="00EB3C62" w14:paraId="5DA0F8DB" w14:textId="77777777">
            <w:pPr>
              <w:spacing w:line="240" w:lineRule="auto"/>
              <w:rPr>
                <w:color w:val="000000"/>
                <w:sz w:val="20"/>
                <w:szCs w:val="20"/>
              </w:rPr>
            </w:pPr>
            <w:r w:rsidRPr="00CB16EF">
              <w:rPr>
                <w:color w:val="000000"/>
                <w:sz w:val="20"/>
                <w:szCs w:val="20"/>
              </w:rPr>
              <w:t>Total number of biodiversity gain plans approved in the reporting period securing BNG through statutory credits only</w:t>
            </w:r>
          </w:p>
        </w:tc>
        <w:tc>
          <w:tcPr>
            <w:tcW w:w="1701" w:type="dxa"/>
            <w:noWrap/>
            <w:vAlign w:val="center"/>
            <w:hideMark/>
          </w:tcPr>
          <w:p w:rsidRPr="00CB16EF" w:rsidR="00EB3C62" w:rsidP="00AC0F12" w:rsidRDefault="00EB3C62" w14:paraId="0377E4AB" w14:textId="77777777">
            <w:pPr>
              <w:spacing w:line="240" w:lineRule="auto"/>
              <w:jc w:val="center"/>
              <w:rPr>
                <w:sz w:val="20"/>
                <w:szCs w:val="20"/>
              </w:rPr>
            </w:pPr>
            <w:r w:rsidRPr="00CB16EF">
              <w:rPr>
                <w:sz w:val="20"/>
                <w:szCs w:val="20"/>
              </w:rPr>
              <w:t>0</w:t>
            </w:r>
          </w:p>
        </w:tc>
        <w:tc>
          <w:tcPr>
            <w:tcW w:w="1559" w:type="dxa"/>
            <w:noWrap/>
            <w:vAlign w:val="center"/>
            <w:hideMark/>
          </w:tcPr>
          <w:p w:rsidRPr="00CB16EF" w:rsidR="00EB3C62" w:rsidP="00AC0F12" w:rsidRDefault="00EB3C62" w14:paraId="298C384F" w14:textId="77777777">
            <w:pPr>
              <w:spacing w:line="240" w:lineRule="auto"/>
              <w:jc w:val="center"/>
              <w:rPr>
                <w:sz w:val="20"/>
                <w:szCs w:val="20"/>
              </w:rPr>
            </w:pPr>
            <w:r>
              <w:rPr>
                <w:sz w:val="20"/>
                <w:szCs w:val="20"/>
              </w:rPr>
              <w:t>0</w:t>
            </w:r>
          </w:p>
        </w:tc>
      </w:tr>
      <w:tr w:rsidRPr="000346A3" w:rsidR="00EB3C62" w:rsidTr="00A35D57" w14:paraId="503F98A1" w14:textId="77777777">
        <w:trPr>
          <w:trHeight w:val="600"/>
        </w:trPr>
        <w:tc>
          <w:tcPr>
            <w:tcW w:w="6490" w:type="dxa"/>
            <w:vAlign w:val="center"/>
            <w:hideMark/>
          </w:tcPr>
          <w:p w:rsidRPr="0058286D" w:rsidR="00EB3C62" w:rsidP="00AC0F12" w:rsidRDefault="00EB3C62" w14:paraId="536E66CE" w14:textId="77777777">
            <w:pPr>
              <w:spacing w:line="240" w:lineRule="auto"/>
              <w:rPr>
                <w:color w:val="000000"/>
                <w:sz w:val="20"/>
                <w:szCs w:val="20"/>
              </w:rPr>
            </w:pPr>
            <w:r w:rsidRPr="0058286D">
              <w:rPr>
                <w:color w:val="000000"/>
                <w:sz w:val="20"/>
                <w:szCs w:val="20"/>
              </w:rPr>
              <w:t>Total number of biodiversity gain plans approved in the reporting period securing BNG through a combination of on-site and off-site units</w:t>
            </w:r>
          </w:p>
        </w:tc>
        <w:tc>
          <w:tcPr>
            <w:tcW w:w="1701" w:type="dxa"/>
            <w:noWrap/>
            <w:vAlign w:val="center"/>
            <w:hideMark/>
          </w:tcPr>
          <w:p w:rsidRPr="00CB16EF" w:rsidR="00EB3C62" w:rsidP="00AC0F12" w:rsidRDefault="00EB3C62" w14:paraId="4D6ACCE5" w14:textId="514F5763">
            <w:pPr>
              <w:spacing w:line="240" w:lineRule="auto"/>
              <w:jc w:val="center"/>
              <w:rPr>
                <w:sz w:val="20"/>
                <w:szCs w:val="20"/>
              </w:rPr>
            </w:pPr>
            <w:r>
              <w:rPr>
                <w:sz w:val="20"/>
                <w:szCs w:val="20"/>
              </w:rPr>
              <w:t>0</w:t>
            </w:r>
          </w:p>
        </w:tc>
        <w:tc>
          <w:tcPr>
            <w:tcW w:w="1559" w:type="dxa"/>
            <w:noWrap/>
            <w:vAlign w:val="center"/>
            <w:hideMark/>
          </w:tcPr>
          <w:p w:rsidRPr="00CB16EF" w:rsidR="00EB3C62" w:rsidP="00AC0F12" w:rsidRDefault="00EB3C62" w14:paraId="154341CA" w14:textId="79124143">
            <w:pPr>
              <w:spacing w:line="240" w:lineRule="auto"/>
              <w:jc w:val="center"/>
              <w:rPr>
                <w:sz w:val="20"/>
                <w:szCs w:val="20"/>
              </w:rPr>
            </w:pPr>
            <w:r>
              <w:rPr>
                <w:sz w:val="20"/>
                <w:szCs w:val="20"/>
              </w:rPr>
              <w:t>0</w:t>
            </w:r>
          </w:p>
        </w:tc>
      </w:tr>
      <w:tr w:rsidRPr="000346A3" w:rsidR="00EB3C62" w:rsidTr="00A35D57" w14:paraId="0896ED38" w14:textId="77777777">
        <w:trPr>
          <w:trHeight w:val="600"/>
        </w:trPr>
        <w:tc>
          <w:tcPr>
            <w:tcW w:w="6490" w:type="dxa"/>
            <w:vAlign w:val="center"/>
            <w:hideMark/>
          </w:tcPr>
          <w:p w:rsidRPr="00CB16EF" w:rsidR="00EB3C62" w:rsidP="00AC0F12" w:rsidRDefault="00EB3C62" w14:paraId="54B5F090" w14:textId="77777777">
            <w:pPr>
              <w:spacing w:line="240" w:lineRule="auto"/>
              <w:rPr>
                <w:color w:val="000000"/>
                <w:sz w:val="20"/>
                <w:szCs w:val="20"/>
              </w:rPr>
            </w:pPr>
            <w:r w:rsidRPr="00CB16EF">
              <w:rPr>
                <w:color w:val="000000"/>
                <w:sz w:val="20"/>
                <w:szCs w:val="20"/>
              </w:rPr>
              <w:t>Total number of biodiversity gain plans approved in the reporting period securing BNG through a combination of on-site units and statutory credits</w:t>
            </w:r>
          </w:p>
        </w:tc>
        <w:tc>
          <w:tcPr>
            <w:tcW w:w="1701" w:type="dxa"/>
            <w:noWrap/>
            <w:vAlign w:val="center"/>
            <w:hideMark/>
          </w:tcPr>
          <w:p w:rsidRPr="00CB16EF" w:rsidR="00EB3C62" w:rsidP="00AC0F12" w:rsidRDefault="00EB3C62" w14:paraId="62DAA066" w14:textId="77777777">
            <w:pPr>
              <w:spacing w:line="240" w:lineRule="auto"/>
              <w:jc w:val="center"/>
              <w:rPr>
                <w:sz w:val="20"/>
                <w:szCs w:val="20"/>
              </w:rPr>
            </w:pPr>
            <w:r>
              <w:rPr>
                <w:sz w:val="20"/>
                <w:szCs w:val="20"/>
              </w:rPr>
              <w:t>0</w:t>
            </w:r>
          </w:p>
        </w:tc>
        <w:tc>
          <w:tcPr>
            <w:tcW w:w="1559" w:type="dxa"/>
            <w:noWrap/>
            <w:vAlign w:val="center"/>
            <w:hideMark/>
          </w:tcPr>
          <w:p w:rsidRPr="00CB16EF" w:rsidR="00EB3C62" w:rsidP="00AC0F12" w:rsidRDefault="00EB3C62" w14:paraId="78484BF5" w14:textId="77777777">
            <w:pPr>
              <w:spacing w:line="240" w:lineRule="auto"/>
              <w:jc w:val="center"/>
              <w:rPr>
                <w:sz w:val="20"/>
                <w:szCs w:val="20"/>
              </w:rPr>
            </w:pPr>
            <w:r>
              <w:rPr>
                <w:sz w:val="20"/>
                <w:szCs w:val="20"/>
              </w:rPr>
              <w:t>0</w:t>
            </w:r>
          </w:p>
        </w:tc>
      </w:tr>
      <w:tr w:rsidRPr="000346A3" w:rsidR="00EB3C62" w:rsidTr="00A35D57" w14:paraId="11A44AAC" w14:textId="77777777">
        <w:trPr>
          <w:trHeight w:val="600"/>
        </w:trPr>
        <w:tc>
          <w:tcPr>
            <w:tcW w:w="6490" w:type="dxa"/>
            <w:vAlign w:val="center"/>
            <w:hideMark/>
          </w:tcPr>
          <w:p w:rsidRPr="00CB16EF" w:rsidR="00EB3C62" w:rsidP="00AC0F12" w:rsidRDefault="00EB3C62" w14:paraId="11AD3A7B" w14:textId="77777777">
            <w:pPr>
              <w:spacing w:line="240" w:lineRule="auto"/>
              <w:rPr>
                <w:color w:val="000000"/>
                <w:sz w:val="20"/>
                <w:szCs w:val="20"/>
              </w:rPr>
            </w:pPr>
            <w:r w:rsidRPr="00CB16EF">
              <w:rPr>
                <w:color w:val="000000"/>
                <w:sz w:val="20"/>
                <w:szCs w:val="20"/>
              </w:rPr>
              <w:t>Total number of biodiversity gain plans approved in the reporting period securing BNG through a combination of off-site units and statutory credits</w:t>
            </w:r>
          </w:p>
        </w:tc>
        <w:tc>
          <w:tcPr>
            <w:tcW w:w="1701" w:type="dxa"/>
            <w:noWrap/>
            <w:vAlign w:val="center"/>
            <w:hideMark/>
          </w:tcPr>
          <w:p w:rsidRPr="00CB16EF" w:rsidR="00EB3C62" w:rsidP="00AC0F12" w:rsidRDefault="00EB3C62" w14:paraId="3DA94432" w14:textId="77777777">
            <w:pPr>
              <w:spacing w:line="240" w:lineRule="auto"/>
              <w:jc w:val="center"/>
              <w:rPr>
                <w:sz w:val="20"/>
                <w:szCs w:val="20"/>
              </w:rPr>
            </w:pPr>
            <w:r>
              <w:rPr>
                <w:sz w:val="20"/>
                <w:szCs w:val="20"/>
              </w:rPr>
              <w:t>0</w:t>
            </w:r>
          </w:p>
        </w:tc>
        <w:tc>
          <w:tcPr>
            <w:tcW w:w="1559" w:type="dxa"/>
            <w:noWrap/>
            <w:vAlign w:val="center"/>
            <w:hideMark/>
          </w:tcPr>
          <w:p w:rsidRPr="00CB16EF" w:rsidR="00EB3C62" w:rsidP="00AC0F12" w:rsidRDefault="00EB3C62" w14:paraId="21A9FEE5" w14:textId="77777777">
            <w:pPr>
              <w:spacing w:line="240" w:lineRule="auto"/>
              <w:jc w:val="center"/>
              <w:rPr>
                <w:sz w:val="20"/>
                <w:szCs w:val="20"/>
              </w:rPr>
            </w:pPr>
            <w:r>
              <w:rPr>
                <w:sz w:val="20"/>
                <w:szCs w:val="20"/>
              </w:rPr>
              <w:t>0</w:t>
            </w:r>
          </w:p>
        </w:tc>
      </w:tr>
      <w:tr w:rsidRPr="000346A3" w:rsidR="00EB3C62" w:rsidTr="00A35D57" w14:paraId="0484A951" w14:textId="77777777">
        <w:trPr>
          <w:trHeight w:val="600"/>
        </w:trPr>
        <w:tc>
          <w:tcPr>
            <w:tcW w:w="6490" w:type="dxa"/>
            <w:vAlign w:val="center"/>
            <w:hideMark/>
          </w:tcPr>
          <w:p w:rsidRPr="00CB16EF" w:rsidR="00EB3C62" w:rsidP="00AC0F12" w:rsidRDefault="00EB3C62" w14:paraId="07886C24" w14:textId="77777777">
            <w:pPr>
              <w:spacing w:line="240" w:lineRule="auto"/>
              <w:rPr>
                <w:color w:val="000000"/>
                <w:sz w:val="20"/>
                <w:szCs w:val="20"/>
              </w:rPr>
            </w:pPr>
            <w:r w:rsidRPr="00CB16EF">
              <w:rPr>
                <w:color w:val="000000"/>
                <w:sz w:val="20"/>
                <w:szCs w:val="20"/>
              </w:rPr>
              <w:t>Total number of biodiversity gain plans approved in the reporting period securing BNG through a combination of on-site, off-site units and statutory credits</w:t>
            </w:r>
          </w:p>
        </w:tc>
        <w:tc>
          <w:tcPr>
            <w:tcW w:w="1701" w:type="dxa"/>
            <w:noWrap/>
            <w:vAlign w:val="center"/>
            <w:hideMark/>
          </w:tcPr>
          <w:p w:rsidRPr="00CB16EF" w:rsidR="00EB3C62" w:rsidP="00AC0F12" w:rsidRDefault="00EB3C62" w14:paraId="17A948F1" w14:textId="77777777">
            <w:pPr>
              <w:spacing w:line="240" w:lineRule="auto"/>
              <w:jc w:val="center"/>
              <w:rPr>
                <w:sz w:val="20"/>
                <w:szCs w:val="20"/>
              </w:rPr>
            </w:pPr>
            <w:r w:rsidRPr="00CB16EF">
              <w:rPr>
                <w:sz w:val="20"/>
                <w:szCs w:val="20"/>
              </w:rPr>
              <w:t>0</w:t>
            </w:r>
          </w:p>
        </w:tc>
        <w:tc>
          <w:tcPr>
            <w:tcW w:w="1559" w:type="dxa"/>
            <w:noWrap/>
            <w:vAlign w:val="center"/>
            <w:hideMark/>
          </w:tcPr>
          <w:p w:rsidRPr="00CB16EF" w:rsidR="00EB3C62" w:rsidP="00AC0F12" w:rsidRDefault="00EB3C62" w14:paraId="5460114D" w14:textId="77777777">
            <w:pPr>
              <w:spacing w:line="240" w:lineRule="auto"/>
              <w:jc w:val="center"/>
              <w:rPr>
                <w:sz w:val="20"/>
                <w:szCs w:val="20"/>
              </w:rPr>
            </w:pPr>
            <w:r>
              <w:rPr>
                <w:sz w:val="20"/>
                <w:szCs w:val="20"/>
              </w:rPr>
              <w:t>0</w:t>
            </w:r>
          </w:p>
        </w:tc>
      </w:tr>
    </w:tbl>
    <w:p w:rsidR="00DA24E7" w:rsidP="0039648E" w:rsidRDefault="00521ADF" w14:paraId="3B3E0C15" w14:textId="22BF96C0">
      <w:pPr>
        <w:spacing w:before="240"/>
      </w:pPr>
      <w:r w:rsidRPr="004D55AD">
        <w:t xml:space="preserve">Table </w:t>
      </w:r>
      <w:r w:rsidR="00E64C10">
        <w:t>2</w:t>
      </w:r>
      <w:r w:rsidRPr="004D55AD">
        <w:t xml:space="preserve"> shows that</w:t>
      </w:r>
      <w:r w:rsidRPr="004D55AD" w:rsidR="00CD27FC">
        <w:t>, for area-based</w:t>
      </w:r>
      <w:r w:rsidRPr="004D55AD" w:rsidR="002708A8">
        <w:t>, linear and watercourse</w:t>
      </w:r>
      <w:r w:rsidRPr="004D55AD" w:rsidR="00CD27FC">
        <w:t xml:space="preserve"> habitats, </w:t>
      </w:r>
      <w:r w:rsidRPr="004D55AD" w:rsidR="00A14FEC">
        <w:t>the average percentage change in biodiversity units on-site is +</w:t>
      </w:r>
      <w:r w:rsidRPr="004D55AD" w:rsidR="002708A8">
        <w:t>18.03</w:t>
      </w:r>
      <w:r w:rsidRPr="004D55AD" w:rsidR="00A14FEC">
        <w:t xml:space="preserve">% </w:t>
      </w:r>
      <w:r w:rsidRPr="004D55AD" w:rsidR="00D04D2F">
        <w:t>with a total net change in biodiversity units on-site of +</w:t>
      </w:r>
      <w:r w:rsidRPr="004D55AD" w:rsidR="002708A8">
        <w:t>7.59</w:t>
      </w:r>
      <w:r w:rsidRPr="004D55AD" w:rsidR="00556766">
        <w:t>.</w:t>
      </w:r>
      <w:r w:rsidRPr="004D55AD" w:rsidR="00D20925">
        <w:t xml:space="preserve"> The off-site provision </w:t>
      </w:r>
      <w:r w:rsidRPr="004D55AD" w:rsidR="00A9461E">
        <w:t xml:space="preserve">has an average of 167.36% and +5.92 units. </w:t>
      </w:r>
      <w:r w:rsidRPr="004D55AD" w:rsidR="00754FCE">
        <w:t>In total for on-site and off-site BNG, the average gain is +</w:t>
      </w:r>
      <w:r w:rsidRPr="004D55AD" w:rsidR="004D55AD">
        <w:t>29.95</w:t>
      </w:r>
      <w:r w:rsidRPr="004D55AD" w:rsidR="00754FCE">
        <w:t>% and a total of +</w:t>
      </w:r>
      <w:r w:rsidRPr="004D55AD" w:rsidR="004D55AD">
        <w:t>13.49</w:t>
      </w:r>
      <w:r w:rsidRPr="004D55AD" w:rsidR="00754FCE">
        <w:t xml:space="preserve"> units.</w:t>
      </w:r>
    </w:p>
    <w:p w:rsidRPr="00316073" w:rsidR="006D1D3D" w:rsidP="00316073" w:rsidRDefault="006D1D3D" w14:paraId="24355270" w14:textId="7249EE97">
      <w:pPr>
        <w:pStyle w:val="Caption"/>
        <w:rPr>
          <w:highlight w:val="yellow"/>
        </w:rPr>
      </w:pPr>
      <w:r>
        <w:t xml:space="preserve">Table </w:t>
      </w:r>
      <w:r>
        <w:fldChar w:fldCharType="begin"/>
      </w:r>
      <w:r>
        <w:instrText xml:space="preserve"> SEQ Table \* ARABIC </w:instrText>
      </w:r>
      <w:r>
        <w:fldChar w:fldCharType="separate"/>
      </w:r>
      <w:r w:rsidR="00E64C10">
        <w:rPr>
          <w:noProof/>
        </w:rPr>
        <w:t>2</w:t>
      </w:r>
      <w:r>
        <w:fldChar w:fldCharType="end"/>
      </w:r>
      <w:r w:rsidR="00CB26BC">
        <w:t xml:space="preserve"> </w:t>
      </w:r>
      <w:r w:rsidR="00FB4E8F">
        <w:t xml:space="preserve">Table showing gains and losses </w:t>
      </w:r>
      <w:r w:rsidR="001E541F">
        <w:t xml:space="preserve">for area-based habitats </w:t>
      </w:r>
      <w:r w:rsidR="004D32AD">
        <w:t xml:space="preserve">within the applications </w:t>
      </w:r>
      <w:r w:rsidR="001E541F">
        <w:t>that are in scope for the Biodiversity Condition.</w:t>
      </w:r>
    </w:p>
    <w:tbl>
      <w:tblPr>
        <w:tblW w:w="819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490"/>
        <w:gridCol w:w="1701"/>
      </w:tblGrid>
      <w:tr w:rsidRPr="00C70DAC" w:rsidR="00C70DAC" w:rsidTr="00C70DAC" w14:paraId="6B6177AF" w14:textId="77777777">
        <w:trPr>
          <w:trHeight w:val="300"/>
        </w:trPr>
        <w:tc>
          <w:tcPr>
            <w:tcW w:w="6490" w:type="dxa"/>
            <w:tcBorders>
              <w:top w:val="single" w:color="auto" w:sz="4" w:space="0"/>
              <w:left w:val="single" w:color="auto" w:sz="4" w:space="0"/>
              <w:bottom w:val="single" w:color="auto" w:sz="4" w:space="0"/>
              <w:right w:val="single" w:color="auto" w:sz="4" w:space="0"/>
            </w:tcBorders>
            <w:vAlign w:val="center"/>
            <w:hideMark/>
          </w:tcPr>
          <w:p w:rsidRPr="002E5B95" w:rsidR="00C70DAC" w:rsidP="00C70DAC" w:rsidRDefault="00C70DAC" w14:paraId="4B6BCA72" w14:textId="77777777">
            <w:pPr>
              <w:spacing w:after="0" w:line="240" w:lineRule="auto"/>
              <w:rPr>
                <w:b/>
                <w:bCs/>
                <w:color w:val="000000"/>
                <w:sz w:val="20"/>
                <w:szCs w:val="20"/>
              </w:rPr>
            </w:pPr>
            <w:r w:rsidRPr="002E5B95">
              <w:rPr>
                <w:b/>
                <w:bCs/>
                <w:color w:val="000000"/>
                <w:sz w:val="20"/>
                <w:szCs w:val="20"/>
              </w:rPr>
              <w:t>Overall expected gains and losses</w:t>
            </w:r>
          </w:p>
        </w:tc>
        <w:tc>
          <w:tcPr>
            <w:tcW w:w="1701" w:type="dxa"/>
            <w:tcBorders>
              <w:top w:val="single" w:color="auto" w:sz="4" w:space="0"/>
              <w:left w:val="single" w:color="auto" w:sz="4" w:space="0"/>
              <w:bottom w:val="single" w:color="auto" w:sz="4" w:space="0"/>
              <w:right w:val="single" w:color="auto" w:sz="4" w:space="0"/>
            </w:tcBorders>
            <w:noWrap/>
            <w:vAlign w:val="center"/>
            <w:hideMark/>
          </w:tcPr>
          <w:p w:rsidRPr="002E5B95" w:rsidR="00C70DAC" w:rsidP="00C70DAC" w:rsidRDefault="00C70DAC" w14:paraId="01426676" w14:textId="77777777">
            <w:pPr>
              <w:spacing w:after="0" w:line="240" w:lineRule="auto"/>
              <w:rPr>
                <w:b/>
                <w:bCs/>
                <w:color w:val="000000"/>
                <w:sz w:val="20"/>
                <w:szCs w:val="20"/>
              </w:rPr>
            </w:pPr>
            <w:r w:rsidRPr="002E5B95">
              <w:rPr>
                <w:b/>
                <w:bCs/>
                <w:color w:val="000000"/>
                <w:sz w:val="20"/>
                <w:szCs w:val="20"/>
              </w:rPr>
              <w:t>Total or Average</w:t>
            </w:r>
          </w:p>
        </w:tc>
      </w:tr>
      <w:tr w:rsidRPr="00C70DAC" w:rsidR="00C70DAC" w:rsidTr="00C70DAC" w14:paraId="0C528D47" w14:textId="77777777">
        <w:trPr>
          <w:trHeight w:val="300"/>
        </w:trPr>
        <w:tc>
          <w:tcPr>
            <w:tcW w:w="6490" w:type="dxa"/>
            <w:tcBorders>
              <w:top w:val="single" w:color="auto" w:sz="4" w:space="0"/>
              <w:left w:val="single" w:color="auto" w:sz="4" w:space="0"/>
              <w:bottom w:val="single" w:color="auto" w:sz="4" w:space="0"/>
              <w:right w:val="single" w:color="auto" w:sz="4" w:space="0"/>
            </w:tcBorders>
            <w:vAlign w:val="center"/>
            <w:hideMark/>
          </w:tcPr>
          <w:p w:rsidRPr="00C70DAC" w:rsidR="00C70DAC" w:rsidP="00C70DAC" w:rsidRDefault="00C70DAC" w14:paraId="153964F9" w14:textId="77777777">
            <w:pPr>
              <w:spacing w:after="0" w:line="240" w:lineRule="auto"/>
              <w:rPr>
                <w:sz w:val="20"/>
                <w:szCs w:val="20"/>
              </w:rPr>
            </w:pPr>
            <w:r w:rsidRPr="00C70DAC">
              <w:rPr>
                <w:sz w:val="20"/>
                <w:szCs w:val="20"/>
              </w:rPr>
              <w:t>Total number of pre-development biodiversity units approved on-site broken down by area/hedgerow/watercourse</w:t>
            </w:r>
          </w:p>
        </w:tc>
        <w:tc>
          <w:tcPr>
            <w:tcW w:w="1701" w:type="dxa"/>
            <w:tcBorders>
              <w:top w:val="single" w:color="auto" w:sz="4" w:space="0"/>
              <w:left w:val="single" w:color="auto" w:sz="4" w:space="0"/>
              <w:bottom w:val="single" w:color="auto" w:sz="4" w:space="0"/>
              <w:right w:val="single" w:color="auto" w:sz="4" w:space="0"/>
            </w:tcBorders>
            <w:noWrap/>
            <w:vAlign w:val="center"/>
            <w:hideMark/>
          </w:tcPr>
          <w:p w:rsidRPr="00C70DAC" w:rsidR="00C70DAC" w:rsidP="00C70DAC" w:rsidRDefault="00C70DAC" w14:paraId="55E34ECA" w14:textId="32086AFF">
            <w:pPr>
              <w:spacing w:after="0" w:line="240" w:lineRule="auto"/>
              <w:rPr>
                <w:sz w:val="20"/>
                <w:szCs w:val="20"/>
              </w:rPr>
            </w:pPr>
            <w:r w:rsidRPr="00C70DAC">
              <w:rPr>
                <w:sz w:val="20"/>
                <w:szCs w:val="20"/>
              </w:rPr>
              <w:t>42.0</w:t>
            </w:r>
            <w:r w:rsidR="0093667F">
              <w:rPr>
                <w:sz w:val="20"/>
                <w:szCs w:val="20"/>
              </w:rPr>
              <w:t>9</w:t>
            </w:r>
          </w:p>
        </w:tc>
      </w:tr>
      <w:tr w:rsidRPr="00C70DAC" w:rsidR="00C70DAC" w:rsidTr="00C70DAC" w14:paraId="6C099ECD" w14:textId="77777777">
        <w:trPr>
          <w:trHeight w:val="300"/>
        </w:trPr>
        <w:tc>
          <w:tcPr>
            <w:tcW w:w="6490" w:type="dxa"/>
            <w:tcBorders>
              <w:top w:val="single" w:color="auto" w:sz="4" w:space="0"/>
              <w:left w:val="single" w:color="auto" w:sz="4" w:space="0"/>
              <w:bottom w:val="single" w:color="auto" w:sz="4" w:space="0"/>
              <w:right w:val="single" w:color="auto" w:sz="4" w:space="0"/>
            </w:tcBorders>
            <w:vAlign w:val="center"/>
            <w:hideMark/>
          </w:tcPr>
          <w:p w:rsidRPr="00C70DAC" w:rsidR="00C70DAC" w:rsidP="00C70DAC" w:rsidRDefault="00C70DAC" w14:paraId="560293DD" w14:textId="77777777">
            <w:pPr>
              <w:spacing w:after="0" w:line="240" w:lineRule="auto"/>
              <w:rPr>
                <w:sz w:val="20"/>
                <w:szCs w:val="20"/>
              </w:rPr>
            </w:pPr>
            <w:r w:rsidRPr="00C70DAC">
              <w:rPr>
                <w:sz w:val="20"/>
                <w:szCs w:val="20"/>
              </w:rPr>
              <w:t>Total number of post-development biodiversity units approved on-site broken down by area/hedgerow/watercourse</w:t>
            </w:r>
          </w:p>
        </w:tc>
        <w:tc>
          <w:tcPr>
            <w:tcW w:w="1701" w:type="dxa"/>
            <w:tcBorders>
              <w:top w:val="single" w:color="auto" w:sz="4" w:space="0"/>
              <w:left w:val="single" w:color="auto" w:sz="4" w:space="0"/>
              <w:bottom w:val="single" w:color="auto" w:sz="4" w:space="0"/>
              <w:right w:val="single" w:color="auto" w:sz="4" w:space="0"/>
            </w:tcBorders>
            <w:noWrap/>
            <w:vAlign w:val="center"/>
            <w:hideMark/>
          </w:tcPr>
          <w:p w:rsidRPr="00C70DAC" w:rsidR="00C70DAC" w:rsidP="00C70DAC" w:rsidRDefault="00C70DAC" w14:paraId="3BEF7288" w14:textId="3B33DA0D">
            <w:pPr>
              <w:spacing w:after="0" w:line="240" w:lineRule="auto"/>
              <w:rPr>
                <w:sz w:val="20"/>
                <w:szCs w:val="20"/>
              </w:rPr>
            </w:pPr>
            <w:r w:rsidRPr="00C70DAC">
              <w:rPr>
                <w:sz w:val="20"/>
                <w:szCs w:val="20"/>
              </w:rPr>
              <w:t>48.0</w:t>
            </w:r>
            <w:r w:rsidR="0093667F">
              <w:rPr>
                <w:sz w:val="20"/>
                <w:szCs w:val="20"/>
              </w:rPr>
              <w:t>5</w:t>
            </w:r>
          </w:p>
        </w:tc>
      </w:tr>
      <w:tr w:rsidRPr="00C70DAC" w:rsidR="00C70DAC" w:rsidTr="00C70DAC" w14:paraId="06C0BC66" w14:textId="77777777">
        <w:trPr>
          <w:trHeight w:val="300"/>
        </w:trPr>
        <w:tc>
          <w:tcPr>
            <w:tcW w:w="6490" w:type="dxa"/>
            <w:tcBorders>
              <w:top w:val="single" w:color="auto" w:sz="4" w:space="0"/>
              <w:left w:val="single" w:color="auto" w:sz="4" w:space="0"/>
              <w:bottom w:val="single" w:color="auto" w:sz="4" w:space="0"/>
              <w:right w:val="single" w:color="auto" w:sz="4" w:space="0"/>
            </w:tcBorders>
            <w:vAlign w:val="center"/>
            <w:hideMark/>
          </w:tcPr>
          <w:p w:rsidRPr="00C70DAC" w:rsidR="00C70DAC" w:rsidP="00C70DAC" w:rsidRDefault="00C70DAC" w14:paraId="481DFEAE" w14:textId="77777777">
            <w:pPr>
              <w:spacing w:after="0" w:line="240" w:lineRule="auto"/>
              <w:rPr>
                <w:sz w:val="20"/>
                <w:szCs w:val="20"/>
              </w:rPr>
            </w:pPr>
            <w:r w:rsidRPr="00C70DAC">
              <w:rPr>
                <w:sz w:val="20"/>
                <w:szCs w:val="20"/>
              </w:rPr>
              <w:t>Total net unit change in biodiversity units, on-site broken down by area/hedgerow/watercourse</w:t>
            </w:r>
          </w:p>
        </w:tc>
        <w:tc>
          <w:tcPr>
            <w:tcW w:w="1701" w:type="dxa"/>
            <w:tcBorders>
              <w:top w:val="single" w:color="auto" w:sz="4" w:space="0"/>
              <w:left w:val="single" w:color="auto" w:sz="4" w:space="0"/>
              <w:bottom w:val="single" w:color="auto" w:sz="4" w:space="0"/>
              <w:right w:val="single" w:color="auto" w:sz="4" w:space="0"/>
            </w:tcBorders>
            <w:noWrap/>
            <w:vAlign w:val="center"/>
            <w:hideMark/>
          </w:tcPr>
          <w:p w:rsidRPr="00C70DAC" w:rsidR="00C70DAC" w:rsidP="00C70DAC" w:rsidRDefault="00C70DAC" w14:paraId="41C03BBE" w14:textId="77777777">
            <w:pPr>
              <w:spacing w:after="0" w:line="240" w:lineRule="auto"/>
              <w:rPr>
                <w:sz w:val="20"/>
                <w:szCs w:val="20"/>
              </w:rPr>
            </w:pPr>
            <w:r w:rsidRPr="00C70DAC">
              <w:rPr>
                <w:sz w:val="20"/>
                <w:szCs w:val="20"/>
              </w:rPr>
              <w:t>7.59</w:t>
            </w:r>
          </w:p>
        </w:tc>
      </w:tr>
      <w:tr w:rsidRPr="00C70DAC" w:rsidR="00C70DAC" w:rsidTr="00C70DAC" w14:paraId="43C9CE1D" w14:textId="77777777">
        <w:trPr>
          <w:trHeight w:val="300"/>
        </w:trPr>
        <w:tc>
          <w:tcPr>
            <w:tcW w:w="6490" w:type="dxa"/>
            <w:tcBorders>
              <w:top w:val="single" w:color="auto" w:sz="4" w:space="0"/>
              <w:left w:val="single" w:color="auto" w:sz="4" w:space="0"/>
              <w:bottom w:val="single" w:color="auto" w:sz="4" w:space="0"/>
              <w:right w:val="single" w:color="auto" w:sz="4" w:space="0"/>
            </w:tcBorders>
            <w:vAlign w:val="center"/>
            <w:hideMark/>
          </w:tcPr>
          <w:p w:rsidRPr="00C70DAC" w:rsidR="00C70DAC" w:rsidP="00C70DAC" w:rsidRDefault="00C70DAC" w14:paraId="2B083666" w14:textId="77777777">
            <w:pPr>
              <w:spacing w:after="0" w:line="240" w:lineRule="auto"/>
              <w:rPr>
                <w:sz w:val="20"/>
                <w:szCs w:val="20"/>
              </w:rPr>
            </w:pPr>
            <w:r w:rsidRPr="00C70DAC">
              <w:rPr>
                <w:sz w:val="20"/>
                <w:szCs w:val="20"/>
              </w:rPr>
              <w:t>Average percentage (%) change in biodiversity units, on-site</w:t>
            </w:r>
          </w:p>
        </w:tc>
        <w:tc>
          <w:tcPr>
            <w:tcW w:w="1701" w:type="dxa"/>
            <w:tcBorders>
              <w:top w:val="single" w:color="auto" w:sz="4" w:space="0"/>
              <w:left w:val="single" w:color="auto" w:sz="4" w:space="0"/>
              <w:bottom w:val="single" w:color="auto" w:sz="4" w:space="0"/>
              <w:right w:val="single" w:color="auto" w:sz="4" w:space="0"/>
            </w:tcBorders>
            <w:noWrap/>
            <w:vAlign w:val="center"/>
            <w:hideMark/>
          </w:tcPr>
          <w:p w:rsidRPr="00C70DAC" w:rsidR="00C70DAC" w:rsidP="00C70DAC" w:rsidRDefault="00C70DAC" w14:paraId="751BBA5F" w14:textId="5E3CA9CF">
            <w:pPr>
              <w:spacing w:after="0" w:line="240" w:lineRule="auto"/>
              <w:rPr>
                <w:sz w:val="20"/>
                <w:szCs w:val="20"/>
              </w:rPr>
            </w:pPr>
            <w:r w:rsidRPr="00C70DAC">
              <w:rPr>
                <w:sz w:val="20"/>
                <w:szCs w:val="20"/>
              </w:rPr>
              <w:t>18.03</w:t>
            </w:r>
            <w:r w:rsidR="0093667F">
              <w:rPr>
                <w:sz w:val="20"/>
                <w:szCs w:val="20"/>
              </w:rPr>
              <w:t>%</w:t>
            </w:r>
          </w:p>
        </w:tc>
      </w:tr>
      <w:tr w:rsidRPr="00C70DAC" w:rsidR="00C70DAC" w:rsidTr="00C70DAC" w14:paraId="1B562572" w14:textId="77777777">
        <w:trPr>
          <w:trHeight w:val="300"/>
        </w:trPr>
        <w:tc>
          <w:tcPr>
            <w:tcW w:w="6490" w:type="dxa"/>
            <w:tcBorders>
              <w:top w:val="single" w:color="auto" w:sz="4" w:space="0"/>
              <w:left w:val="single" w:color="auto" w:sz="4" w:space="0"/>
              <w:bottom w:val="single" w:color="auto" w:sz="4" w:space="0"/>
              <w:right w:val="single" w:color="auto" w:sz="4" w:space="0"/>
            </w:tcBorders>
            <w:vAlign w:val="center"/>
            <w:hideMark/>
          </w:tcPr>
          <w:p w:rsidRPr="00C70DAC" w:rsidR="00C70DAC" w:rsidP="00C70DAC" w:rsidRDefault="00C70DAC" w14:paraId="2FF51543" w14:textId="77777777">
            <w:pPr>
              <w:spacing w:after="0" w:line="240" w:lineRule="auto"/>
              <w:rPr>
                <w:sz w:val="20"/>
                <w:szCs w:val="20"/>
              </w:rPr>
            </w:pPr>
            <w:r w:rsidRPr="00C70DAC">
              <w:rPr>
                <w:sz w:val="20"/>
                <w:szCs w:val="20"/>
              </w:rPr>
              <w:t>Total number of baseline biodiversity units approved off-site broken down by area/hedgerow/watercourse</w:t>
            </w:r>
          </w:p>
        </w:tc>
        <w:tc>
          <w:tcPr>
            <w:tcW w:w="1701" w:type="dxa"/>
            <w:tcBorders>
              <w:top w:val="single" w:color="auto" w:sz="4" w:space="0"/>
              <w:left w:val="single" w:color="auto" w:sz="4" w:space="0"/>
              <w:bottom w:val="single" w:color="auto" w:sz="4" w:space="0"/>
              <w:right w:val="single" w:color="auto" w:sz="4" w:space="0"/>
            </w:tcBorders>
            <w:noWrap/>
            <w:vAlign w:val="center"/>
            <w:hideMark/>
          </w:tcPr>
          <w:p w:rsidRPr="00C70DAC" w:rsidR="00C70DAC" w:rsidP="00C70DAC" w:rsidRDefault="00C70DAC" w14:paraId="683D864D" w14:textId="77777777">
            <w:pPr>
              <w:spacing w:after="0" w:line="240" w:lineRule="auto"/>
              <w:rPr>
                <w:sz w:val="20"/>
                <w:szCs w:val="20"/>
              </w:rPr>
            </w:pPr>
            <w:r w:rsidRPr="00C70DAC">
              <w:rPr>
                <w:sz w:val="20"/>
                <w:szCs w:val="20"/>
              </w:rPr>
              <w:t>2.96</w:t>
            </w:r>
          </w:p>
        </w:tc>
      </w:tr>
      <w:tr w:rsidRPr="00C70DAC" w:rsidR="00C70DAC" w:rsidTr="00C70DAC" w14:paraId="6B5029C9" w14:textId="77777777">
        <w:trPr>
          <w:trHeight w:val="300"/>
        </w:trPr>
        <w:tc>
          <w:tcPr>
            <w:tcW w:w="6490" w:type="dxa"/>
            <w:tcBorders>
              <w:top w:val="single" w:color="auto" w:sz="4" w:space="0"/>
              <w:left w:val="single" w:color="auto" w:sz="4" w:space="0"/>
              <w:bottom w:val="single" w:color="auto" w:sz="4" w:space="0"/>
              <w:right w:val="single" w:color="auto" w:sz="4" w:space="0"/>
            </w:tcBorders>
            <w:vAlign w:val="center"/>
            <w:hideMark/>
          </w:tcPr>
          <w:p w:rsidRPr="00C70DAC" w:rsidR="00C70DAC" w:rsidP="00C70DAC" w:rsidRDefault="00C70DAC" w14:paraId="52E7485A" w14:textId="77777777">
            <w:pPr>
              <w:spacing w:after="0" w:line="240" w:lineRule="auto"/>
              <w:rPr>
                <w:sz w:val="20"/>
                <w:szCs w:val="20"/>
              </w:rPr>
            </w:pPr>
            <w:r w:rsidRPr="00C70DAC">
              <w:rPr>
                <w:sz w:val="20"/>
                <w:szCs w:val="20"/>
              </w:rPr>
              <w:t>Total number of post-intervention biodiversity units approved off-site broken down by area/hedgerow/watercourse</w:t>
            </w:r>
          </w:p>
        </w:tc>
        <w:tc>
          <w:tcPr>
            <w:tcW w:w="1701" w:type="dxa"/>
            <w:tcBorders>
              <w:top w:val="single" w:color="auto" w:sz="4" w:space="0"/>
              <w:left w:val="single" w:color="auto" w:sz="4" w:space="0"/>
              <w:bottom w:val="single" w:color="auto" w:sz="4" w:space="0"/>
              <w:right w:val="single" w:color="auto" w:sz="4" w:space="0"/>
            </w:tcBorders>
            <w:noWrap/>
            <w:vAlign w:val="center"/>
            <w:hideMark/>
          </w:tcPr>
          <w:p w:rsidRPr="00C70DAC" w:rsidR="00C70DAC" w:rsidP="00C70DAC" w:rsidRDefault="00C70DAC" w14:paraId="0DCF788B" w14:textId="77777777">
            <w:pPr>
              <w:spacing w:after="0" w:line="240" w:lineRule="auto"/>
              <w:rPr>
                <w:sz w:val="20"/>
                <w:szCs w:val="20"/>
              </w:rPr>
            </w:pPr>
            <w:r w:rsidRPr="00C70DAC">
              <w:rPr>
                <w:sz w:val="20"/>
                <w:szCs w:val="20"/>
              </w:rPr>
              <w:t>8.89</w:t>
            </w:r>
          </w:p>
        </w:tc>
      </w:tr>
      <w:tr w:rsidRPr="00C70DAC" w:rsidR="00C70DAC" w:rsidTr="00C70DAC" w14:paraId="3E034DF9" w14:textId="77777777">
        <w:trPr>
          <w:trHeight w:val="300"/>
        </w:trPr>
        <w:tc>
          <w:tcPr>
            <w:tcW w:w="6490" w:type="dxa"/>
            <w:tcBorders>
              <w:top w:val="single" w:color="auto" w:sz="4" w:space="0"/>
              <w:left w:val="single" w:color="auto" w:sz="4" w:space="0"/>
              <w:bottom w:val="single" w:color="auto" w:sz="4" w:space="0"/>
              <w:right w:val="single" w:color="auto" w:sz="4" w:space="0"/>
            </w:tcBorders>
            <w:vAlign w:val="center"/>
            <w:hideMark/>
          </w:tcPr>
          <w:p w:rsidRPr="00C70DAC" w:rsidR="00C70DAC" w:rsidP="00C70DAC" w:rsidRDefault="00C70DAC" w14:paraId="7D5FF42F" w14:textId="77777777">
            <w:pPr>
              <w:spacing w:after="0" w:line="240" w:lineRule="auto"/>
              <w:rPr>
                <w:sz w:val="20"/>
                <w:szCs w:val="20"/>
              </w:rPr>
            </w:pPr>
            <w:r w:rsidRPr="00C70DAC">
              <w:rPr>
                <w:sz w:val="20"/>
                <w:szCs w:val="20"/>
              </w:rPr>
              <w:t>Total net unit change in biodiversity units, off-site broken down by area/hedgerow/watercourse</w:t>
            </w:r>
          </w:p>
        </w:tc>
        <w:tc>
          <w:tcPr>
            <w:tcW w:w="1701" w:type="dxa"/>
            <w:tcBorders>
              <w:top w:val="single" w:color="auto" w:sz="4" w:space="0"/>
              <w:left w:val="single" w:color="auto" w:sz="4" w:space="0"/>
              <w:bottom w:val="single" w:color="auto" w:sz="4" w:space="0"/>
              <w:right w:val="single" w:color="auto" w:sz="4" w:space="0"/>
            </w:tcBorders>
            <w:noWrap/>
            <w:vAlign w:val="center"/>
            <w:hideMark/>
          </w:tcPr>
          <w:p w:rsidRPr="00C70DAC" w:rsidR="00C70DAC" w:rsidP="00C70DAC" w:rsidRDefault="00C70DAC" w14:paraId="6527AC21" w14:textId="77777777">
            <w:pPr>
              <w:spacing w:after="0" w:line="240" w:lineRule="auto"/>
              <w:rPr>
                <w:sz w:val="20"/>
                <w:szCs w:val="20"/>
              </w:rPr>
            </w:pPr>
            <w:r w:rsidRPr="00C70DAC">
              <w:rPr>
                <w:sz w:val="20"/>
                <w:szCs w:val="20"/>
              </w:rPr>
              <w:t>5.92</w:t>
            </w:r>
          </w:p>
        </w:tc>
      </w:tr>
      <w:tr w:rsidRPr="00C70DAC" w:rsidR="00C70DAC" w:rsidTr="00C70DAC" w14:paraId="4E88F35E" w14:textId="77777777">
        <w:trPr>
          <w:trHeight w:val="300"/>
        </w:trPr>
        <w:tc>
          <w:tcPr>
            <w:tcW w:w="6490" w:type="dxa"/>
            <w:tcBorders>
              <w:top w:val="single" w:color="auto" w:sz="4" w:space="0"/>
              <w:left w:val="single" w:color="auto" w:sz="4" w:space="0"/>
              <w:bottom w:val="single" w:color="auto" w:sz="4" w:space="0"/>
              <w:right w:val="single" w:color="auto" w:sz="4" w:space="0"/>
            </w:tcBorders>
            <w:vAlign w:val="center"/>
            <w:hideMark/>
          </w:tcPr>
          <w:p w:rsidRPr="00C70DAC" w:rsidR="00C70DAC" w:rsidP="00C70DAC" w:rsidRDefault="00C70DAC" w14:paraId="1FD31716" w14:textId="77777777">
            <w:pPr>
              <w:spacing w:after="0" w:line="240" w:lineRule="auto"/>
              <w:rPr>
                <w:sz w:val="20"/>
                <w:szCs w:val="20"/>
              </w:rPr>
            </w:pPr>
            <w:r w:rsidRPr="00C70DAC">
              <w:rPr>
                <w:sz w:val="20"/>
                <w:szCs w:val="20"/>
              </w:rPr>
              <w:t>Average percentage (%) change in biodiversity units, off-site</w:t>
            </w:r>
          </w:p>
        </w:tc>
        <w:tc>
          <w:tcPr>
            <w:tcW w:w="1701" w:type="dxa"/>
            <w:tcBorders>
              <w:top w:val="single" w:color="auto" w:sz="4" w:space="0"/>
              <w:left w:val="single" w:color="auto" w:sz="4" w:space="0"/>
              <w:bottom w:val="single" w:color="auto" w:sz="4" w:space="0"/>
              <w:right w:val="single" w:color="auto" w:sz="4" w:space="0"/>
            </w:tcBorders>
            <w:noWrap/>
            <w:vAlign w:val="center"/>
            <w:hideMark/>
          </w:tcPr>
          <w:p w:rsidRPr="00C70DAC" w:rsidR="00C70DAC" w:rsidP="00C70DAC" w:rsidRDefault="00C70DAC" w14:paraId="0029615E" w14:textId="5345D095">
            <w:pPr>
              <w:spacing w:after="0" w:line="240" w:lineRule="auto"/>
              <w:rPr>
                <w:sz w:val="20"/>
                <w:szCs w:val="20"/>
              </w:rPr>
            </w:pPr>
            <w:r w:rsidRPr="00C70DAC">
              <w:rPr>
                <w:sz w:val="20"/>
                <w:szCs w:val="20"/>
              </w:rPr>
              <w:t>167.36</w:t>
            </w:r>
            <w:r w:rsidR="0093667F">
              <w:rPr>
                <w:sz w:val="20"/>
                <w:szCs w:val="20"/>
              </w:rPr>
              <w:t>%</w:t>
            </w:r>
          </w:p>
        </w:tc>
      </w:tr>
      <w:tr w:rsidRPr="00C70DAC" w:rsidR="00C70DAC" w:rsidTr="00C70DAC" w14:paraId="1472BFC9" w14:textId="77777777">
        <w:trPr>
          <w:trHeight w:val="300"/>
        </w:trPr>
        <w:tc>
          <w:tcPr>
            <w:tcW w:w="6490" w:type="dxa"/>
            <w:tcBorders>
              <w:top w:val="single" w:color="auto" w:sz="4" w:space="0"/>
              <w:left w:val="single" w:color="auto" w:sz="4" w:space="0"/>
              <w:bottom w:val="single" w:color="auto" w:sz="4" w:space="0"/>
              <w:right w:val="single" w:color="auto" w:sz="4" w:space="0"/>
            </w:tcBorders>
            <w:vAlign w:val="center"/>
            <w:hideMark/>
          </w:tcPr>
          <w:p w:rsidRPr="00C70DAC" w:rsidR="00C70DAC" w:rsidP="00C70DAC" w:rsidRDefault="00C70DAC" w14:paraId="76ED3B08" w14:textId="77777777">
            <w:pPr>
              <w:spacing w:after="0" w:line="240" w:lineRule="auto"/>
              <w:rPr>
                <w:sz w:val="20"/>
                <w:szCs w:val="20"/>
              </w:rPr>
            </w:pPr>
            <w:r w:rsidRPr="00C70DAC">
              <w:rPr>
                <w:sz w:val="20"/>
                <w:szCs w:val="20"/>
              </w:rPr>
              <w:t>Total number of biodiversity units offset using statutory credits broken down by area/hedgerow/watercourse</w:t>
            </w:r>
          </w:p>
        </w:tc>
        <w:tc>
          <w:tcPr>
            <w:tcW w:w="1701" w:type="dxa"/>
            <w:tcBorders>
              <w:top w:val="single" w:color="auto" w:sz="4" w:space="0"/>
              <w:left w:val="single" w:color="auto" w:sz="4" w:space="0"/>
              <w:bottom w:val="single" w:color="auto" w:sz="4" w:space="0"/>
              <w:right w:val="single" w:color="auto" w:sz="4" w:space="0"/>
            </w:tcBorders>
            <w:noWrap/>
            <w:vAlign w:val="center"/>
            <w:hideMark/>
          </w:tcPr>
          <w:p w:rsidRPr="00C70DAC" w:rsidR="00C70DAC" w:rsidP="00C70DAC" w:rsidRDefault="00C70DAC" w14:paraId="05FEA0FD" w14:textId="77777777">
            <w:pPr>
              <w:spacing w:after="0" w:line="240" w:lineRule="auto"/>
              <w:rPr>
                <w:sz w:val="20"/>
                <w:szCs w:val="20"/>
              </w:rPr>
            </w:pPr>
            <w:r w:rsidRPr="00C70DAC">
              <w:rPr>
                <w:sz w:val="20"/>
                <w:szCs w:val="20"/>
              </w:rPr>
              <w:t>0</w:t>
            </w:r>
          </w:p>
        </w:tc>
      </w:tr>
      <w:tr w:rsidRPr="00C70DAC" w:rsidR="00C70DAC" w:rsidTr="00C70DAC" w14:paraId="06834D07" w14:textId="77777777">
        <w:trPr>
          <w:trHeight w:val="300"/>
        </w:trPr>
        <w:tc>
          <w:tcPr>
            <w:tcW w:w="6490" w:type="dxa"/>
            <w:tcBorders>
              <w:top w:val="single" w:color="auto" w:sz="4" w:space="0"/>
              <w:left w:val="single" w:color="auto" w:sz="4" w:space="0"/>
              <w:bottom w:val="single" w:color="auto" w:sz="4" w:space="0"/>
              <w:right w:val="single" w:color="auto" w:sz="4" w:space="0"/>
            </w:tcBorders>
            <w:vAlign w:val="center"/>
            <w:hideMark/>
          </w:tcPr>
          <w:p w:rsidRPr="00C70DAC" w:rsidR="00C70DAC" w:rsidP="00C70DAC" w:rsidRDefault="00C70DAC" w14:paraId="11344C80" w14:textId="77777777">
            <w:pPr>
              <w:spacing w:after="0" w:line="240" w:lineRule="auto"/>
              <w:rPr>
                <w:sz w:val="20"/>
                <w:szCs w:val="20"/>
              </w:rPr>
            </w:pPr>
            <w:r w:rsidRPr="00C70DAC">
              <w:rPr>
                <w:sz w:val="20"/>
                <w:szCs w:val="20"/>
              </w:rPr>
              <w:t>Total net unit change in biodiversity units (including any units offset using credits)</w:t>
            </w:r>
          </w:p>
        </w:tc>
        <w:tc>
          <w:tcPr>
            <w:tcW w:w="1701" w:type="dxa"/>
            <w:tcBorders>
              <w:top w:val="single" w:color="auto" w:sz="4" w:space="0"/>
              <w:left w:val="single" w:color="auto" w:sz="4" w:space="0"/>
              <w:bottom w:val="single" w:color="auto" w:sz="4" w:space="0"/>
              <w:right w:val="single" w:color="auto" w:sz="4" w:space="0"/>
            </w:tcBorders>
            <w:noWrap/>
            <w:vAlign w:val="center"/>
            <w:hideMark/>
          </w:tcPr>
          <w:p w:rsidRPr="00C70DAC" w:rsidR="00C70DAC" w:rsidP="00C70DAC" w:rsidRDefault="00C70DAC" w14:paraId="1E67931C" w14:textId="77777777">
            <w:pPr>
              <w:spacing w:after="0" w:line="240" w:lineRule="auto"/>
              <w:rPr>
                <w:sz w:val="20"/>
                <w:szCs w:val="20"/>
              </w:rPr>
            </w:pPr>
            <w:r w:rsidRPr="00C70DAC">
              <w:rPr>
                <w:sz w:val="20"/>
                <w:szCs w:val="20"/>
              </w:rPr>
              <w:t>13.49</w:t>
            </w:r>
          </w:p>
        </w:tc>
      </w:tr>
      <w:tr w:rsidRPr="00C70DAC" w:rsidR="00C70DAC" w:rsidTr="00C70DAC" w14:paraId="0FEEFC02" w14:textId="77777777">
        <w:trPr>
          <w:trHeight w:val="300"/>
        </w:trPr>
        <w:tc>
          <w:tcPr>
            <w:tcW w:w="6490" w:type="dxa"/>
            <w:tcBorders>
              <w:top w:val="single" w:color="auto" w:sz="4" w:space="0"/>
              <w:left w:val="single" w:color="auto" w:sz="4" w:space="0"/>
              <w:bottom w:val="single" w:color="auto" w:sz="4" w:space="0"/>
              <w:right w:val="single" w:color="auto" w:sz="4" w:space="0"/>
            </w:tcBorders>
            <w:vAlign w:val="center"/>
            <w:hideMark/>
          </w:tcPr>
          <w:p w:rsidRPr="00C70DAC" w:rsidR="00C70DAC" w:rsidP="00C70DAC" w:rsidRDefault="00C70DAC" w14:paraId="762EAD54" w14:textId="77777777">
            <w:pPr>
              <w:spacing w:after="0" w:line="240" w:lineRule="auto"/>
              <w:rPr>
                <w:sz w:val="20"/>
                <w:szCs w:val="20"/>
              </w:rPr>
            </w:pPr>
            <w:r w:rsidRPr="00C70DAC">
              <w:rPr>
                <w:sz w:val="20"/>
                <w:szCs w:val="20"/>
              </w:rPr>
              <w:lastRenderedPageBreak/>
              <w:t>Average percentage (%) change (including statutory credits)</w:t>
            </w:r>
          </w:p>
        </w:tc>
        <w:tc>
          <w:tcPr>
            <w:tcW w:w="1701" w:type="dxa"/>
            <w:tcBorders>
              <w:top w:val="single" w:color="auto" w:sz="4" w:space="0"/>
              <w:left w:val="single" w:color="auto" w:sz="4" w:space="0"/>
              <w:bottom w:val="single" w:color="auto" w:sz="4" w:space="0"/>
              <w:right w:val="single" w:color="auto" w:sz="4" w:space="0"/>
            </w:tcBorders>
            <w:noWrap/>
            <w:vAlign w:val="center"/>
            <w:hideMark/>
          </w:tcPr>
          <w:p w:rsidRPr="00C70DAC" w:rsidR="00C70DAC" w:rsidP="00C70DAC" w:rsidRDefault="00C70DAC" w14:paraId="77BC5AA9" w14:textId="5FEB1A48">
            <w:pPr>
              <w:spacing w:after="0" w:line="240" w:lineRule="auto"/>
              <w:rPr>
                <w:sz w:val="20"/>
                <w:szCs w:val="20"/>
              </w:rPr>
            </w:pPr>
            <w:r w:rsidRPr="00C70DAC">
              <w:rPr>
                <w:sz w:val="20"/>
                <w:szCs w:val="20"/>
              </w:rPr>
              <w:t>29.95</w:t>
            </w:r>
            <w:r w:rsidR="0093667F">
              <w:rPr>
                <w:sz w:val="20"/>
                <w:szCs w:val="20"/>
              </w:rPr>
              <w:t>%</w:t>
            </w:r>
          </w:p>
        </w:tc>
      </w:tr>
    </w:tbl>
    <w:p w:rsidR="00F07601" w:rsidP="0039648E" w:rsidRDefault="00F07601" w14:paraId="46243A0F" w14:textId="36955C1F">
      <w:pPr>
        <w:spacing w:before="240"/>
      </w:pPr>
      <w:r>
        <w:t xml:space="preserve">There was no impact upon irreplaceable habitat due to any developments, as demonstrated by Table </w:t>
      </w:r>
      <w:r w:rsidR="00E64C10">
        <w:t>3</w:t>
      </w:r>
      <w:r>
        <w:t>.</w:t>
      </w:r>
    </w:p>
    <w:p w:rsidRPr="00316073" w:rsidR="00DA24E7" w:rsidP="00316073" w:rsidRDefault="006D1D3D" w14:paraId="551793F0" w14:textId="744FD534">
      <w:pPr>
        <w:pStyle w:val="Caption"/>
        <w:rPr>
          <w:highlight w:val="yellow"/>
        </w:rPr>
      </w:pPr>
      <w:r>
        <w:t xml:space="preserve">Table </w:t>
      </w:r>
      <w:r>
        <w:fldChar w:fldCharType="begin"/>
      </w:r>
      <w:r>
        <w:instrText xml:space="preserve"> SEQ Table \* ARABIC </w:instrText>
      </w:r>
      <w:r>
        <w:fldChar w:fldCharType="separate"/>
      </w:r>
      <w:r w:rsidR="00E64C10">
        <w:rPr>
          <w:noProof/>
        </w:rPr>
        <w:t>3</w:t>
      </w:r>
      <w:r>
        <w:fldChar w:fldCharType="end"/>
      </w:r>
      <w:r w:rsidR="001A44BC">
        <w:t>.</w:t>
      </w:r>
      <w:r w:rsidR="001E541F">
        <w:t xml:space="preserve"> </w:t>
      </w:r>
      <w:r w:rsidR="00846D92">
        <w:t xml:space="preserve">Table showing </w:t>
      </w:r>
      <w:r w:rsidR="00626803">
        <w:t>the impact on irreplaceable habitat</w:t>
      </w:r>
      <w:r w:rsidR="00846D92">
        <w:t>.</w:t>
      </w:r>
    </w:p>
    <w:tbl>
      <w:tblPr>
        <w:tblW w:w="9918" w:type="dxa"/>
        <w:tblLook w:val="04A0" w:firstRow="1" w:lastRow="0" w:firstColumn="1" w:lastColumn="0" w:noHBand="0" w:noVBand="1"/>
      </w:tblPr>
      <w:tblGrid>
        <w:gridCol w:w="6374"/>
        <w:gridCol w:w="1843"/>
        <w:gridCol w:w="1701"/>
      </w:tblGrid>
      <w:tr w:rsidRPr="00CB16EF" w:rsidR="00A021BB" w:rsidTr="00A35D57" w14:paraId="7F475C56" w14:textId="77777777">
        <w:trPr>
          <w:trHeight w:val="312"/>
        </w:trPr>
        <w:tc>
          <w:tcPr>
            <w:tcW w:w="6374" w:type="dxa"/>
            <w:tcBorders>
              <w:top w:val="single" w:color="auto" w:sz="4" w:space="0"/>
              <w:left w:val="single" w:color="auto" w:sz="4" w:space="0"/>
              <w:bottom w:val="single" w:color="auto" w:sz="4" w:space="0"/>
              <w:right w:val="single" w:color="auto" w:sz="4" w:space="0"/>
            </w:tcBorders>
            <w:noWrap/>
            <w:vAlign w:val="center"/>
            <w:hideMark/>
          </w:tcPr>
          <w:p w:rsidRPr="00CB16EF" w:rsidR="00A021BB" w:rsidRDefault="00A021BB" w14:paraId="7879D9F3" w14:textId="23A085A1">
            <w:pPr>
              <w:spacing w:line="240" w:lineRule="auto"/>
              <w:rPr>
                <w:b/>
                <w:bCs/>
                <w:color w:val="000000"/>
                <w:sz w:val="20"/>
                <w:szCs w:val="20"/>
              </w:rPr>
            </w:pPr>
            <w:r w:rsidRPr="00CB16EF">
              <w:rPr>
                <w:b/>
                <w:bCs/>
                <w:color w:val="000000"/>
                <w:sz w:val="20"/>
                <w:szCs w:val="20"/>
              </w:rPr>
              <w:t xml:space="preserve">Impact on </w:t>
            </w:r>
            <w:r>
              <w:rPr>
                <w:b/>
                <w:bCs/>
                <w:color w:val="000000"/>
                <w:sz w:val="20"/>
                <w:szCs w:val="20"/>
              </w:rPr>
              <w:t>I</w:t>
            </w:r>
            <w:r w:rsidRPr="006B33B2">
              <w:rPr>
                <w:b/>
                <w:bCs/>
                <w:color w:val="000000"/>
                <w:sz w:val="20"/>
                <w:szCs w:val="20"/>
              </w:rPr>
              <w:t>rreplaceable</w:t>
            </w:r>
            <w:r w:rsidRPr="00CB16EF">
              <w:rPr>
                <w:b/>
                <w:bCs/>
                <w:color w:val="000000"/>
                <w:sz w:val="20"/>
                <w:szCs w:val="20"/>
              </w:rPr>
              <w:t xml:space="preserve"> </w:t>
            </w:r>
            <w:r>
              <w:rPr>
                <w:b/>
                <w:bCs/>
                <w:color w:val="000000"/>
                <w:sz w:val="20"/>
                <w:szCs w:val="20"/>
              </w:rPr>
              <w:t>H</w:t>
            </w:r>
            <w:r w:rsidRPr="00CB16EF">
              <w:rPr>
                <w:b/>
                <w:bCs/>
                <w:color w:val="000000"/>
                <w:sz w:val="20"/>
                <w:szCs w:val="20"/>
              </w:rPr>
              <w:t>abitat</w:t>
            </w:r>
          </w:p>
        </w:tc>
        <w:tc>
          <w:tcPr>
            <w:tcW w:w="1843" w:type="dxa"/>
            <w:tcBorders>
              <w:top w:val="single" w:color="auto" w:sz="4" w:space="0"/>
              <w:left w:val="single" w:color="auto" w:sz="4" w:space="0"/>
              <w:bottom w:val="single" w:color="auto" w:sz="4" w:space="0"/>
              <w:right w:val="single" w:color="auto" w:sz="4" w:space="0"/>
            </w:tcBorders>
            <w:noWrap/>
            <w:vAlign w:val="center"/>
            <w:hideMark/>
          </w:tcPr>
          <w:p w:rsidRPr="00CB16EF" w:rsidR="00A021BB" w:rsidRDefault="00A021BB" w14:paraId="75AB24E1" w14:textId="77777777">
            <w:pPr>
              <w:spacing w:line="240" w:lineRule="auto"/>
              <w:jc w:val="center"/>
              <w:rPr>
                <w:b/>
                <w:bCs/>
                <w:color w:val="000000"/>
                <w:sz w:val="20"/>
                <w:szCs w:val="20"/>
              </w:rPr>
            </w:pPr>
            <w:r w:rsidRPr="00CB16EF">
              <w:rPr>
                <w:b/>
                <w:bCs/>
                <w:color w:val="000000"/>
                <w:sz w:val="20"/>
                <w:szCs w:val="20"/>
              </w:rPr>
              <w:t>Total</w:t>
            </w:r>
          </w:p>
        </w:tc>
        <w:tc>
          <w:tcPr>
            <w:tcW w:w="1701" w:type="dxa"/>
            <w:tcBorders>
              <w:top w:val="single" w:color="auto" w:sz="4" w:space="0"/>
              <w:left w:val="single" w:color="auto" w:sz="4" w:space="0"/>
              <w:bottom w:val="single" w:color="auto" w:sz="4" w:space="0"/>
              <w:right w:val="single" w:color="auto" w:sz="4" w:space="0"/>
            </w:tcBorders>
            <w:noWrap/>
            <w:vAlign w:val="center"/>
            <w:hideMark/>
          </w:tcPr>
          <w:p w:rsidRPr="00CB16EF" w:rsidR="00A021BB" w:rsidRDefault="00A021BB" w14:paraId="41B2B144" w14:textId="77777777">
            <w:pPr>
              <w:spacing w:line="240" w:lineRule="auto"/>
              <w:jc w:val="center"/>
              <w:rPr>
                <w:b/>
                <w:bCs/>
                <w:color w:val="000000"/>
                <w:sz w:val="20"/>
                <w:szCs w:val="20"/>
              </w:rPr>
            </w:pPr>
            <w:r w:rsidRPr="00CB16EF">
              <w:rPr>
                <w:b/>
                <w:bCs/>
                <w:color w:val="000000"/>
                <w:sz w:val="20"/>
                <w:szCs w:val="20"/>
              </w:rPr>
              <w:t>Proportion</w:t>
            </w:r>
          </w:p>
        </w:tc>
      </w:tr>
      <w:tr w:rsidRPr="00CB16EF" w:rsidR="00A021BB" w:rsidTr="00A35D57" w14:paraId="709BD8FE" w14:textId="77777777">
        <w:trPr>
          <w:trHeight w:val="600"/>
        </w:trPr>
        <w:tc>
          <w:tcPr>
            <w:tcW w:w="6374" w:type="dxa"/>
            <w:tcBorders>
              <w:top w:val="single" w:color="auto" w:sz="4" w:space="0"/>
              <w:left w:val="single" w:color="auto" w:sz="4" w:space="0"/>
              <w:bottom w:val="single" w:color="auto" w:sz="4" w:space="0"/>
              <w:right w:val="single" w:color="auto" w:sz="4" w:space="0"/>
            </w:tcBorders>
            <w:vAlign w:val="center"/>
            <w:hideMark/>
          </w:tcPr>
          <w:p w:rsidRPr="00CB16EF" w:rsidR="00A021BB" w:rsidRDefault="00A021BB" w14:paraId="09C9612B" w14:textId="77777777">
            <w:pPr>
              <w:spacing w:line="240" w:lineRule="auto"/>
              <w:rPr>
                <w:color w:val="000000"/>
                <w:sz w:val="20"/>
                <w:szCs w:val="20"/>
              </w:rPr>
            </w:pPr>
            <w:r w:rsidRPr="00CB16EF">
              <w:rPr>
                <w:color w:val="000000"/>
                <w:sz w:val="20"/>
                <w:szCs w:val="20"/>
              </w:rPr>
              <w:t>Total number of biodiversity gain plans approved in the reporting period where the on-site change negatively impacts irreplaceable habitats</w:t>
            </w:r>
          </w:p>
        </w:tc>
        <w:tc>
          <w:tcPr>
            <w:tcW w:w="1843" w:type="dxa"/>
            <w:tcBorders>
              <w:top w:val="single" w:color="auto" w:sz="4" w:space="0"/>
              <w:left w:val="single" w:color="auto" w:sz="4" w:space="0"/>
              <w:bottom w:val="single" w:color="auto" w:sz="4" w:space="0"/>
              <w:right w:val="single" w:color="auto" w:sz="4" w:space="0"/>
            </w:tcBorders>
            <w:noWrap/>
            <w:vAlign w:val="center"/>
            <w:hideMark/>
          </w:tcPr>
          <w:p w:rsidRPr="00CB16EF" w:rsidR="00A021BB" w:rsidRDefault="00A021BB" w14:paraId="0DA1561D" w14:textId="77777777">
            <w:pPr>
              <w:spacing w:line="240" w:lineRule="auto"/>
              <w:jc w:val="center"/>
              <w:rPr>
                <w:color w:val="000000"/>
                <w:sz w:val="20"/>
                <w:szCs w:val="20"/>
              </w:rPr>
            </w:pPr>
            <w:r>
              <w:rPr>
                <w:color w:val="000000"/>
                <w:sz w:val="20"/>
                <w:szCs w:val="20"/>
              </w:rPr>
              <w:t>0</w:t>
            </w:r>
          </w:p>
        </w:tc>
        <w:tc>
          <w:tcPr>
            <w:tcW w:w="1701" w:type="dxa"/>
            <w:tcBorders>
              <w:top w:val="single" w:color="auto" w:sz="4" w:space="0"/>
              <w:left w:val="single" w:color="auto" w:sz="4" w:space="0"/>
              <w:bottom w:val="single" w:color="auto" w:sz="4" w:space="0"/>
              <w:right w:val="single" w:color="auto" w:sz="4" w:space="0"/>
            </w:tcBorders>
            <w:noWrap/>
            <w:vAlign w:val="center"/>
            <w:hideMark/>
          </w:tcPr>
          <w:p w:rsidRPr="00CB16EF" w:rsidR="00A021BB" w:rsidRDefault="00A021BB" w14:paraId="01713F73" w14:textId="77777777">
            <w:pPr>
              <w:spacing w:line="240" w:lineRule="auto"/>
              <w:jc w:val="center"/>
              <w:rPr>
                <w:color w:val="000000"/>
                <w:sz w:val="20"/>
                <w:szCs w:val="20"/>
              </w:rPr>
            </w:pPr>
            <w:r>
              <w:rPr>
                <w:color w:val="000000"/>
                <w:sz w:val="20"/>
                <w:szCs w:val="20"/>
              </w:rPr>
              <w:t>0</w:t>
            </w:r>
          </w:p>
        </w:tc>
      </w:tr>
    </w:tbl>
    <w:p w:rsidR="00A31E40" w:rsidP="0039648E" w:rsidRDefault="00A31E40" w14:paraId="31968969" w14:textId="458025ED">
      <w:pPr>
        <w:spacing w:before="240"/>
      </w:pPr>
      <w:r>
        <w:t xml:space="preserve">Table </w:t>
      </w:r>
      <w:r w:rsidR="00E64C10">
        <w:t>4</w:t>
      </w:r>
      <w:r>
        <w:t xml:space="preserve"> shows that</w:t>
      </w:r>
      <w:r w:rsidR="00FD5ECC">
        <w:t xml:space="preserve"> 83.78% of all offsite units (8.88</w:t>
      </w:r>
      <w:r w:rsidR="008E5D18">
        <w:t xml:space="preserve">) were provided within the Local Planning Authority </w:t>
      </w:r>
      <w:r w:rsidR="00AB256D">
        <w:t xml:space="preserve">(LPA) </w:t>
      </w:r>
      <w:r w:rsidR="008E5D18">
        <w:t>boundary or Natural Character Area</w:t>
      </w:r>
      <w:r w:rsidR="00AB256D">
        <w:t xml:space="preserve"> (NCA), and that just 16.22% of offsite units came from outside of the LPA boundary or NCA.</w:t>
      </w:r>
    </w:p>
    <w:p w:rsidR="00DA24E7" w:rsidP="00316073" w:rsidRDefault="006D1D3D" w14:paraId="49414C1C" w14:textId="72E89403">
      <w:pPr>
        <w:pStyle w:val="Caption"/>
      </w:pPr>
      <w:r>
        <w:t xml:space="preserve">Table </w:t>
      </w:r>
      <w:r>
        <w:fldChar w:fldCharType="begin"/>
      </w:r>
      <w:r>
        <w:instrText xml:space="preserve"> SEQ Table \* ARABIC </w:instrText>
      </w:r>
      <w:r>
        <w:fldChar w:fldCharType="separate"/>
      </w:r>
      <w:r w:rsidR="00E64C10">
        <w:rPr>
          <w:noProof/>
        </w:rPr>
        <w:t>4</w:t>
      </w:r>
      <w:r>
        <w:fldChar w:fldCharType="end"/>
      </w:r>
      <w:r w:rsidR="001A44BC">
        <w:t>.</w:t>
      </w:r>
      <w:r w:rsidR="00626803">
        <w:t xml:space="preserve"> </w:t>
      </w:r>
      <w:r w:rsidR="008C78D2">
        <w:t>Table showing the</w:t>
      </w:r>
      <w:r w:rsidR="00F62E2D">
        <w:t xml:space="preserve"> total of offsite biodiversity units.</w:t>
      </w: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374"/>
        <w:gridCol w:w="1843"/>
        <w:gridCol w:w="1701"/>
      </w:tblGrid>
      <w:tr w:rsidRPr="00CB16EF" w:rsidR="00A021BB" w:rsidTr="00A35D57" w14:paraId="319E6156" w14:textId="77777777">
        <w:trPr>
          <w:trHeight w:val="312"/>
        </w:trPr>
        <w:tc>
          <w:tcPr>
            <w:tcW w:w="6374" w:type="dxa"/>
            <w:noWrap/>
            <w:vAlign w:val="center"/>
            <w:hideMark/>
          </w:tcPr>
          <w:p w:rsidRPr="00CB16EF" w:rsidR="00A021BB" w:rsidRDefault="00A021BB" w14:paraId="12D81B19" w14:textId="6E6F72D6">
            <w:pPr>
              <w:spacing w:line="240" w:lineRule="auto"/>
              <w:rPr>
                <w:b/>
                <w:bCs/>
                <w:sz w:val="20"/>
                <w:szCs w:val="20"/>
              </w:rPr>
            </w:pPr>
            <w:r w:rsidRPr="00CB16EF">
              <w:rPr>
                <w:b/>
                <w:bCs/>
                <w:sz w:val="20"/>
                <w:szCs w:val="20"/>
              </w:rPr>
              <w:t xml:space="preserve">Location of </w:t>
            </w:r>
            <w:r>
              <w:rPr>
                <w:b/>
                <w:bCs/>
                <w:sz w:val="20"/>
                <w:szCs w:val="20"/>
              </w:rPr>
              <w:t>O</w:t>
            </w:r>
            <w:r w:rsidRPr="00CB16EF">
              <w:rPr>
                <w:b/>
                <w:bCs/>
                <w:sz w:val="20"/>
                <w:szCs w:val="20"/>
              </w:rPr>
              <w:t xml:space="preserve">ff-site </w:t>
            </w:r>
            <w:r>
              <w:rPr>
                <w:b/>
                <w:bCs/>
                <w:sz w:val="20"/>
                <w:szCs w:val="20"/>
              </w:rPr>
              <w:t>B</w:t>
            </w:r>
            <w:r w:rsidRPr="00CB16EF">
              <w:rPr>
                <w:b/>
                <w:bCs/>
                <w:sz w:val="20"/>
                <w:szCs w:val="20"/>
              </w:rPr>
              <w:t xml:space="preserve">iodiversity </w:t>
            </w:r>
            <w:r>
              <w:rPr>
                <w:b/>
                <w:bCs/>
                <w:sz w:val="20"/>
                <w:szCs w:val="20"/>
              </w:rPr>
              <w:t>U</w:t>
            </w:r>
            <w:r w:rsidRPr="00CB16EF">
              <w:rPr>
                <w:b/>
                <w:bCs/>
                <w:sz w:val="20"/>
                <w:szCs w:val="20"/>
              </w:rPr>
              <w:t>nits</w:t>
            </w:r>
          </w:p>
        </w:tc>
        <w:tc>
          <w:tcPr>
            <w:tcW w:w="1843" w:type="dxa"/>
            <w:noWrap/>
            <w:vAlign w:val="center"/>
            <w:hideMark/>
          </w:tcPr>
          <w:p w:rsidRPr="00CB16EF" w:rsidR="00A021BB" w:rsidRDefault="00A021BB" w14:paraId="07943679" w14:textId="77777777">
            <w:pPr>
              <w:spacing w:line="240" w:lineRule="auto"/>
              <w:jc w:val="center"/>
              <w:rPr>
                <w:b/>
                <w:bCs/>
                <w:sz w:val="20"/>
                <w:szCs w:val="20"/>
              </w:rPr>
            </w:pPr>
            <w:r w:rsidRPr="00CB16EF">
              <w:rPr>
                <w:b/>
                <w:bCs/>
                <w:sz w:val="20"/>
                <w:szCs w:val="20"/>
              </w:rPr>
              <w:t>Total</w:t>
            </w:r>
          </w:p>
        </w:tc>
        <w:tc>
          <w:tcPr>
            <w:tcW w:w="1701" w:type="dxa"/>
            <w:noWrap/>
            <w:vAlign w:val="center"/>
            <w:hideMark/>
          </w:tcPr>
          <w:p w:rsidRPr="00CB16EF" w:rsidR="00A021BB" w:rsidRDefault="00A021BB" w14:paraId="5BFA6FC3" w14:textId="77777777">
            <w:pPr>
              <w:spacing w:line="240" w:lineRule="auto"/>
              <w:jc w:val="center"/>
              <w:rPr>
                <w:b/>
                <w:bCs/>
                <w:sz w:val="20"/>
                <w:szCs w:val="20"/>
              </w:rPr>
            </w:pPr>
            <w:r w:rsidRPr="00CB16EF">
              <w:rPr>
                <w:b/>
                <w:bCs/>
                <w:sz w:val="20"/>
                <w:szCs w:val="20"/>
              </w:rPr>
              <w:t>Proportion</w:t>
            </w:r>
          </w:p>
        </w:tc>
      </w:tr>
      <w:tr w:rsidRPr="00CB16EF" w:rsidR="00A021BB" w:rsidTr="00A35D57" w14:paraId="02C4CD86" w14:textId="77777777">
        <w:trPr>
          <w:trHeight w:val="300"/>
        </w:trPr>
        <w:tc>
          <w:tcPr>
            <w:tcW w:w="6374" w:type="dxa"/>
            <w:vAlign w:val="center"/>
            <w:hideMark/>
          </w:tcPr>
          <w:p w:rsidRPr="00DF158A" w:rsidR="00A021BB" w:rsidRDefault="00A021BB" w14:paraId="0321DAD6" w14:textId="77777777">
            <w:pPr>
              <w:spacing w:line="240" w:lineRule="auto"/>
              <w:rPr>
                <w:sz w:val="20"/>
                <w:szCs w:val="20"/>
              </w:rPr>
            </w:pPr>
            <w:r w:rsidRPr="00DF158A">
              <w:rPr>
                <w:sz w:val="20"/>
                <w:szCs w:val="20"/>
              </w:rPr>
              <w:t xml:space="preserve">Number of off-site biodiversity units located inside LPA boundary or NCA of impact site.  </w:t>
            </w:r>
          </w:p>
        </w:tc>
        <w:tc>
          <w:tcPr>
            <w:tcW w:w="1843" w:type="dxa"/>
            <w:noWrap/>
            <w:vAlign w:val="center"/>
            <w:hideMark/>
          </w:tcPr>
          <w:p w:rsidRPr="00CB16EF" w:rsidR="00A021BB" w:rsidRDefault="00A021BB" w14:paraId="44D4FC3D" w14:textId="492F4B28">
            <w:pPr>
              <w:spacing w:line="240" w:lineRule="auto"/>
              <w:jc w:val="center"/>
              <w:rPr>
                <w:sz w:val="20"/>
                <w:szCs w:val="20"/>
              </w:rPr>
            </w:pPr>
            <w:r>
              <w:rPr>
                <w:sz w:val="20"/>
                <w:szCs w:val="20"/>
              </w:rPr>
              <w:t>7.44</w:t>
            </w:r>
          </w:p>
        </w:tc>
        <w:tc>
          <w:tcPr>
            <w:tcW w:w="1701" w:type="dxa"/>
            <w:noWrap/>
            <w:vAlign w:val="center"/>
            <w:hideMark/>
          </w:tcPr>
          <w:p w:rsidRPr="00CB16EF" w:rsidR="00A021BB" w:rsidRDefault="00A021BB" w14:paraId="39DD885B" w14:textId="2EE6B9EB">
            <w:pPr>
              <w:spacing w:line="240" w:lineRule="auto"/>
              <w:jc w:val="center"/>
              <w:rPr>
                <w:sz w:val="20"/>
                <w:szCs w:val="20"/>
              </w:rPr>
            </w:pPr>
            <w:r>
              <w:rPr>
                <w:sz w:val="20"/>
                <w:szCs w:val="20"/>
              </w:rPr>
              <w:t>83.78%</w:t>
            </w:r>
          </w:p>
        </w:tc>
      </w:tr>
      <w:tr w:rsidRPr="00CB16EF" w:rsidR="00A021BB" w:rsidTr="00A35D57" w14:paraId="01E03790" w14:textId="77777777">
        <w:trPr>
          <w:trHeight w:val="300"/>
        </w:trPr>
        <w:tc>
          <w:tcPr>
            <w:tcW w:w="6374" w:type="dxa"/>
            <w:vAlign w:val="center"/>
            <w:hideMark/>
          </w:tcPr>
          <w:p w:rsidRPr="00DF158A" w:rsidR="00A021BB" w:rsidRDefault="00A021BB" w14:paraId="3F330593" w14:textId="77777777">
            <w:pPr>
              <w:spacing w:line="240" w:lineRule="auto"/>
              <w:rPr>
                <w:sz w:val="20"/>
                <w:szCs w:val="20"/>
              </w:rPr>
            </w:pPr>
            <w:r w:rsidRPr="00DF158A">
              <w:rPr>
                <w:sz w:val="20"/>
                <w:szCs w:val="20"/>
              </w:rPr>
              <w:t>Number of off-site biodiversity units located outside LPA or NCA of impact site, but in neighbouring LPA or NCA</w:t>
            </w:r>
          </w:p>
        </w:tc>
        <w:tc>
          <w:tcPr>
            <w:tcW w:w="1843" w:type="dxa"/>
            <w:noWrap/>
            <w:vAlign w:val="center"/>
            <w:hideMark/>
          </w:tcPr>
          <w:p w:rsidRPr="00CB16EF" w:rsidR="00A021BB" w:rsidRDefault="00A021BB" w14:paraId="2369BBD6" w14:textId="3DFF997C">
            <w:pPr>
              <w:spacing w:line="240" w:lineRule="auto"/>
              <w:jc w:val="center"/>
              <w:rPr>
                <w:sz w:val="20"/>
                <w:szCs w:val="20"/>
              </w:rPr>
            </w:pPr>
            <w:r>
              <w:rPr>
                <w:sz w:val="20"/>
                <w:szCs w:val="20"/>
              </w:rPr>
              <w:t>1.44</w:t>
            </w:r>
          </w:p>
        </w:tc>
        <w:tc>
          <w:tcPr>
            <w:tcW w:w="1701" w:type="dxa"/>
            <w:noWrap/>
            <w:vAlign w:val="center"/>
            <w:hideMark/>
          </w:tcPr>
          <w:p w:rsidRPr="00CB16EF" w:rsidR="00A021BB" w:rsidRDefault="00A021BB" w14:paraId="2A57B5A5" w14:textId="548AF0C0">
            <w:pPr>
              <w:spacing w:line="240" w:lineRule="auto"/>
              <w:jc w:val="center"/>
              <w:rPr>
                <w:sz w:val="20"/>
                <w:szCs w:val="20"/>
              </w:rPr>
            </w:pPr>
            <w:r>
              <w:rPr>
                <w:sz w:val="20"/>
                <w:szCs w:val="20"/>
              </w:rPr>
              <w:t>16.22%</w:t>
            </w:r>
          </w:p>
        </w:tc>
      </w:tr>
      <w:tr w:rsidRPr="00CB16EF" w:rsidR="00A021BB" w:rsidTr="00A35D57" w14:paraId="32E46115" w14:textId="77777777">
        <w:trPr>
          <w:trHeight w:val="300"/>
        </w:trPr>
        <w:tc>
          <w:tcPr>
            <w:tcW w:w="6374" w:type="dxa"/>
            <w:vAlign w:val="center"/>
            <w:hideMark/>
          </w:tcPr>
          <w:p w:rsidRPr="00CB16EF" w:rsidR="00A021BB" w:rsidRDefault="00A021BB" w14:paraId="1781748D" w14:textId="77777777">
            <w:pPr>
              <w:spacing w:line="240" w:lineRule="auto"/>
              <w:rPr>
                <w:sz w:val="20"/>
                <w:szCs w:val="20"/>
              </w:rPr>
            </w:pPr>
            <w:r w:rsidRPr="00CB16EF">
              <w:rPr>
                <w:sz w:val="20"/>
                <w:szCs w:val="20"/>
              </w:rPr>
              <w:t>Number of off-site biodiversity units located outside of LPA or NCA of impact site and neighbouring LPA or NCA</w:t>
            </w:r>
          </w:p>
        </w:tc>
        <w:tc>
          <w:tcPr>
            <w:tcW w:w="1843" w:type="dxa"/>
            <w:noWrap/>
            <w:vAlign w:val="center"/>
            <w:hideMark/>
          </w:tcPr>
          <w:p w:rsidRPr="00CB16EF" w:rsidR="00A021BB" w:rsidRDefault="00A021BB" w14:paraId="5C610B6E" w14:textId="77777777">
            <w:pPr>
              <w:spacing w:line="240" w:lineRule="auto"/>
              <w:jc w:val="center"/>
              <w:rPr>
                <w:sz w:val="20"/>
                <w:szCs w:val="20"/>
              </w:rPr>
            </w:pPr>
            <w:r>
              <w:rPr>
                <w:sz w:val="20"/>
                <w:szCs w:val="20"/>
              </w:rPr>
              <w:t>0</w:t>
            </w:r>
          </w:p>
        </w:tc>
        <w:tc>
          <w:tcPr>
            <w:tcW w:w="1701" w:type="dxa"/>
            <w:noWrap/>
            <w:vAlign w:val="center"/>
            <w:hideMark/>
          </w:tcPr>
          <w:p w:rsidRPr="00CB16EF" w:rsidR="00A021BB" w:rsidRDefault="00A021BB" w14:paraId="12005C5F" w14:textId="77777777">
            <w:pPr>
              <w:spacing w:line="240" w:lineRule="auto"/>
              <w:jc w:val="center"/>
              <w:rPr>
                <w:sz w:val="20"/>
                <w:szCs w:val="20"/>
              </w:rPr>
            </w:pPr>
            <w:r>
              <w:rPr>
                <w:sz w:val="20"/>
                <w:szCs w:val="20"/>
              </w:rPr>
              <w:t>0</w:t>
            </w:r>
          </w:p>
        </w:tc>
      </w:tr>
    </w:tbl>
    <w:p w:rsidR="00AB256D" w:rsidP="0039648E" w:rsidRDefault="00AB256D" w14:paraId="18441A7E" w14:textId="096B801E">
      <w:pPr>
        <w:spacing w:before="240"/>
      </w:pPr>
      <w:r>
        <w:t xml:space="preserve">No monitoring results have been received by Cumberland Council, as shown in Table </w:t>
      </w:r>
      <w:r w:rsidR="00E64C10">
        <w:t>5</w:t>
      </w:r>
      <w:r>
        <w:t xml:space="preserve">. This is because </w:t>
      </w:r>
      <w:r w:rsidR="00D93DFD">
        <w:t xml:space="preserve">the developments have </w:t>
      </w:r>
      <w:r w:rsidR="00206F74">
        <w:t xml:space="preserve">not </w:t>
      </w:r>
      <w:r w:rsidR="00D93DFD">
        <w:t xml:space="preserve">yet completed their timescale in which they need to submit monitoring results. Monitoring results will be provided in </w:t>
      </w:r>
      <w:r w:rsidR="0039648E">
        <w:t xml:space="preserve">subsequent Biodiversity Duty reports, from 2031 onwards. </w:t>
      </w:r>
    </w:p>
    <w:p w:rsidR="00DA24E7" w:rsidP="00316073" w:rsidRDefault="006D1D3D" w14:paraId="0FF2FD75" w14:textId="682A386D">
      <w:pPr>
        <w:pStyle w:val="Caption"/>
      </w:pPr>
      <w:r>
        <w:t xml:space="preserve">Table </w:t>
      </w:r>
      <w:r>
        <w:fldChar w:fldCharType="begin"/>
      </w:r>
      <w:r>
        <w:instrText xml:space="preserve"> SEQ Table \* ARABIC </w:instrText>
      </w:r>
      <w:r>
        <w:fldChar w:fldCharType="separate"/>
      </w:r>
      <w:r w:rsidR="00E64C10">
        <w:rPr>
          <w:noProof/>
        </w:rPr>
        <w:t>5</w:t>
      </w:r>
      <w:r>
        <w:fldChar w:fldCharType="end"/>
      </w:r>
      <w:r w:rsidR="001A44BC">
        <w:t>.</w:t>
      </w:r>
      <w:r w:rsidR="00F62E2D">
        <w:t xml:space="preserve"> </w:t>
      </w:r>
      <w:r w:rsidR="004F3A17">
        <w:t xml:space="preserve">Table showing information relating </w:t>
      </w:r>
      <w:r w:rsidR="00316073">
        <w:t>to monitoring results.</w:t>
      </w: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374"/>
        <w:gridCol w:w="1843"/>
        <w:gridCol w:w="1701"/>
      </w:tblGrid>
      <w:tr w:rsidRPr="00CB16EF" w:rsidR="00A021BB" w:rsidTr="00A35D57" w14:paraId="08131F37" w14:textId="77777777">
        <w:trPr>
          <w:trHeight w:val="312"/>
        </w:trPr>
        <w:tc>
          <w:tcPr>
            <w:tcW w:w="6374" w:type="dxa"/>
            <w:noWrap/>
            <w:vAlign w:val="center"/>
            <w:hideMark/>
          </w:tcPr>
          <w:p w:rsidRPr="00CB16EF" w:rsidR="00A021BB" w:rsidRDefault="00A021BB" w14:paraId="1D8FD7B2" w14:textId="61EB0470">
            <w:pPr>
              <w:spacing w:line="240" w:lineRule="auto"/>
              <w:rPr>
                <w:b/>
                <w:bCs/>
                <w:sz w:val="20"/>
                <w:szCs w:val="20"/>
              </w:rPr>
            </w:pPr>
            <w:r w:rsidRPr="00CB16EF">
              <w:rPr>
                <w:b/>
                <w:bCs/>
                <w:sz w:val="20"/>
                <w:szCs w:val="20"/>
              </w:rPr>
              <w:t xml:space="preserve">Results of </w:t>
            </w:r>
            <w:r>
              <w:rPr>
                <w:b/>
                <w:bCs/>
                <w:sz w:val="20"/>
                <w:szCs w:val="20"/>
              </w:rPr>
              <w:t>M</w:t>
            </w:r>
            <w:r w:rsidRPr="00CB16EF">
              <w:rPr>
                <w:b/>
                <w:bCs/>
                <w:sz w:val="20"/>
                <w:szCs w:val="20"/>
              </w:rPr>
              <w:t xml:space="preserve">onitoring </w:t>
            </w:r>
            <w:r>
              <w:rPr>
                <w:b/>
                <w:bCs/>
                <w:sz w:val="20"/>
                <w:szCs w:val="20"/>
              </w:rPr>
              <w:t>B</w:t>
            </w:r>
            <w:r w:rsidRPr="00CB16EF">
              <w:rPr>
                <w:b/>
                <w:bCs/>
                <w:sz w:val="20"/>
                <w:szCs w:val="20"/>
              </w:rPr>
              <w:t xml:space="preserve">iodiversity </w:t>
            </w:r>
            <w:r>
              <w:rPr>
                <w:b/>
                <w:bCs/>
                <w:sz w:val="20"/>
                <w:szCs w:val="20"/>
              </w:rPr>
              <w:t>G</w:t>
            </w:r>
            <w:r w:rsidRPr="00CB16EF">
              <w:rPr>
                <w:b/>
                <w:bCs/>
                <w:sz w:val="20"/>
                <w:szCs w:val="20"/>
              </w:rPr>
              <w:t xml:space="preserve">ains </w:t>
            </w:r>
          </w:p>
        </w:tc>
        <w:tc>
          <w:tcPr>
            <w:tcW w:w="1843" w:type="dxa"/>
            <w:noWrap/>
            <w:vAlign w:val="center"/>
            <w:hideMark/>
          </w:tcPr>
          <w:p w:rsidRPr="00CB16EF" w:rsidR="00A021BB" w:rsidRDefault="00A021BB" w14:paraId="32528C3A" w14:textId="77777777">
            <w:pPr>
              <w:spacing w:line="240" w:lineRule="auto"/>
              <w:jc w:val="center"/>
              <w:rPr>
                <w:b/>
                <w:bCs/>
                <w:sz w:val="20"/>
                <w:szCs w:val="20"/>
              </w:rPr>
            </w:pPr>
            <w:r w:rsidRPr="00CB16EF">
              <w:rPr>
                <w:b/>
                <w:bCs/>
                <w:sz w:val="20"/>
                <w:szCs w:val="20"/>
              </w:rPr>
              <w:t>Total</w:t>
            </w:r>
          </w:p>
        </w:tc>
        <w:tc>
          <w:tcPr>
            <w:tcW w:w="1701" w:type="dxa"/>
            <w:noWrap/>
            <w:vAlign w:val="center"/>
            <w:hideMark/>
          </w:tcPr>
          <w:p w:rsidRPr="00CB16EF" w:rsidR="00A021BB" w:rsidRDefault="00A021BB" w14:paraId="23DA4844" w14:textId="77777777">
            <w:pPr>
              <w:spacing w:line="240" w:lineRule="auto"/>
              <w:jc w:val="center"/>
              <w:rPr>
                <w:b/>
                <w:bCs/>
                <w:sz w:val="20"/>
                <w:szCs w:val="20"/>
              </w:rPr>
            </w:pPr>
            <w:r w:rsidRPr="00CB16EF">
              <w:rPr>
                <w:b/>
                <w:bCs/>
                <w:sz w:val="20"/>
                <w:szCs w:val="20"/>
              </w:rPr>
              <w:t>Proportion (%)</w:t>
            </w:r>
          </w:p>
        </w:tc>
      </w:tr>
      <w:tr w:rsidRPr="00CB16EF" w:rsidR="00A021BB" w:rsidTr="00A35D57" w14:paraId="1EAA65D4" w14:textId="77777777">
        <w:trPr>
          <w:trHeight w:val="600"/>
        </w:trPr>
        <w:tc>
          <w:tcPr>
            <w:tcW w:w="6374" w:type="dxa"/>
            <w:vAlign w:val="center"/>
            <w:hideMark/>
          </w:tcPr>
          <w:p w:rsidRPr="00CB16EF" w:rsidR="00A021BB" w:rsidRDefault="00A021BB" w14:paraId="22F62339" w14:textId="77777777">
            <w:pPr>
              <w:spacing w:line="240" w:lineRule="auto"/>
              <w:rPr>
                <w:sz w:val="20"/>
                <w:szCs w:val="20"/>
              </w:rPr>
            </w:pPr>
            <w:r w:rsidRPr="00CB16EF">
              <w:rPr>
                <w:sz w:val="20"/>
                <w:szCs w:val="20"/>
              </w:rPr>
              <w:t>Number of applications with approved biodiversity gain plans that are meeting monitoring requirements and habitat delivery expectations</w:t>
            </w:r>
            <w:r>
              <w:rPr>
                <w:sz w:val="20"/>
                <w:szCs w:val="20"/>
              </w:rPr>
              <w:t>.</w:t>
            </w:r>
          </w:p>
        </w:tc>
        <w:tc>
          <w:tcPr>
            <w:tcW w:w="1843" w:type="dxa"/>
            <w:noWrap/>
            <w:vAlign w:val="center"/>
            <w:hideMark/>
          </w:tcPr>
          <w:p w:rsidRPr="00CB16EF" w:rsidR="00A021BB" w:rsidRDefault="00A021BB" w14:paraId="57B1FC00" w14:textId="77777777">
            <w:pPr>
              <w:spacing w:line="240" w:lineRule="auto"/>
              <w:jc w:val="center"/>
              <w:rPr>
                <w:sz w:val="20"/>
                <w:szCs w:val="20"/>
              </w:rPr>
            </w:pPr>
            <w:r>
              <w:rPr>
                <w:sz w:val="20"/>
                <w:szCs w:val="20"/>
              </w:rPr>
              <w:t>N/A</w:t>
            </w:r>
          </w:p>
        </w:tc>
        <w:tc>
          <w:tcPr>
            <w:tcW w:w="1701" w:type="dxa"/>
            <w:noWrap/>
            <w:vAlign w:val="center"/>
            <w:hideMark/>
          </w:tcPr>
          <w:p w:rsidRPr="00CB16EF" w:rsidR="00A021BB" w:rsidRDefault="00A021BB" w14:paraId="621D71FA" w14:textId="77777777">
            <w:pPr>
              <w:spacing w:line="240" w:lineRule="auto"/>
              <w:jc w:val="center"/>
              <w:rPr>
                <w:sz w:val="20"/>
                <w:szCs w:val="20"/>
              </w:rPr>
            </w:pPr>
            <w:r>
              <w:rPr>
                <w:sz w:val="20"/>
                <w:szCs w:val="20"/>
              </w:rPr>
              <w:t>N/A</w:t>
            </w:r>
          </w:p>
        </w:tc>
      </w:tr>
      <w:tr w:rsidRPr="00CB16EF" w:rsidR="00A021BB" w:rsidTr="00A35D57" w14:paraId="43454344" w14:textId="77777777">
        <w:trPr>
          <w:trHeight w:val="600"/>
        </w:trPr>
        <w:tc>
          <w:tcPr>
            <w:tcW w:w="6374" w:type="dxa"/>
            <w:vAlign w:val="center"/>
            <w:hideMark/>
          </w:tcPr>
          <w:p w:rsidRPr="00CB16EF" w:rsidR="00A021BB" w:rsidRDefault="00A021BB" w14:paraId="52CFF1A6" w14:textId="77777777">
            <w:pPr>
              <w:spacing w:line="240" w:lineRule="auto"/>
              <w:rPr>
                <w:sz w:val="20"/>
                <w:szCs w:val="20"/>
              </w:rPr>
            </w:pPr>
            <w:r w:rsidRPr="00CB16EF">
              <w:rPr>
                <w:sz w:val="20"/>
                <w:szCs w:val="20"/>
              </w:rPr>
              <w:t>Number of applications with approved biodiversity gain plans that are meeting monitoring requirements but not meeting habitat delivery expectations</w:t>
            </w:r>
            <w:r>
              <w:rPr>
                <w:sz w:val="20"/>
                <w:szCs w:val="20"/>
              </w:rPr>
              <w:t>.</w:t>
            </w:r>
          </w:p>
        </w:tc>
        <w:tc>
          <w:tcPr>
            <w:tcW w:w="1843" w:type="dxa"/>
            <w:noWrap/>
            <w:vAlign w:val="center"/>
            <w:hideMark/>
          </w:tcPr>
          <w:p w:rsidRPr="00CB16EF" w:rsidR="00A021BB" w:rsidRDefault="00A021BB" w14:paraId="0E763E01" w14:textId="77777777">
            <w:pPr>
              <w:spacing w:line="240" w:lineRule="auto"/>
              <w:jc w:val="center"/>
              <w:rPr>
                <w:sz w:val="20"/>
                <w:szCs w:val="20"/>
              </w:rPr>
            </w:pPr>
            <w:r>
              <w:rPr>
                <w:sz w:val="20"/>
                <w:szCs w:val="20"/>
              </w:rPr>
              <w:t>N/A</w:t>
            </w:r>
          </w:p>
        </w:tc>
        <w:tc>
          <w:tcPr>
            <w:tcW w:w="1701" w:type="dxa"/>
            <w:noWrap/>
            <w:vAlign w:val="center"/>
            <w:hideMark/>
          </w:tcPr>
          <w:p w:rsidRPr="00CB16EF" w:rsidR="00A021BB" w:rsidRDefault="00A021BB" w14:paraId="693577E4" w14:textId="77777777">
            <w:pPr>
              <w:spacing w:line="240" w:lineRule="auto"/>
              <w:jc w:val="center"/>
              <w:rPr>
                <w:sz w:val="20"/>
                <w:szCs w:val="20"/>
              </w:rPr>
            </w:pPr>
            <w:r>
              <w:rPr>
                <w:sz w:val="20"/>
                <w:szCs w:val="20"/>
              </w:rPr>
              <w:t>N/A</w:t>
            </w:r>
          </w:p>
        </w:tc>
      </w:tr>
      <w:tr w:rsidRPr="00CB16EF" w:rsidR="00A021BB" w:rsidTr="00A35D57" w14:paraId="43A005D3" w14:textId="77777777">
        <w:trPr>
          <w:trHeight w:val="300"/>
        </w:trPr>
        <w:tc>
          <w:tcPr>
            <w:tcW w:w="6374" w:type="dxa"/>
            <w:vAlign w:val="center"/>
            <w:hideMark/>
          </w:tcPr>
          <w:p w:rsidRPr="00CB16EF" w:rsidR="00A021BB" w:rsidRDefault="00A021BB" w14:paraId="4BFDA3E3" w14:textId="77777777">
            <w:pPr>
              <w:spacing w:line="240" w:lineRule="auto"/>
              <w:rPr>
                <w:sz w:val="20"/>
                <w:szCs w:val="20"/>
              </w:rPr>
            </w:pPr>
            <w:r w:rsidRPr="00CB16EF">
              <w:rPr>
                <w:sz w:val="20"/>
                <w:szCs w:val="20"/>
              </w:rPr>
              <w:lastRenderedPageBreak/>
              <w:t>Number of applications with approved biodiversity gain plans that are failing to meet monitoring requirements</w:t>
            </w:r>
            <w:r>
              <w:rPr>
                <w:sz w:val="20"/>
                <w:szCs w:val="20"/>
              </w:rPr>
              <w:t>.</w:t>
            </w:r>
          </w:p>
        </w:tc>
        <w:tc>
          <w:tcPr>
            <w:tcW w:w="1843" w:type="dxa"/>
            <w:noWrap/>
            <w:vAlign w:val="center"/>
            <w:hideMark/>
          </w:tcPr>
          <w:p w:rsidRPr="00CB16EF" w:rsidR="00A021BB" w:rsidRDefault="00A021BB" w14:paraId="5C851BAC" w14:textId="77777777">
            <w:pPr>
              <w:spacing w:line="240" w:lineRule="auto"/>
              <w:jc w:val="center"/>
              <w:rPr>
                <w:sz w:val="20"/>
                <w:szCs w:val="20"/>
              </w:rPr>
            </w:pPr>
            <w:r>
              <w:rPr>
                <w:sz w:val="20"/>
                <w:szCs w:val="20"/>
              </w:rPr>
              <w:t>N/A</w:t>
            </w:r>
          </w:p>
        </w:tc>
        <w:tc>
          <w:tcPr>
            <w:tcW w:w="1701" w:type="dxa"/>
            <w:noWrap/>
            <w:vAlign w:val="center"/>
            <w:hideMark/>
          </w:tcPr>
          <w:p w:rsidRPr="00CB16EF" w:rsidR="00A021BB" w:rsidRDefault="00A021BB" w14:paraId="79837803" w14:textId="77777777">
            <w:pPr>
              <w:spacing w:line="240" w:lineRule="auto"/>
              <w:jc w:val="center"/>
              <w:rPr>
                <w:sz w:val="20"/>
                <w:szCs w:val="20"/>
              </w:rPr>
            </w:pPr>
            <w:r>
              <w:rPr>
                <w:sz w:val="20"/>
                <w:szCs w:val="20"/>
              </w:rPr>
              <w:t>N/A</w:t>
            </w:r>
          </w:p>
        </w:tc>
      </w:tr>
      <w:tr w:rsidRPr="00CB16EF" w:rsidR="00A021BB" w:rsidTr="00A35D57" w14:paraId="7D70EBEF" w14:textId="77777777">
        <w:trPr>
          <w:trHeight w:val="300"/>
        </w:trPr>
        <w:tc>
          <w:tcPr>
            <w:tcW w:w="6374" w:type="dxa"/>
            <w:noWrap/>
            <w:vAlign w:val="center"/>
            <w:hideMark/>
          </w:tcPr>
          <w:p w:rsidRPr="00CB16EF" w:rsidR="00A021BB" w:rsidRDefault="00A021BB" w14:paraId="08BA577D" w14:textId="77777777">
            <w:pPr>
              <w:spacing w:line="240" w:lineRule="auto"/>
              <w:rPr>
                <w:sz w:val="20"/>
                <w:szCs w:val="20"/>
              </w:rPr>
            </w:pPr>
            <w:r w:rsidRPr="00CB16EF">
              <w:rPr>
                <w:sz w:val="20"/>
                <w:szCs w:val="20"/>
              </w:rPr>
              <w:t>Number of applications with approved biodiversity gain plans where the status of monitoring requirements is unknown</w:t>
            </w:r>
            <w:r>
              <w:rPr>
                <w:sz w:val="20"/>
                <w:szCs w:val="20"/>
              </w:rPr>
              <w:t>.</w:t>
            </w:r>
          </w:p>
        </w:tc>
        <w:tc>
          <w:tcPr>
            <w:tcW w:w="1843" w:type="dxa"/>
            <w:noWrap/>
            <w:vAlign w:val="center"/>
            <w:hideMark/>
          </w:tcPr>
          <w:p w:rsidRPr="00CB16EF" w:rsidR="00A021BB" w:rsidRDefault="00A021BB" w14:paraId="6FBB0131" w14:textId="77777777">
            <w:pPr>
              <w:spacing w:line="240" w:lineRule="auto"/>
              <w:jc w:val="center"/>
              <w:rPr>
                <w:sz w:val="20"/>
                <w:szCs w:val="20"/>
              </w:rPr>
            </w:pPr>
            <w:r>
              <w:rPr>
                <w:sz w:val="20"/>
                <w:szCs w:val="20"/>
              </w:rPr>
              <w:t>N/A</w:t>
            </w:r>
          </w:p>
        </w:tc>
        <w:tc>
          <w:tcPr>
            <w:tcW w:w="1701" w:type="dxa"/>
            <w:noWrap/>
            <w:vAlign w:val="center"/>
            <w:hideMark/>
          </w:tcPr>
          <w:p w:rsidRPr="00CB16EF" w:rsidR="00A021BB" w:rsidRDefault="00A021BB" w14:paraId="7429AA23" w14:textId="77777777">
            <w:pPr>
              <w:spacing w:line="240" w:lineRule="auto"/>
              <w:jc w:val="center"/>
              <w:rPr>
                <w:sz w:val="20"/>
                <w:szCs w:val="20"/>
              </w:rPr>
            </w:pPr>
            <w:r>
              <w:rPr>
                <w:sz w:val="20"/>
                <w:szCs w:val="20"/>
              </w:rPr>
              <w:t>N/A</w:t>
            </w:r>
          </w:p>
        </w:tc>
      </w:tr>
    </w:tbl>
    <w:p w:rsidR="008446FA" w:rsidP="0093667F" w:rsidRDefault="008446FA" w14:paraId="6D74AB75" w14:textId="22C1B143">
      <w:pPr>
        <w:spacing w:before="240"/>
      </w:pPr>
    </w:p>
    <w:p w:rsidR="006D1D3D" w:rsidP="00DA24E7" w:rsidRDefault="006D1D3D" w14:paraId="585B5E88" w14:textId="77777777">
      <w:pPr>
        <w:sectPr w:rsidR="006D1D3D" w:rsidSect="00E711A0">
          <w:headerReference w:type="default" r:id="rId39"/>
          <w:footerReference w:type="default" r:id="rId40"/>
          <w:headerReference w:type="first" r:id="rId41"/>
          <w:footerReference w:type="first" r:id="rId42"/>
          <w:pgSz w:w="11906" w:h="16838" w:orient="portrait" w:code="9"/>
          <w:pgMar w:top="964" w:right="964" w:bottom="1702" w:left="964" w:header="720" w:footer="720" w:gutter="0"/>
          <w:cols w:space="720"/>
          <w:titlePg/>
          <w:docGrid w:linePitch="360"/>
        </w:sectPr>
      </w:pPr>
    </w:p>
    <w:p w:rsidRPr="00E64C10" w:rsidR="00E64C10" w:rsidP="00A21E25" w:rsidRDefault="00E64C10" w14:paraId="2B4C24F4" w14:textId="23326980">
      <w:pPr>
        <w:pStyle w:val="Caption"/>
        <w:rPr>
          <w:i w:val="0"/>
          <w:iCs w:val="0"/>
          <w:color w:val="auto"/>
          <w:sz w:val="22"/>
          <w:szCs w:val="22"/>
        </w:rPr>
      </w:pPr>
      <w:r w:rsidRPr="00E64C10">
        <w:rPr>
          <w:i w:val="0"/>
          <w:iCs w:val="0"/>
          <w:color w:val="auto"/>
          <w:sz w:val="22"/>
          <w:szCs w:val="22"/>
        </w:rPr>
        <w:lastRenderedPageBreak/>
        <w:t>Table 6 below shows that area-based habitat contributed a total improvement of +10.65 units (from 34.88 to 45.53 units) with the majority of the increase being provided by grassland (which includes orchards), heathland and scrub. This increase in habitat quality has also been met with an increase of habitat availability by +2.96 hectares.</w:t>
      </w:r>
    </w:p>
    <w:p w:rsidR="00DA24E7" w:rsidP="00A21E25" w:rsidRDefault="006D1D3D" w14:paraId="7C167F05" w14:textId="7BBA0B30">
      <w:pPr>
        <w:pStyle w:val="Caption"/>
      </w:pPr>
      <w:r>
        <w:t xml:space="preserve">Table </w:t>
      </w:r>
      <w:r>
        <w:fldChar w:fldCharType="begin"/>
      </w:r>
      <w:r>
        <w:instrText xml:space="preserve"> SEQ Table \* ARABIC </w:instrText>
      </w:r>
      <w:r>
        <w:fldChar w:fldCharType="separate"/>
      </w:r>
      <w:r w:rsidR="00E64C10">
        <w:rPr>
          <w:noProof/>
        </w:rPr>
        <w:t>6</w:t>
      </w:r>
      <w:r>
        <w:fldChar w:fldCharType="end"/>
      </w:r>
      <w:r w:rsidR="001A44BC">
        <w:t>.</w:t>
      </w:r>
      <w:r w:rsidR="00316073">
        <w:t xml:space="preserve"> </w:t>
      </w:r>
      <w:r w:rsidR="00D36898">
        <w:t xml:space="preserve">Summary BNG information </w:t>
      </w:r>
      <w:r w:rsidR="00BD3259">
        <w:t>for area-based habitats.</w:t>
      </w:r>
    </w:p>
    <w:tbl>
      <w:tblPr>
        <w:tblW w:w="138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27"/>
        <w:gridCol w:w="1979"/>
        <w:gridCol w:w="1985"/>
        <w:gridCol w:w="2126"/>
        <w:gridCol w:w="1984"/>
        <w:gridCol w:w="1843"/>
        <w:gridCol w:w="1843"/>
      </w:tblGrid>
      <w:tr w:rsidRPr="006B33B2" w:rsidR="00A021BB" w:rsidTr="009E3CD5" w14:paraId="454236BE" w14:textId="77777777">
        <w:trPr>
          <w:trHeight w:val="1248"/>
        </w:trPr>
        <w:tc>
          <w:tcPr>
            <w:tcW w:w="2127" w:type="dxa"/>
            <w:vAlign w:val="center"/>
            <w:hideMark/>
          </w:tcPr>
          <w:p w:rsidRPr="00CB16EF" w:rsidR="00A021BB" w:rsidRDefault="00A021BB" w14:paraId="3DB547B7" w14:textId="77777777">
            <w:pPr>
              <w:spacing w:line="240" w:lineRule="auto"/>
              <w:rPr>
                <w:b/>
                <w:bCs/>
                <w:sz w:val="20"/>
                <w:szCs w:val="20"/>
              </w:rPr>
            </w:pPr>
            <w:r w:rsidRPr="00CB16EF">
              <w:rPr>
                <w:b/>
                <w:bCs/>
                <w:sz w:val="20"/>
                <w:szCs w:val="20"/>
              </w:rPr>
              <w:t>Habitat Type - Area</w:t>
            </w:r>
          </w:p>
        </w:tc>
        <w:tc>
          <w:tcPr>
            <w:tcW w:w="1979" w:type="dxa"/>
            <w:vAlign w:val="center"/>
            <w:hideMark/>
          </w:tcPr>
          <w:p w:rsidRPr="00CB16EF" w:rsidR="00A021BB" w:rsidRDefault="00A021BB" w14:paraId="6E8D0315" w14:textId="77777777">
            <w:pPr>
              <w:spacing w:line="240" w:lineRule="auto"/>
              <w:rPr>
                <w:b/>
                <w:bCs/>
                <w:sz w:val="20"/>
                <w:szCs w:val="20"/>
              </w:rPr>
            </w:pPr>
            <w:r w:rsidRPr="00CB16EF">
              <w:rPr>
                <w:b/>
                <w:bCs/>
                <w:sz w:val="20"/>
                <w:szCs w:val="20"/>
              </w:rPr>
              <w:t>Total biodiversity units at baseline</w:t>
            </w:r>
          </w:p>
        </w:tc>
        <w:tc>
          <w:tcPr>
            <w:tcW w:w="1985" w:type="dxa"/>
            <w:vAlign w:val="center"/>
            <w:hideMark/>
          </w:tcPr>
          <w:p w:rsidRPr="00CB16EF" w:rsidR="00A021BB" w:rsidRDefault="00A021BB" w14:paraId="32BC2109" w14:textId="77777777">
            <w:pPr>
              <w:spacing w:line="240" w:lineRule="auto"/>
              <w:rPr>
                <w:b/>
                <w:bCs/>
                <w:sz w:val="20"/>
                <w:szCs w:val="20"/>
              </w:rPr>
            </w:pPr>
            <w:r w:rsidRPr="00CB16EF">
              <w:rPr>
                <w:b/>
                <w:bCs/>
                <w:sz w:val="20"/>
                <w:szCs w:val="20"/>
              </w:rPr>
              <w:t>Total hectares at baseline</w:t>
            </w:r>
          </w:p>
        </w:tc>
        <w:tc>
          <w:tcPr>
            <w:tcW w:w="2126" w:type="dxa"/>
            <w:vAlign w:val="center"/>
            <w:hideMark/>
          </w:tcPr>
          <w:p w:rsidRPr="00CB16EF" w:rsidR="00A021BB" w:rsidRDefault="00A021BB" w14:paraId="764C1907" w14:textId="77777777">
            <w:pPr>
              <w:spacing w:line="240" w:lineRule="auto"/>
              <w:rPr>
                <w:b/>
                <w:bCs/>
                <w:sz w:val="20"/>
                <w:szCs w:val="20"/>
              </w:rPr>
            </w:pPr>
            <w:r w:rsidRPr="00CB16EF">
              <w:rPr>
                <w:b/>
                <w:bCs/>
                <w:sz w:val="20"/>
                <w:szCs w:val="20"/>
              </w:rPr>
              <w:t>Total biodiversity units post - development</w:t>
            </w:r>
          </w:p>
        </w:tc>
        <w:tc>
          <w:tcPr>
            <w:tcW w:w="1984" w:type="dxa"/>
            <w:vAlign w:val="center"/>
            <w:hideMark/>
          </w:tcPr>
          <w:p w:rsidRPr="00CB16EF" w:rsidR="00A021BB" w:rsidRDefault="00A021BB" w14:paraId="60691BAD" w14:textId="77777777">
            <w:pPr>
              <w:spacing w:line="240" w:lineRule="auto"/>
              <w:rPr>
                <w:b/>
                <w:bCs/>
                <w:sz w:val="20"/>
                <w:szCs w:val="20"/>
              </w:rPr>
            </w:pPr>
            <w:r w:rsidRPr="00CB16EF">
              <w:rPr>
                <w:b/>
                <w:bCs/>
                <w:sz w:val="20"/>
                <w:szCs w:val="20"/>
              </w:rPr>
              <w:t>Total hectares post - development</w:t>
            </w:r>
          </w:p>
        </w:tc>
        <w:tc>
          <w:tcPr>
            <w:tcW w:w="1843" w:type="dxa"/>
            <w:vAlign w:val="center"/>
            <w:hideMark/>
          </w:tcPr>
          <w:p w:rsidRPr="00CB16EF" w:rsidR="00A021BB" w:rsidRDefault="00A021BB" w14:paraId="3B5798AF" w14:textId="77777777">
            <w:pPr>
              <w:spacing w:line="240" w:lineRule="auto"/>
              <w:rPr>
                <w:b/>
                <w:bCs/>
                <w:sz w:val="20"/>
                <w:szCs w:val="20"/>
              </w:rPr>
            </w:pPr>
            <w:r w:rsidRPr="00CB16EF">
              <w:rPr>
                <w:b/>
                <w:bCs/>
                <w:sz w:val="20"/>
                <w:szCs w:val="20"/>
              </w:rPr>
              <w:t>Net change in biodiversity units</w:t>
            </w:r>
          </w:p>
        </w:tc>
        <w:tc>
          <w:tcPr>
            <w:tcW w:w="1843" w:type="dxa"/>
            <w:vAlign w:val="center"/>
            <w:hideMark/>
          </w:tcPr>
          <w:p w:rsidRPr="00CB16EF" w:rsidR="00A021BB" w:rsidRDefault="00A021BB" w14:paraId="2A894D70" w14:textId="77777777">
            <w:pPr>
              <w:spacing w:line="240" w:lineRule="auto"/>
              <w:rPr>
                <w:b/>
                <w:bCs/>
                <w:sz w:val="20"/>
                <w:szCs w:val="20"/>
              </w:rPr>
            </w:pPr>
            <w:r w:rsidRPr="00CB16EF">
              <w:rPr>
                <w:b/>
                <w:bCs/>
                <w:sz w:val="20"/>
                <w:szCs w:val="20"/>
              </w:rPr>
              <w:t>Net change in hectares</w:t>
            </w:r>
          </w:p>
        </w:tc>
      </w:tr>
      <w:tr w:rsidRPr="006B33B2" w:rsidR="00A021BB" w:rsidTr="009E3CD5" w14:paraId="385C637B" w14:textId="77777777">
        <w:trPr>
          <w:trHeight w:val="300"/>
        </w:trPr>
        <w:tc>
          <w:tcPr>
            <w:tcW w:w="2127" w:type="dxa"/>
            <w:vAlign w:val="center"/>
            <w:hideMark/>
          </w:tcPr>
          <w:p w:rsidRPr="00CB16EF" w:rsidR="00A021BB" w:rsidRDefault="00A021BB" w14:paraId="6730FA25" w14:textId="77777777">
            <w:pPr>
              <w:spacing w:line="240" w:lineRule="auto"/>
              <w:rPr>
                <w:sz w:val="20"/>
                <w:szCs w:val="20"/>
              </w:rPr>
            </w:pPr>
            <w:r w:rsidRPr="00CB16EF">
              <w:rPr>
                <w:sz w:val="20"/>
                <w:szCs w:val="20"/>
              </w:rPr>
              <w:t>Cropland</w:t>
            </w:r>
          </w:p>
        </w:tc>
        <w:tc>
          <w:tcPr>
            <w:tcW w:w="1979" w:type="dxa"/>
            <w:noWrap/>
            <w:vAlign w:val="center"/>
            <w:hideMark/>
          </w:tcPr>
          <w:p w:rsidR="00A021BB" w:rsidP="00CD2586" w:rsidRDefault="00A021BB" w14:paraId="2857DBD4" w14:textId="2A8E8C37">
            <w:pPr>
              <w:jc w:val="center"/>
              <w:rPr>
                <w:rFonts w:ascii="Calibri" w:hAnsi="Calibri" w:eastAsia="Calibri" w:cs="Calibri"/>
                <w:sz w:val="20"/>
                <w:szCs w:val="20"/>
              </w:rPr>
            </w:pPr>
            <w:r w:rsidRPr="76C2F16E">
              <w:rPr>
                <w:rFonts w:ascii="Calibri" w:hAnsi="Calibri" w:eastAsia="Calibri" w:cs="Calibri"/>
                <w:sz w:val="20"/>
                <w:szCs w:val="20"/>
              </w:rPr>
              <w:t>0</w:t>
            </w:r>
          </w:p>
        </w:tc>
        <w:tc>
          <w:tcPr>
            <w:tcW w:w="1985" w:type="dxa"/>
            <w:noWrap/>
            <w:vAlign w:val="center"/>
            <w:hideMark/>
          </w:tcPr>
          <w:p w:rsidR="00A021BB" w:rsidP="00CD2586" w:rsidRDefault="00A021BB" w14:paraId="45FB8C28" w14:textId="7960DA54">
            <w:pPr>
              <w:jc w:val="center"/>
              <w:rPr>
                <w:rFonts w:ascii="Calibri" w:hAnsi="Calibri" w:eastAsia="Calibri" w:cs="Calibri"/>
                <w:sz w:val="20"/>
                <w:szCs w:val="20"/>
              </w:rPr>
            </w:pPr>
            <w:r w:rsidRPr="76C2F16E">
              <w:rPr>
                <w:rFonts w:ascii="Calibri" w:hAnsi="Calibri" w:eastAsia="Calibri" w:cs="Calibri"/>
                <w:sz w:val="20"/>
                <w:szCs w:val="20"/>
              </w:rPr>
              <w:t>0</w:t>
            </w:r>
          </w:p>
        </w:tc>
        <w:tc>
          <w:tcPr>
            <w:tcW w:w="2126" w:type="dxa"/>
            <w:noWrap/>
            <w:vAlign w:val="center"/>
            <w:hideMark/>
          </w:tcPr>
          <w:p w:rsidR="00A021BB" w:rsidP="00CD2586" w:rsidRDefault="00A021BB" w14:paraId="5A944FAB" w14:textId="7E90D9EB">
            <w:pPr>
              <w:jc w:val="center"/>
              <w:rPr>
                <w:rFonts w:ascii="Calibri" w:hAnsi="Calibri" w:eastAsia="Calibri" w:cs="Calibri"/>
                <w:sz w:val="20"/>
                <w:szCs w:val="20"/>
              </w:rPr>
            </w:pPr>
            <w:r w:rsidRPr="76C2F16E">
              <w:rPr>
                <w:rFonts w:ascii="Calibri" w:hAnsi="Calibri" w:eastAsia="Calibri" w:cs="Calibri"/>
                <w:sz w:val="20"/>
                <w:szCs w:val="20"/>
              </w:rPr>
              <w:t>0</w:t>
            </w:r>
          </w:p>
        </w:tc>
        <w:tc>
          <w:tcPr>
            <w:tcW w:w="1984" w:type="dxa"/>
            <w:noWrap/>
            <w:vAlign w:val="center"/>
            <w:hideMark/>
          </w:tcPr>
          <w:p w:rsidR="00A021BB" w:rsidP="00CD2586" w:rsidRDefault="00A021BB" w14:paraId="1F4E5DAE" w14:textId="768BD54B">
            <w:pPr>
              <w:jc w:val="center"/>
              <w:rPr>
                <w:rFonts w:ascii="Calibri" w:hAnsi="Calibri" w:eastAsia="Calibri" w:cs="Calibri"/>
                <w:sz w:val="20"/>
                <w:szCs w:val="20"/>
              </w:rPr>
            </w:pPr>
            <w:r w:rsidRPr="76C2F16E">
              <w:rPr>
                <w:rFonts w:ascii="Calibri" w:hAnsi="Calibri" w:eastAsia="Calibri" w:cs="Calibri"/>
                <w:sz w:val="20"/>
                <w:szCs w:val="20"/>
              </w:rPr>
              <w:t>0</w:t>
            </w:r>
          </w:p>
        </w:tc>
        <w:tc>
          <w:tcPr>
            <w:tcW w:w="1843" w:type="dxa"/>
            <w:noWrap/>
            <w:vAlign w:val="center"/>
            <w:hideMark/>
          </w:tcPr>
          <w:p w:rsidR="00A021BB" w:rsidP="00CD2586" w:rsidRDefault="00A021BB" w14:paraId="0456CDA1" w14:textId="3DD28D88">
            <w:pPr>
              <w:jc w:val="center"/>
              <w:rPr>
                <w:rFonts w:ascii="Calibri" w:hAnsi="Calibri" w:eastAsia="Calibri" w:cs="Calibri"/>
                <w:sz w:val="20"/>
                <w:szCs w:val="20"/>
              </w:rPr>
            </w:pPr>
            <w:r w:rsidRPr="76C2F16E">
              <w:rPr>
                <w:rFonts w:ascii="Calibri" w:hAnsi="Calibri" w:eastAsia="Calibri" w:cs="Calibri"/>
                <w:sz w:val="20"/>
                <w:szCs w:val="20"/>
              </w:rPr>
              <w:t>0</w:t>
            </w:r>
          </w:p>
        </w:tc>
        <w:tc>
          <w:tcPr>
            <w:tcW w:w="1843" w:type="dxa"/>
            <w:noWrap/>
            <w:vAlign w:val="center"/>
            <w:hideMark/>
          </w:tcPr>
          <w:p w:rsidR="00A021BB" w:rsidP="00CD2586" w:rsidRDefault="00A021BB" w14:paraId="39622B90" w14:textId="09A25994">
            <w:pPr>
              <w:jc w:val="center"/>
              <w:rPr>
                <w:rFonts w:ascii="Calibri" w:hAnsi="Calibri" w:eastAsia="Calibri" w:cs="Calibri"/>
                <w:sz w:val="20"/>
                <w:szCs w:val="20"/>
              </w:rPr>
            </w:pPr>
            <w:r w:rsidRPr="76C2F16E">
              <w:rPr>
                <w:rFonts w:ascii="Calibri" w:hAnsi="Calibri" w:eastAsia="Calibri" w:cs="Calibri"/>
                <w:sz w:val="20"/>
                <w:szCs w:val="20"/>
              </w:rPr>
              <w:t>0</w:t>
            </w:r>
          </w:p>
        </w:tc>
      </w:tr>
      <w:tr w:rsidRPr="006B33B2" w:rsidR="00A021BB" w:rsidTr="009E3CD5" w14:paraId="0AFF196F" w14:textId="77777777">
        <w:trPr>
          <w:trHeight w:val="300"/>
        </w:trPr>
        <w:tc>
          <w:tcPr>
            <w:tcW w:w="2127" w:type="dxa"/>
            <w:vAlign w:val="center"/>
            <w:hideMark/>
          </w:tcPr>
          <w:p w:rsidRPr="00CB16EF" w:rsidR="00A021BB" w:rsidRDefault="00A021BB" w14:paraId="16A260FC" w14:textId="77777777">
            <w:pPr>
              <w:spacing w:line="240" w:lineRule="auto"/>
              <w:rPr>
                <w:sz w:val="20"/>
                <w:szCs w:val="20"/>
              </w:rPr>
            </w:pPr>
            <w:r w:rsidRPr="00CB16EF">
              <w:rPr>
                <w:sz w:val="20"/>
                <w:szCs w:val="20"/>
              </w:rPr>
              <w:t xml:space="preserve">Grassland </w:t>
            </w:r>
          </w:p>
        </w:tc>
        <w:tc>
          <w:tcPr>
            <w:tcW w:w="1979" w:type="dxa"/>
            <w:noWrap/>
            <w:vAlign w:val="center"/>
            <w:hideMark/>
          </w:tcPr>
          <w:p w:rsidR="00A021BB" w:rsidP="00CD2586" w:rsidRDefault="00A021BB" w14:paraId="5DCC4307" w14:textId="27514F11">
            <w:pPr>
              <w:jc w:val="center"/>
              <w:rPr>
                <w:rFonts w:ascii="Calibri" w:hAnsi="Calibri" w:eastAsia="Calibri" w:cs="Calibri"/>
                <w:sz w:val="20"/>
                <w:szCs w:val="20"/>
              </w:rPr>
            </w:pPr>
            <w:r w:rsidRPr="76C2F16E">
              <w:rPr>
                <w:rFonts w:ascii="Calibri" w:hAnsi="Calibri" w:eastAsia="Calibri" w:cs="Calibri"/>
                <w:sz w:val="20"/>
                <w:szCs w:val="20"/>
              </w:rPr>
              <w:t>29.35</w:t>
            </w:r>
          </w:p>
        </w:tc>
        <w:tc>
          <w:tcPr>
            <w:tcW w:w="1985" w:type="dxa"/>
            <w:noWrap/>
            <w:vAlign w:val="center"/>
            <w:hideMark/>
          </w:tcPr>
          <w:p w:rsidR="00A021BB" w:rsidP="00CD2586" w:rsidRDefault="00A021BB" w14:paraId="30A31132" w14:textId="0F941497">
            <w:pPr>
              <w:jc w:val="center"/>
              <w:rPr>
                <w:rFonts w:ascii="Calibri" w:hAnsi="Calibri" w:eastAsia="Calibri" w:cs="Calibri"/>
                <w:sz w:val="20"/>
                <w:szCs w:val="20"/>
              </w:rPr>
            </w:pPr>
            <w:r w:rsidRPr="76C2F16E">
              <w:rPr>
                <w:rFonts w:ascii="Calibri" w:hAnsi="Calibri" w:eastAsia="Calibri" w:cs="Calibri"/>
                <w:sz w:val="20"/>
                <w:szCs w:val="20"/>
              </w:rPr>
              <w:t>7.98</w:t>
            </w:r>
          </w:p>
        </w:tc>
        <w:tc>
          <w:tcPr>
            <w:tcW w:w="2126" w:type="dxa"/>
            <w:noWrap/>
            <w:vAlign w:val="center"/>
            <w:hideMark/>
          </w:tcPr>
          <w:p w:rsidR="00A021BB" w:rsidP="00CD2586" w:rsidRDefault="00A021BB" w14:paraId="31E552FC" w14:textId="123517EE">
            <w:pPr>
              <w:jc w:val="center"/>
              <w:rPr>
                <w:rFonts w:ascii="Calibri" w:hAnsi="Calibri" w:eastAsia="Calibri" w:cs="Calibri"/>
                <w:sz w:val="20"/>
                <w:szCs w:val="20"/>
              </w:rPr>
            </w:pPr>
            <w:r w:rsidRPr="76C2F16E">
              <w:rPr>
                <w:rFonts w:ascii="Calibri" w:hAnsi="Calibri" w:eastAsia="Calibri" w:cs="Calibri"/>
                <w:sz w:val="20"/>
                <w:szCs w:val="20"/>
              </w:rPr>
              <w:t>31.53</w:t>
            </w:r>
          </w:p>
        </w:tc>
        <w:tc>
          <w:tcPr>
            <w:tcW w:w="1984" w:type="dxa"/>
            <w:noWrap/>
            <w:vAlign w:val="center"/>
            <w:hideMark/>
          </w:tcPr>
          <w:p w:rsidR="00A021BB" w:rsidP="00CD2586" w:rsidRDefault="00A021BB" w14:paraId="0C3A0841" w14:textId="7F93E431">
            <w:pPr>
              <w:jc w:val="center"/>
              <w:rPr>
                <w:rFonts w:ascii="Calibri" w:hAnsi="Calibri" w:eastAsia="Calibri" w:cs="Calibri"/>
                <w:sz w:val="20"/>
                <w:szCs w:val="20"/>
              </w:rPr>
            </w:pPr>
            <w:r w:rsidRPr="76C2F16E">
              <w:rPr>
                <w:rFonts w:ascii="Calibri" w:hAnsi="Calibri" w:eastAsia="Calibri" w:cs="Calibri"/>
                <w:sz w:val="20"/>
                <w:szCs w:val="20"/>
              </w:rPr>
              <w:t>6.0</w:t>
            </w:r>
            <w:r w:rsidR="00C8164B">
              <w:rPr>
                <w:rFonts w:ascii="Calibri" w:hAnsi="Calibri" w:eastAsia="Calibri" w:cs="Calibri"/>
                <w:sz w:val="20"/>
                <w:szCs w:val="20"/>
              </w:rPr>
              <w:t>4</w:t>
            </w:r>
          </w:p>
        </w:tc>
        <w:tc>
          <w:tcPr>
            <w:tcW w:w="1843" w:type="dxa"/>
            <w:noWrap/>
            <w:vAlign w:val="center"/>
            <w:hideMark/>
          </w:tcPr>
          <w:p w:rsidR="00A021BB" w:rsidP="00CD2586" w:rsidRDefault="00A021BB" w14:paraId="0F4A3E25" w14:textId="04D6A905">
            <w:pPr>
              <w:jc w:val="center"/>
              <w:rPr>
                <w:rFonts w:ascii="Calibri" w:hAnsi="Calibri" w:eastAsia="Calibri" w:cs="Calibri"/>
                <w:sz w:val="20"/>
                <w:szCs w:val="20"/>
              </w:rPr>
            </w:pPr>
            <w:r w:rsidRPr="76C2F16E">
              <w:rPr>
                <w:rFonts w:ascii="Calibri" w:hAnsi="Calibri" w:eastAsia="Calibri" w:cs="Calibri"/>
                <w:sz w:val="20"/>
                <w:szCs w:val="20"/>
              </w:rPr>
              <w:t>+2.1</w:t>
            </w:r>
            <w:r w:rsidR="00C8164B">
              <w:rPr>
                <w:rFonts w:ascii="Calibri" w:hAnsi="Calibri" w:eastAsia="Calibri" w:cs="Calibri"/>
                <w:sz w:val="20"/>
                <w:szCs w:val="20"/>
              </w:rPr>
              <w:t>9</w:t>
            </w:r>
          </w:p>
        </w:tc>
        <w:tc>
          <w:tcPr>
            <w:tcW w:w="1843" w:type="dxa"/>
            <w:noWrap/>
            <w:vAlign w:val="center"/>
            <w:hideMark/>
          </w:tcPr>
          <w:p w:rsidR="00A021BB" w:rsidP="00CD2586" w:rsidRDefault="00A021BB" w14:paraId="098823BA" w14:textId="439A83E2">
            <w:pPr>
              <w:jc w:val="center"/>
              <w:rPr>
                <w:rFonts w:ascii="Calibri" w:hAnsi="Calibri" w:eastAsia="Calibri" w:cs="Calibri"/>
                <w:sz w:val="20"/>
                <w:szCs w:val="20"/>
              </w:rPr>
            </w:pPr>
            <w:r w:rsidRPr="76C2F16E">
              <w:rPr>
                <w:rFonts w:ascii="Calibri" w:hAnsi="Calibri" w:eastAsia="Calibri" w:cs="Calibri"/>
                <w:sz w:val="20"/>
                <w:szCs w:val="20"/>
              </w:rPr>
              <w:t>-1.94</w:t>
            </w:r>
          </w:p>
        </w:tc>
      </w:tr>
      <w:tr w:rsidRPr="006B33B2" w:rsidR="00A021BB" w:rsidTr="009E3CD5" w14:paraId="6A6C50D3" w14:textId="77777777">
        <w:trPr>
          <w:trHeight w:val="300"/>
        </w:trPr>
        <w:tc>
          <w:tcPr>
            <w:tcW w:w="2127" w:type="dxa"/>
            <w:vAlign w:val="center"/>
            <w:hideMark/>
          </w:tcPr>
          <w:p w:rsidRPr="00CB16EF" w:rsidR="00A021BB" w:rsidRDefault="00A021BB" w14:paraId="04D7B066" w14:textId="77777777">
            <w:pPr>
              <w:spacing w:line="240" w:lineRule="auto"/>
              <w:rPr>
                <w:sz w:val="20"/>
                <w:szCs w:val="20"/>
              </w:rPr>
            </w:pPr>
            <w:r w:rsidRPr="00CB16EF">
              <w:rPr>
                <w:sz w:val="20"/>
                <w:szCs w:val="20"/>
              </w:rPr>
              <w:t xml:space="preserve">Heathland and Scrub </w:t>
            </w:r>
          </w:p>
        </w:tc>
        <w:tc>
          <w:tcPr>
            <w:tcW w:w="1979" w:type="dxa"/>
            <w:noWrap/>
            <w:vAlign w:val="center"/>
            <w:hideMark/>
          </w:tcPr>
          <w:p w:rsidR="00A021BB" w:rsidP="00CD2586" w:rsidRDefault="00A021BB" w14:paraId="3669C146" w14:textId="75530BAD">
            <w:pPr>
              <w:jc w:val="center"/>
              <w:rPr>
                <w:rFonts w:ascii="Calibri" w:hAnsi="Calibri" w:eastAsia="Calibri" w:cs="Calibri"/>
                <w:sz w:val="20"/>
                <w:szCs w:val="20"/>
              </w:rPr>
            </w:pPr>
            <w:r w:rsidRPr="76C2F16E">
              <w:rPr>
                <w:rFonts w:ascii="Calibri" w:hAnsi="Calibri" w:eastAsia="Calibri" w:cs="Calibri"/>
                <w:sz w:val="20"/>
                <w:szCs w:val="20"/>
              </w:rPr>
              <w:t>0.62</w:t>
            </w:r>
          </w:p>
        </w:tc>
        <w:tc>
          <w:tcPr>
            <w:tcW w:w="1985" w:type="dxa"/>
            <w:noWrap/>
            <w:vAlign w:val="center"/>
            <w:hideMark/>
          </w:tcPr>
          <w:p w:rsidR="00A021BB" w:rsidP="00CD2586" w:rsidRDefault="00A021BB" w14:paraId="0837A898" w14:textId="2F46885D">
            <w:pPr>
              <w:jc w:val="center"/>
              <w:rPr>
                <w:rFonts w:ascii="Calibri" w:hAnsi="Calibri" w:eastAsia="Calibri" w:cs="Calibri"/>
                <w:sz w:val="20"/>
                <w:szCs w:val="20"/>
              </w:rPr>
            </w:pPr>
            <w:r w:rsidRPr="76C2F16E">
              <w:rPr>
                <w:rFonts w:ascii="Calibri" w:hAnsi="Calibri" w:eastAsia="Calibri" w:cs="Calibri"/>
                <w:sz w:val="20"/>
                <w:szCs w:val="20"/>
              </w:rPr>
              <w:t>0.0</w:t>
            </w:r>
            <w:r w:rsidR="00C8164B">
              <w:rPr>
                <w:rFonts w:ascii="Calibri" w:hAnsi="Calibri" w:eastAsia="Calibri" w:cs="Calibri"/>
                <w:sz w:val="20"/>
                <w:szCs w:val="20"/>
              </w:rPr>
              <w:t>8</w:t>
            </w:r>
          </w:p>
        </w:tc>
        <w:tc>
          <w:tcPr>
            <w:tcW w:w="2126" w:type="dxa"/>
            <w:noWrap/>
            <w:vAlign w:val="center"/>
            <w:hideMark/>
          </w:tcPr>
          <w:p w:rsidR="00A021BB" w:rsidP="00CD2586" w:rsidRDefault="00A021BB" w14:paraId="4C93D196" w14:textId="51237662">
            <w:pPr>
              <w:jc w:val="center"/>
              <w:rPr>
                <w:rFonts w:ascii="Calibri" w:hAnsi="Calibri" w:eastAsia="Calibri" w:cs="Calibri"/>
                <w:sz w:val="20"/>
                <w:szCs w:val="20"/>
              </w:rPr>
            </w:pPr>
            <w:r w:rsidRPr="76C2F16E">
              <w:rPr>
                <w:rFonts w:ascii="Calibri" w:hAnsi="Calibri" w:eastAsia="Calibri" w:cs="Calibri"/>
                <w:sz w:val="20"/>
                <w:szCs w:val="20"/>
              </w:rPr>
              <w:t>4.6</w:t>
            </w:r>
            <w:r w:rsidR="00C8164B">
              <w:rPr>
                <w:rFonts w:ascii="Calibri" w:hAnsi="Calibri" w:eastAsia="Calibri" w:cs="Calibri"/>
                <w:sz w:val="20"/>
                <w:szCs w:val="20"/>
              </w:rPr>
              <w:t>8</w:t>
            </w:r>
          </w:p>
        </w:tc>
        <w:tc>
          <w:tcPr>
            <w:tcW w:w="1984" w:type="dxa"/>
            <w:noWrap/>
            <w:vAlign w:val="center"/>
            <w:hideMark/>
          </w:tcPr>
          <w:p w:rsidR="00A021BB" w:rsidP="00CD2586" w:rsidRDefault="00A021BB" w14:paraId="13CFD1CA" w14:textId="67A61FDD">
            <w:pPr>
              <w:jc w:val="center"/>
              <w:rPr>
                <w:rFonts w:ascii="Calibri" w:hAnsi="Calibri" w:eastAsia="Calibri" w:cs="Calibri"/>
                <w:sz w:val="20"/>
                <w:szCs w:val="20"/>
              </w:rPr>
            </w:pPr>
            <w:r w:rsidRPr="76C2F16E">
              <w:rPr>
                <w:rFonts w:ascii="Calibri" w:hAnsi="Calibri" w:eastAsia="Calibri" w:cs="Calibri"/>
                <w:sz w:val="20"/>
                <w:szCs w:val="20"/>
              </w:rPr>
              <w:t>1.26</w:t>
            </w:r>
          </w:p>
        </w:tc>
        <w:tc>
          <w:tcPr>
            <w:tcW w:w="1843" w:type="dxa"/>
            <w:noWrap/>
            <w:vAlign w:val="center"/>
            <w:hideMark/>
          </w:tcPr>
          <w:p w:rsidR="00A021BB" w:rsidP="00CD2586" w:rsidRDefault="00A021BB" w14:paraId="7F999E50" w14:textId="4ADE381E">
            <w:pPr>
              <w:jc w:val="center"/>
              <w:rPr>
                <w:rFonts w:ascii="Calibri" w:hAnsi="Calibri" w:eastAsia="Calibri" w:cs="Calibri"/>
                <w:sz w:val="20"/>
                <w:szCs w:val="20"/>
              </w:rPr>
            </w:pPr>
            <w:r w:rsidRPr="76C2F16E">
              <w:rPr>
                <w:rFonts w:ascii="Calibri" w:hAnsi="Calibri" w:eastAsia="Calibri" w:cs="Calibri"/>
                <w:sz w:val="20"/>
                <w:szCs w:val="20"/>
              </w:rPr>
              <w:t>+4.0</w:t>
            </w:r>
            <w:r w:rsidR="00C8164B">
              <w:rPr>
                <w:rFonts w:ascii="Calibri" w:hAnsi="Calibri" w:eastAsia="Calibri" w:cs="Calibri"/>
                <w:sz w:val="20"/>
                <w:szCs w:val="20"/>
              </w:rPr>
              <w:t>6</w:t>
            </w:r>
          </w:p>
        </w:tc>
        <w:tc>
          <w:tcPr>
            <w:tcW w:w="1843" w:type="dxa"/>
            <w:noWrap/>
            <w:vAlign w:val="center"/>
            <w:hideMark/>
          </w:tcPr>
          <w:p w:rsidR="00A021BB" w:rsidP="00CD2586" w:rsidRDefault="00A021BB" w14:paraId="77FD5E63" w14:textId="19C24308">
            <w:pPr>
              <w:jc w:val="center"/>
              <w:rPr>
                <w:rFonts w:ascii="Calibri" w:hAnsi="Calibri" w:eastAsia="Calibri" w:cs="Calibri"/>
                <w:sz w:val="20"/>
                <w:szCs w:val="20"/>
              </w:rPr>
            </w:pPr>
            <w:r w:rsidRPr="76C2F16E">
              <w:rPr>
                <w:rFonts w:ascii="Calibri" w:hAnsi="Calibri" w:eastAsia="Calibri" w:cs="Calibri"/>
                <w:sz w:val="20"/>
                <w:szCs w:val="20"/>
              </w:rPr>
              <w:t>+1.18</w:t>
            </w:r>
          </w:p>
        </w:tc>
      </w:tr>
      <w:tr w:rsidRPr="006B33B2" w:rsidR="00A021BB" w:rsidTr="009E3CD5" w14:paraId="5BBF7776" w14:textId="77777777">
        <w:trPr>
          <w:trHeight w:val="300"/>
        </w:trPr>
        <w:tc>
          <w:tcPr>
            <w:tcW w:w="2127" w:type="dxa"/>
            <w:vAlign w:val="center"/>
            <w:hideMark/>
          </w:tcPr>
          <w:p w:rsidRPr="00CB16EF" w:rsidR="00A021BB" w:rsidRDefault="00A021BB" w14:paraId="57D08F3A" w14:textId="77777777">
            <w:pPr>
              <w:spacing w:line="240" w:lineRule="auto"/>
              <w:rPr>
                <w:sz w:val="20"/>
                <w:szCs w:val="20"/>
              </w:rPr>
            </w:pPr>
            <w:r w:rsidRPr="00CB16EF">
              <w:rPr>
                <w:sz w:val="20"/>
                <w:szCs w:val="20"/>
              </w:rPr>
              <w:t>Lakes</w:t>
            </w:r>
          </w:p>
        </w:tc>
        <w:tc>
          <w:tcPr>
            <w:tcW w:w="1979" w:type="dxa"/>
            <w:noWrap/>
            <w:vAlign w:val="center"/>
            <w:hideMark/>
          </w:tcPr>
          <w:p w:rsidR="00A021BB" w:rsidP="00CD2586" w:rsidRDefault="00A021BB" w14:paraId="3313804D" w14:textId="439B9A4A">
            <w:pPr>
              <w:jc w:val="center"/>
              <w:rPr>
                <w:rFonts w:ascii="Calibri" w:hAnsi="Calibri" w:eastAsia="Calibri" w:cs="Calibri"/>
                <w:sz w:val="20"/>
                <w:szCs w:val="20"/>
              </w:rPr>
            </w:pPr>
            <w:r w:rsidRPr="76C2F16E">
              <w:rPr>
                <w:rFonts w:ascii="Calibri" w:hAnsi="Calibri" w:eastAsia="Calibri" w:cs="Calibri"/>
                <w:sz w:val="20"/>
                <w:szCs w:val="20"/>
              </w:rPr>
              <w:t>0</w:t>
            </w:r>
          </w:p>
        </w:tc>
        <w:tc>
          <w:tcPr>
            <w:tcW w:w="1985" w:type="dxa"/>
            <w:noWrap/>
            <w:vAlign w:val="center"/>
            <w:hideMark/>
          </w:tcPr>
          <w:p w:rsidR="00A021BB" w:rsidP="00CD2586" w:rsidRDefault="00A021BB" w14:paraId="12030E66" w14:textId="01E2675E">
            <w:pPr>
              <w:jc w:val="center"/>
              <w:rPr>
                <w:rFonts w:ascii="Calibri" w:hAnsi="Calibri" w:eastAsia="Calibri" w:cs="Calibri"/>
                <w:sz w:val="20"/>
                <w:szCs w:val="20"/>
              </w:rPr>
            </w:pPr>
            <w:r w:rsidRPr="76C2F16E">
              <w:rPr>
                <w:rFonts w:ascii="Calibri" w:hAnsi="Calibri" w:eastAsia="Calibri" w:cs="Calibri"/>
                <w:sz w:val="20"/>
                <w:szCs w:val="20"/>
              </w:rPr>
              <w:t>0</w:t>
            </w:r>
          </w:p>
        </w:tc>
        <w:tc>
          <w:tcPr>
            <w:tcW w:w="2126" w:type="dxa"/>
            <w:noWrap/>
            <w:vAlign w:val="center"/>
            <w:hideMark/>
          </w:tcPr>
          <w:p w:rsidR="00A021BB" w:rsidP="00CD2586" w:rsidRDefault="00A021BB" w14:paraId="72E687C5" w14:textId="58817274">
            <w:pPr>
              <w:jc w:val="center"/>
              <w:rPr>
                <w:rFonts w:ascii="Calibri" w:hAnsi="Calibri" w:eastAsia="Calibri" w:cs="Calibri"/>
                <w:sz w:val="20"/>
                <w:szCs w:val="20"/>
              </w:rPr>
            </w:pPr>
            <w:r w:rsidRPr="76C2F16E">
              <w:rPr>
                <w:rFonts w:ascii="Calibri" w:hAnsi="Calibri" w:eastAsia="Calibri" w:cs="Calibri"/>
                <w:sz w:val="20"/>
                <w:szCs w:val="20"/>
              </w:rPr>
              <w:t>0.03</w:t>
            </w:r>
          </w:p>
        </w:tc>
        <w:tc>
          <w:tcPr>
            <w:tcW w:w="1984" w:type="dxa"/>
            <w:noWrap/>
            <w:vAlign w:val="center"/>
            <w:hideMark/>
          </w:tcPr>
          <w:p w:rsidR="00A021BB" w:rsidP="00CD2586" w:rsidRDefault="00A021BB" w14:paraId="2463A252" w14:textId="164D1AAC">
            <w:pPr>
              <w:jc w:val="center"/>
              <w:rPr>
                <w:rFonts w:ascii="Calibri" w:hAnsi="Calibri" w:eastAsia="Calibri" w:cs="Calibri"/>
                <w:sz w:val="20"/>
                <w:szCs w:val="20"/>
              </w:rPr>
            </w:pPr>
            <w:r w:rsidRPr="76C2F16E">
              <w:rPr>
                <w:rFonts w:ascii="Calibri" w:hAnsi="Calibri" w:eastAsia="Calibri" w:cs="Calibri"/>
                <w:sz w:val="20"/>
                <w:szCs w:val="20"/>
              </w:rPr>
              <w:t>0.008</w:t>
            </w:r>
          </w:p>
        </w:tc>
        <w:tc>
          <w:tcPr>
            <w:tcW w:w="1843" w:type="dxa"/>
            <w:noWrap/>
            <w:vAlign w:val="center"/>
            <w:hideMark/>
          </w:tcPr>
          <w:p w:rsidR="00A021BB" w:rsidP="00CD2586" w:rsidRDefault="00A021BB" w14:paraId="2003430C" w14:textId="4A1BBB4D">
            <w:pPr>
              <w:jc w:val="center"/>
              <w:rPr>
                <w:rFonts w:ascii="Calibri" w:hAnsi="Calibri" w:eastAsia="Calibri" w:cs="Calibri"/>
                <w:sz w:val="20"/>
                <w:szCs w:val="20"/>
              </w:rPr>
            </w:pPr>
            <w:r w:rsidRPr="76C2F16E">
              <w:rPr>
                <w:rFonts w:ascii="Calibri" w:hAnsi="Calibri" w:eastAsia="Calibri" w:cs="Calibri"/>
                <w:sz w:val="20"/>
                <w:szCs w:val="20"/>
              </w:rPr>
              <w:t>+0.03</w:t>
            </w:r>
          </w:p>
        </w:tc>
        <w:tc>
          <w:tcPr>
            <w:tcW w:w="1843" w:type="dxa"/>
            <w:noWrap/>
            <w:vAlign w:val="center"/>
            <w:hideMark/>
          </w:tcPr>
          <w:p w:rsidR="00A021BB" w:rsidP="00CD2586" w:rsidRDefault="00A021BB" w14:paraId="5FD6CD74" w14:textId="20BFB07C">
            <w:pPr>
              <w:jc w:val="center"/>
              <w:rPr>
                <w:rFonts w:ascii="Calibri" w:hAnsi="Calibri" w:eastAsia="Calibri" w:cs="Calibri"/>
                <w:sz w:val="20"/>
                <w:szCs w:val="20"/>
              </w:rPr>
            </w:pPr>
            <w:r w:rsidRPr="76C2F16E">
              <w:rPr>
                <w:rFonts w:ascii="Calibri" w:hAnsi="Calibri" w:eastAsia="Calibri" w:cs="Calibri"/>
                <w:sz w:val="20"/>
                <w:szCs w:val="20"/>
              </w:rPr>
              <w:t>+0.0</w:t>
            </w:r>
            <w:r w:rsidR="00C8164B">
              <w:rPr>
                <w:rFonts w:ascii="Calibri" w:hAnsi="Calibri" w:eastAsia="Calibri" w:cs="Calibri"/>
                <w:sz w:val="20"/>
                <w:szCs w:val="20"/>
              </w:rPr>
              <w:t>1</w:t>
            </w:r>
          </w:p>
        </w:tc>
      </w:tr>
      <w:tr w:rsidRPr="006B33B2" w:rsidR="00A021BB" w:rsidTr="009E3CD5" w14:paraId="42A5EC49" w14:textId="77777777">
        <w:trPr>
          <w:trHeight w:val="300"/>
        </w:trPr>
        <w:tc>
          <w:tcPr>
            <w:tcW w:w="2127" w:type="dxa"/>
            <w:vAlign w:val="center"/>
            <w:hideMark/>
          </w:tcPr>
          <w:p w:rsidRPr="00CB16EF" w:rsidR="00A021BB" w:rsidRDefault="00B03787" w14:paraId="344BE22A" w14:textId="4C40F2A1">
            <w:pPr>
              <w:spacing w:line="240" w:lineRule="auto"/>
              <w:rPr>
                <w:sz w:val="20"/>
                <w:szCs w:val="20"/>
              </w:rPr>
            </w:pPr>
            <w:r w:rsidRPr="00CB16EF">
              <w:rPr>
                <w:sz w:val="20"/>
                <w:szCs w:val="20"/>
              </w:rPr>
              <w:t>Sparsely</w:t>
            </w:r>
            <w:r w:rsidRPr="00CB16EF" w:rsidR="00A021BB">
              <w:rPr>
                <w:sz w:val="20"/>
                <w:szCs w:val="20"/>
              </w:rPr>
              <w:t xml:space="preserve"> Vegetated Land </w:t>
            </w:r>
          </w:p>
        </w:tc>
        <w:tc>
          <w:tcPr>
            <w:tcW w:w="1979" w:type="dxa"/>
            <w:noWrap/>
            <w:vAlign w:val="center"/>
            <w:hideMark/>
          </w:tcPr>
          <w:p w:rsidR="00A021BB" w:rsidP="00CD2586" w:rsidRDefault="00A021BB" w14:paraId="782EEA41" w14:textId="747AAB12">
            <w:pPr>
              <w:jc w:val="center"/>
              <w:rPr>
                <w:rFonts w:ascii="Calibri" w:hAnsi="Calibri" w:eastAsia="Calibri" w:cs="Calibri"/>
                <w:sz w:val="20"/>
                <w:szCs w:val="20"/>
              </w:rPr>
            </w:pPr>
            <w:r w:rsidRPr="76C2F16E">
              <w:rPr>
                <w:rFonts w:ascii="Calibri" w:hAnsi="Calibri" w:eastAsia="Calibri" w:cs="Calibri"/>
                <w:sz w:val="20"/>
                <w:szCs w:val="20"/>
              </w:rPr>
              <w:t>0</w:t>
            </w:r>
          </w:p>
        </w:tc>
        <w:tc>
          <w:tcPr>
            <w:tcW w:w="1985" w:type="dxa"/>
            <w:noWrap/>
            <w:vAlign w:val="center"/>
            <w:hideMark/>
          </w:tcPr>
          <w:p w:rsidR="00A021BB" w:rsidP="00CD2586" w:rsidRDefault="00A021BB" w14:paraId="1C1F5664" w14:textId="580A0053">
            <w:pPr>
              <w:jc w:val="center"/>
              <w:rPr>
                <w:rFonts w:ascii="Calibri" w:hAnsi="Calibri" w:eastAsia="Calibri" w:cs="Calibri"/>
                <w:sz w:val="20"/>
                <w:szCs w:val="20"/>
              </w:rPr>
            </w:pPr>
            <w:r w:rsidRPr="76C2F16E">
              <w:rPr>
                <w:rFonts w:ascii="Calibri" w:hAnsi="Calibri" w:eastAsia="Calibri" w:cs="Calibri"/>
                <w:sz w:val="20"/>
                <w:szCs w:val="20"/>
              </w:rPr>
              <w:t>0</w:t>
            </w:r>
          </w:p>
        </w:tc>
        <w:tc>
          <w:tcPr>
            <w:tcW w:w="2126" w:type="dxa"/>
            <w:noWrap/>
            <w:vAlign w:val="center"/>
            <w:hideMark/>
          </w:tcPr>
          <w:p w:rsidR="00A021BB" w:rsidP="00CD2586" w:rsidRDefault="00A021BB" w14:paraId="27E1A31D" w14:textId="01996D4F">
            <w:pPr>
              <w:jc w:val="center"/>
              <w:rPr>
                <w:rFonts w:ascii="Calibri" w:hAnsi="Calibri" w:eastAsia="Calibri" w:cs="Calibri"/>
                <w:sz w:val="20"/>
                <w:szCs w:val="20"/>
              </w:rPr>
            </w:pPr>
            <w:r w:rsidRPr="76C2F16E">
              <w:rPr>
                <w:rFonts w:ascii="Calibri" w:hAnsi="Calibri" w:eastAsia="Calibri" w:cs="Calibri"/>
                <w:sz w:val="20"/>
                <w:szCs w:val="20"/>
              </w:rPr>
              <w:t>0</w:t>
            </w:r>
          </w:p>
        </w:tc>
        <w:tc>
          <w:tcPr>
            <w:tcW w:w="1984" w:type="dxa"/>
            <w:noWrap/>
            <w:vAlign w:val="center"/>
            <w:hideMark/>
          </w:tcPr>
          <w:p w:rsidR="00A021BB" w:rsidP="00CD2586" w:rsidRDefault="00A021BB" w14:paraId="60E38D5C" w14:textId="3FC8567E">
            <w:pPr>
              <w:jc w:val="center"/>
              <w:rPr>
                <w:rFonts w:ascii="Calibri" w:hAnsi="Calibri" w:eastAsia="Calibri" w:cs="Calibri"/>
                <w:sz w:val="20"/>
                <w:szCs w:val="20"/>
              </w:rPr>
            </w:pPr>
            <w:r w:rsidRPr="76C2F16E">
              <w:rPr>
                <w:rFonts w:ascii="Calibri" w:hAnsi="Calibri" w:eastAsia="Calibri" w:cs="Calibri"/>
                <w:sz w:val="20"/>
                <w:szCs w:val="20"/>
              </w:rPr>
              <w:t>0</w:t>
            </w:r>
          </w:p>
        </w:tc>
        <w:tc>
          <w:tcPr>
            <w:tcW w:w="1843" w:type="dxa"/>
            <w:noWrap/>
            <w:vAlign w:val="center"/>
            <w:hideMark/>
          </w:tcPr>
          <w:p w:rsidR="00A021BB" w:rsidP="00CD2586" w:rsidRDefault="00A021BB" w14:paraId="478F55DE" w14:textId="56594B5E">
            <w:pPr>
              <w:jc w:val="center"/>
              <w:rPr>
                <w:rFonts w:ascii="Calibri" w:hAnsi="Calibri" w:eastAsia="Calibri" w:cs="Calibri"/>
                <w:sz w:val="20"/>
                <w:szCs w:val="20"/>
              </w:rPr>
            </w:pPr>
            <w:r w:rsidRPr="76C2F16E">
              <w:rPr>
                <w:rFonts w:ascii="Calibri" w:hAnsi="Calibri" w:eastAsia="Calibri" w:cs="Calibri"/>
                <w:sz w:val="20"/>
                <w:szCs w:val="20"/>
              </w:rPr>
              <w:t>0</w:t>
            </w:r>
          </w:p>
        </w:tc>
        <w:tc>
          <w:tcPr>
            <w:tcW w:w="1843" w:type="dxa"/>
            <w:noWrap/>
            <w:vAlign w:val="center"/>
            <w:hideMark/>
          </w:tcPr>
          <w:p w:rsidR="00A021BB" w:rsidP="00CD2586" w:rsidRDefault="00A021BB" w14:paraId="51C712E4" w14:textId="0982095E">
            <w:pPr>
              <w:jc w:val="center"/>
              <w:rPr>
                <w:sz w:val="20"/>
                <w:szCs w:val="20"/>
              </w:rPr>
            </w:pPr>
            <w:r w:rsidRPr="76C2F16E">
              <w:rPr>
                <w:rFonts w:ascii="Calibri" w:hAnsi="Calibri" w:eastAsia="Calibri" w:cs="Calibri"/>
                <w:sz w:val="20"/>
                <w:szCs w:val="20"/>
              </w:rPr>
              <w:t>0</w:t>
            </w:r>
            <w:r w:rsidRPr="76C2F16E">
              <w:rPr>
                <w:sz w:val="20"/>
                <w:szCs w:val="20"/>
              </w:rPr>
              <w:t xml:space="preserve"> </w:t>
            </w:r>
          </w:p>
        </w:tc>
      </w:tr>
      <w:tr w:rsidRPr="006B33B2" w:rsidR="00A021BB" w:rsidTr="009E3CD5" w14:paraId="012D545E" w14:textId="77777777">
        <w:trPr>
          <w:trHeight w:val="300"/>
        </w:trPr>
        <w:tc>
          <w:tcPr>
            <w:tcW w:w="2127" w:type="dxa"/>
            <w:vAlign w:val="center"/>
            <w:hideMark/>
          </w:tcPr>
          <w:p w:rsidRPr="00CB16EF" w:rsidR="00A021BB" w:rsidRDefault="00A021BB" w14:paraId="174F78F4" w14:textId="77777777">
            <w:pPr>
              <w:spacing w:line="240" w:lineRule="auto"/>
              <w:rPr>
                <w:sz w:val="20"/>
                <w:szCs w:val="20"/>
              </w:rPr>
            </w:pPr>
            <w:r w:rsidRPr="00CB16EF">
              <w:rPr>
                <w:sz w:val="20"/>
                <w:szCs w:val="20"/>
              </w:rPr>
              <w:t xml:space="preserve">Urban </w:t>
            </w:r>
          </w:p>
        </w:tc>
        <w:tc>
          <w:tcPr>
            <w:tcW w:w="1979" w:type="dxa"/>
            <w:noWrap/>
            <w:vAlign w:val="center"/>
            <w:hideMark/>
          </w:tcPr>
          <w:p w:rsidR="00A021BB" w:rsidP="00CD2586" w:rsidRDefault="00A021BB" w14:paraId="5F72273C" w14:textId="5E91847A">
            <w:pPr>
              <w:jc w:val="center"/>
              <w:rPr>
                <w:rFonts w:ascii="Calibri" w:hAnsi="Calibri" w:eastAsia="Calibri" w:cs="Calibri"/>
                <w:sz w:val="20"/>
                <w:szCs w:val="20"/>
              </w:rPr>
            </w:pPr>
            <w:r w:rsidRPr="76C2F16E">
              <w:rPr>
                <w:rFonts w:ascii="Calibri" w:hAnsi="Calibri" w:eastAsia="Calibri" w:cs="Calibri"/>
                <w:sz w:val="20"/>
                <w:szCs w:val="20"/>
              </w:rPr>
              <w:t>0.1</w:t>
            </w:r>
            <w:r w:rsidR="00C8164B">
              <w:rPr>
                <w:rFonts w:ascii="Calibri" w:hAnsi="Calibri" w:eastAsia="Calibri" w:cs="Calibri"/>
                <w:sz w:val="20"/>
                <w:szCs w:val="20"/>
              </w:rPr>
              <w:t>3</w:t>
            </w:r>
          </w:p>
        </w:tc>
        <w:tc>
          <w:tcPr>
            <w:tcW w:w="1985" w:type="dxa"/>
            <w:noWrap/>
            <w:vAlign w:val="center"/>
            <w:hideMark/>
          </w:tcPr>
          <w:p w:rsidR="00A021BB" w:rsidP="00CD2586" w:rsidRDefault="00A021BB" w14:paraId="25A49AE8" w14:textId="13933A6D">
            <w:pPr>
              <w:jc w:val="center"/>
              <w:rPr>
                <w:rFonts w:ascii="Calibri" w:hAnsi="Calibri" w:eastAsia="Calibri" w:cs="Calibri"/>
                <w:sz w:val="20"/>
                <w:szCs w:val="20"/>
              </w:rPr>
            </w:pPr>
            <w:r w:rsidRPr="76C2F16E">
              <w:rPr>
                <w:rFonts w:ascii="Calibri" w:hAnsi="Calibri" w:eastAsia="Calibri" w:cs="Calibri"/>
                <w:sz w:val="20"/>
                <w:szCs w:val="20"/>
              </w:rPr>
              <w:t>2.0</w:t>
            </w:r>
            <w:r w:rsidR="00C8164B">
              <w:rPr>
                <w:rFonts w:ascii="Calibri" w:hAnsi="Calibri" w:eastAsia="Calibri" w:cs="Calibri"/>
                <w:sz w:val="20"/>
                <w:szCs w:val="20"/>
              </w:rPr>
              <w:t>7</w:t>
            </w:r>
          </w:p>
        </w:tc>
        <w:tc>
          <w:tcPr>
            <w:tcW w:w="2126" w:type="dxa"/>
            <w:noWrap/>
            <w:vAlign w:val="center"/>
            <w:hideMark/>
          </w:tcPr>
          <w:p w:rsidR="00A021BB" w:rsidP="00CD2586" w:rsidRDefault="00A021BB" w14:paraId="67D3149D" w14:textId="118AFF87">
            <w:pPr>
              <w:jc w:val="center"/>
              <w:rPr>
                <w:rFonts w:ascii="Calibri" w:hAnsi="Calibri" w:eastAsia="Calibri" w:cs="Calibri"/>
                <w:sz w:val="20"/>
                <w:szCs w:val="20"/>
              </w:rPr>
            </w:pPr>
            <w:r w:rsidRPr="76C2F16E">
              <w:rPr>
                <w:rFonts w:ascii="Calibri" w:hAnsi="Calibri" w:eastAsia="Calibri" w:cs="Calibri"/>
                <w:sz w:val="20"/>
                <w:szCs w:val="20"/>
              </w:rPr>
              <w:t>0.3</w:t>
            </w:r>
            <w:r w:rsidR="00C8164B">
              <w:rPr>
                <w:rFonts w:ascii="Calibri" w:hAnsi="Calibri" w:eastAsia="Calibri" w:cs="Calibri"/>
                <w:sz w:val="20"/>
                <w:szCs w:val="20"/>
              </w:rPr>
              <w:t>2</w:t>
            </w:r>
          </w:p>
        </w:tc>
        <w:tc>
          <w:tcPr>
            <w:tcW w:w="1984" w:type="dxa"/>
            <w:noWrap/>
            <w:vAlign w:val="center"/>
            <w:hideMark/>
          </w:tcPr>
          <w:p w:rsidR="00A021BB" w:rsidP="00CD2586" w:rsidRDefault="00A021BB" w14:paraId="2E43B70E" w14:textId="76FCB43D">
            <w:pPr>
              <w:jc w:val="center"/>
              <w:rPr>
                <w:rFonts w:ascii="Calibri" w:hAnsi="Calibri" w:eastAsia="Calibri" w:cs="Calibri"/>
                <w:sz w:val="20"/>
                <w:szCs w:val="20"/>
              </w:rPr>
            </w:pPr>
            <w:r w:rsidRPr="76C2F16E">
              <w:rPr>
                <w:rFonts w:ascii="Calibri" w:hAnsi="Calibri" w:eastAsia="Calibri" w:cs="Calibri"/>
                <w:sz w:val="20"/>
                <w:szCs w:val="20"/>
              </w:rPr>
              <w:t>4.2</w:t>
            </w:r>
            <w:r w:rsidR="00C8164B">
              <w:rPr>
                <w:rFonts w:ascii="Calibri" w:hAnsi="Calibri" w:eastAsia="Calibri" w:cs="Calibri"/>
                <w:sz w:val="20"/>
                <w:szCs w:val="20"/>
              </w:rPr>
              <w:t>6</w:t>
            </w:r>
          </w:p>
        </w:tc>
        <w:tc>
          <w:tcPr>
            <w:tcW w:w="1843" w:type="dxa"/>
            <w:noWrap/>
            <w:vAlign w:val="center"/>
            <w:hideMark/>
          </w:tcPr>
          <w:p w:rsidR="00A021BB" w:rsidP="00CD2586" w:rsidRDefault="00A021BB" w14:paraId="6CBA1CC5" w14:textId="41D92CDA">
            <w:pPr>
              <w:jc w:val="center"/>
              <w:rPr>
                <w:rFonts w:ascii="Calibri" w:hAnsi="Calibri" w:eastAsia="Calibri" w:cs="Calibri"/>
                <w:sz w:val="20"/>
                <w:szCs w:val="20"/>
              </w:rPr>
            </w:pPr>
            <w:r w:rsidRPr="76C2F16E">
              <w:rPr>
                <w:rFonts w:ascii="Calibri" w:hAnsi="Calibri" w:eastAsia="Calibri" w:cs="Calibri"/>
                <w:sz w:val="20"/>
                <w:szCs w:val="20"/>
              </w:rPr>
              <w:t>+0.1</w:t>
            </w:r>
            <w:r w:rsidR="00C8164B">
              <w:rPr>
                <w:rFonts w:ascii="Calibri" w:hAnsi="Calibri" w:eastAsia="Calibri" w:cs="Calibri"/>
                <w:sz w:val="20"/>
                <w:szCs w:val="20"/>
              </w:rPr>
              <w:t>9</w:t>
            </w:r>
          </w:p>
        </w:tc>
        <w:tc>
          <w:tcPr>
            <w:tcW w:w="1843" w:type="dxa"/>
            <w:noWrap/>
            <w:vAlign w:val="center"/>
            <w:hideMark/>
          </w:tcPr>
          <w:p w:rsidR="00A021BB" w:rsidP="00CD2586" w:rsidRDefault="00A021BB" w14:paraId="2DF0D497" w14:textId="74E23E10">
            <w:pPr>
              <w:jc w:val="center"/>
              <w:rPr>
                <w:rFonts w:ascii="Calibri" w:hAnsi="Calibri" w:eastAsia="Calibri" w:cs="Calibri"/>
                <w:sz w:val="20"/>
                <w:szCs w:val="20"/>
              </w:rPr>
            </w:pPr>
            <w:r w:rsidRPr="76C2F16E">
              <w:rPr>
                <w:rFonts w:ascii="Calibri" w:hAnsi="Calibri" w:eastAsia="Calibri" w:cs="Calibri"/>
                <w:sz w:val="20"/>
                <w:szCs w:val="20"/>
              </w:rPr>
              <w:t>+2.19</w:t>
            </w:r>
          </w:p>
        </w:tc>
      </w:tr>
      <w:tr w:rsidRPr="006B33B2" w:rsidR="00A021BB" w:rsidTr="009E3CD5" w14:paraId="35AD6F04" w14:textId="77777777">
        <w:trPr>
          <w:trHeight w:val="300"/>
        </w:trPr>
        <w:tc>
          <w:tcPr>
            <w:tcW w:w="2127" w:type="dxa"/>
            <w:vAlign w:val="center"/>
            <w:hideMark/>
          </w:tcPr>
          <w:p w:rsidRPr="00CB16EF" w:rsidR="00A021BB" w:rsidRDefault="00A021BB" w14:paraId="06EE7590" w14:textId="77777777">
            <w:pPr>
              <w:spacing w:line="240" w:lineRule="auto"/>
              <w:rPr>
                <w:sz w:val="20"/>
                <w:szCs w:val="20"/>
              </w:rPr>
            </w:pPr>
            <w:r w:rsidRPr="00CB16EF">
              <w:rPr>
                <w:sz w:val="20"/>
                <w:szCs w:val="20"/>
              </w:rPr>
              <w:t>Wetland</w:t>
            </w:r>
          </w:p>
        </w:tc>
        <w:tc>
          <w:tcPr>
            <w:tcW w:w="1979" w:type="dxa"/>
            <w:noWrap/>
            <w:vAlign w:val="center"/>
            <w:hideMark/>
          </w:tcPr>
          <w:p w:rsidR="00A021BB" w:rsidP="00CD2586" w:rsidRDefault="00A021BB" w14:paraId="11A8DE9C" w14:textId="56BDAE57">
            <w:pPr>
              <w:jc w:val="center"/>
              <w:rPr>
                <w:rFonts w:ascii="Calibri" w:hAnsi="Calibri" w:eastAsia="Calibri" w:cs="Calibri"/>
                <w:sz w:val="20"/>
                <w:szCs w:val="20"/>
              </w:rPr>
            </w:pPr>
            <w:r w:rsidRPr="76C2F16E">
              <w:rPr>
                <w:rFonts w:ascii="Calibri" w:hAnsi="Calibri" w:eastAsia="Calibri" w:cs="Calibri"/>
                <w:sz w:val="20"/>
                <w:szCs w:val="20"/>
              </w:rPr>
              <w:t>0</w:t>
            </w:r>
          </w:p>
        </w:tc>
        <w:tc>
          <w:tcPr>
            <w:tcW w:w="1985" w:type="dxa"/>
            <w:noWrap/>
            <w:vAlign w:val="center"/>
            <w:hideMark/>
          </w:tcPr>
          <w:p w:rsidR="00A021BB" w:rsidP="00CD2586" w:rsidRDefault="00A021BB" w14:paraId="7C7C8507" w14:textId="06A6FD84">
            <w:pPr>
              <w:jc w:val="center"/>
              <w:rPr>
                <w:rFonts w:ascii="Calibri" w:hAnsi="Calibri" w:eastAsia="Calibri" w:cs="Calibri"/>
                <w:sz w:val="20"/>
                <w:szCs w:val="20"/>
              </w:rPr>
            </w:pPr>
            <w:r w:rsidRPr="76C2F16E">
              <w:rPr>
                <w:rFonts w:ascii="Calibri" w:hAnsi="Calibri" w:eastAsia="Calibri" w:cs="Calibri"/>
                <w:sz w:val="20"/>
                <w:szCs w:val="20"/>
              </w:rPr>
              <w:t>0</w:t>
            </w:r>
          </w:p>
        </w:tc>
        <w:tc>
          <w:tcPr>
            <w:tcW w:w="2126" w:type="dxa"/>
            <w:noWrap/>
            <w:vAlign w:val="center"/>
            <w:hideMark/>
          </w:tcPr>
          <w:p w:rsidR="00A021BB" w:rsidP="00CD2586" w:rsidRDefault="00A021BB" w14:paraId="4530EADC" w14:textId="750C388B">
            <w:pPr>
              <w:jc w:val="center"/>
              <w:rPr>
                <w:rFonts w:ascii="Calibri" w:hAnsi="Calibri" w:eastAsia="Calibri" w:cs="Calibri"/>
                <w:sz w:val="20"/>
                <w:szCs w:val="20"/>
              </w:rPr>
            </w:pPr>
            <w:r w:rsidRPr="76C2F16E">
              <w:rPr>
                <w:rFonts w:ascii="Calibri" w:hAnsi="Calibri" w:eastAsia="Calibri" w:cs="Calibri"/>
                <w:sz w:val="20"/>
                <w:szCs w:val="20"/>
              </w:rPr>
              <w:t>0</w:t>
            </w:r>
          </w:p>
        </w:tc>
        <w:tc>
          <w:tcPr>
            <w:tcW w:w="1984" w:type="dxa"/>
            <w:noWrap/>
            <w:vAlign w:val="center"/>
            <w:hideMark/>
          </w:tcPr>
          <w:p w:rsidR="00A021BB" w:rsidP="00CD2586" w:rsidRDefault="00A021BB" w14:paraId="0471E40A" w14:textId="23EDCE65">
            <w:pPr>
              <w:jc w:val="center"/>
              <w:rPr>
                <w:rFonts w:ascii="Calibri" w:hAnsi="Calibri" w:eastAsia="Calibri" w:cs="Calibri"/>
                <w:sz w:val="20"/>
                <w:szCs w:val="20"/>
              </w:rPr>
            </w:pPr>
            <w:r w:rsidRPr="76C2F16E">
              <w:rPr>
                <w:rFonts w:ascii="Calibri" w:hAnsi="Calibri" w:eastAsia="Calibri" w:cs="Calibri"/>
                <w:sz w:val="20"/>
                <w:szCs w:val="20"/>
              </w:rPr>
              <w:t>0</w:t>
            </w:r>
          </w:p>
        </w:tc>
        <w:tc>
          <w:tcPr>
            <w:tcW w:w="1843" w:type="dxa"/>
            <w:noWrap/>
            <w:vAlign w:val="center"/>
            <w:hideMark/>
          </w:tcPr>
          <w:p w:rsidR="00A021BB" w:rsidP="00CD2586" w:rsidRDefault="00A021BB" w14:paraId="3DE7E387" w14:textId="760DFF8C">
            <w:pPr>
              <w:jc w:val="center"/>
              <w:rPr>
                <w:rFonts w:ascii="Calibri" w:hAnsi="Calibri" w:eastAsia="Calibri" w:cs="Calibri"/>
                <w:sz w:val="20"/>
                <w:szCs w:val="20"/>
              </w:rPr>
            </w:pPr>
            <w:r w:rsidRPr="76C2F16E">
              <w:rPr>
                <w:rFonts w:ascii="Calibri" w:hAnsi="Calibri" w:eastAsia="Calibri" w:cs="Calibri"/>
                <w:sz w:val="20"/>
                <w:szCs w:val="20"/>
              </w:rPr>
              <w:t>0</w:t>
            </w:r>
          </w:p>
        </w:tc>
        <w:tc>
          <w:tcPr>
            <w:tcW w:w="1843" w:type="dxa"/>
            <w:noWrap/>
            <w:vAlign w:val="center"/>
            <w:hideMark/>
          </w:tcPr>
          <w:p w:rsidR="00A021BB" w:rsidP="00CD2586" w:rsidRDefault="00A021BB" w14:paraId="5BA42660" w14:textId="1627996F">
            <w:pPr>
              <w:jc w:val="center"/>
              <w:rPr>
                <w:rFonts w:ascii="Calibri" w:hAnsi="Calibri" w:eastAsia="Calibri" w:cs="Calibri"/>
                <w:sz w:val="20"/>
                <w:szCs w:val="20"/>
              </w:rPr>
            </w:pPr>
            <w:r w:rsidRPr="76C2F16E">
              <w:rPr>
                <w:rFonts w:ascii="Calibri" w:hAnsi="Calibri" w:eastAsia="Calibri" w:cs="Calibri"/>
                <w:sz w:val="20"/>
                <w:szCs w:val="20"/>
              </w:rPr>
              <w:t>0</w:t>
            </w:r>
          </w:p>
        </w:tc>
      </w:tr>
      <w:tr w:rsidRPr="006B33B2" w:rsidR="00A021BB" w:rsidTr="009E3CD5" w14:paraId="2D7C6B3F" w14:textId="77777777">
        <w:trPr>
          <w:trHeight w:val="300"/>
        </w:trPr>
        <w:tc>
          <w:tcPr>
            <w:tcW w:w="2127" w:type="dxa"/>
            <w:vAlign w:val="center"/>
            <w:hideMark/>
          </w:tcPr>
          <w:p w:rsidRPr="00CB16EF" w:rsidR="00A021BB" w:rsidRDefault="00A021BB" w14:paraId="1D880A92" w14:textId="77777777">
            <w:pPr>
              <w:spacing w:line="240" w:lineRule="auto"/>
              <w:rPr>
                <w:sz w:val="20"/>
                <w:szCs w:val="20"/>
              </w:rPr>
            </w:pPr>
            <w:r w:rsidRPr="00CB16EF">
              <w:rPr>
                <w:sz w:val="20"/>
                <w:szCs w:val="20"/>
              </w:rPr>
              <w:lastRenderedPageBreak/>
              <w:t xml:space="preserve">Woodland and Forest </w:t>
            </w:r>
          </w:p>
        </w:tc>
        <w:tc>
          <w:tcPr>
            <w:tcW w:w="1979" w:type="dxa"/>
            <w:noWrap/>
            <w:vAlign w:val="center"/>
            <w:hideMark/>
          </w:tcPr>
          <w:p w:rsidR="00A021BB" w:rsidP="00CD2586" w:rsidRDefault="00A021BB" w14:paraId="15DEBBD8" w14:textId="07807FE9">
            <w:pPr>
              <w:jc w:val="center"/>
              <w:rPr>
                <w:rFonts w:ascii="Calibri" w:hAnsi="Calibri" w:eastAsia="Calibri" w:cs="Calibri"/>
                <w:sz w:val="20"/>
                <w:szCs w:val="20"/>
              </w:rPr>
            </w:pPr>
            <w:r w:rsidRPr="76C2F16E">
              <w:rPr>
                <w:rFonts w:ascii="Calibri" w:hAnsi="Calibri" w:eastAsia="Calibri" w:cs="Calibri"/>
                <w:sz w:val="20"/>
                <w:szCs w:val="20"/>
              </w:rPr>
              <w:t>0</w:t>
            </w:r>
          </w:p>
        </w:tc>
        <w:tc>
          <w:tcPr>
            <w:tcW w:w="1985" w:type="dxa"/>
            <w:noWrap/>
            <w:vAlign w:val="center"/>
            <w:hideMark/>
          </w:tcPr>
          <w:p w:rsidR="00A021BB" w:rsidP="00CD2586" w:rsidRDefault="00A021BB" w14:paraId="14389643" w14:textId="20D338E7">
            <w:pPr>
              <w:jc w:val="center"/>
              <w:rPr>
                <w:rFonts w:ascii="Calibri" w:hAnsi="Calibri" w:eastAsia="Calibri" w:cs="Calibri"/>
                <w:sz w:val="20"/>
                <w:szCs w:val="20"/>
              </w:rPr>
            </w:pPr>
            <w:r w:rsidRPr="76C2F16E">
              <w:rPr>
                <w:rFonts w:ascii="Calibri" w:hAnsi="Calibri" w:eastAsia="Calibri" w:cs="Calibri"/>
                <w:sz w:val="20"/>
                <w:szCs w:val="20"/>
              </w:rPr>
              <w:t>0</w:t>
            </w:r>
          </w:p>
        </w:tc>
        <w:tc>
          <w:tcPr>
            <w:tcW w:w="2126" w:type="dxa"/>
            <w:noWrap/>
            <w:vAlign w:val="center"/>
            <w:hideMark/>
          </w:tcPr>
          <w:p w:rsidR="00A021BB" w:rsidP="00CD2586" w:rsidRDefault="00A021BB" w14:paraId="72D21936" w14:textId="5BDDB3C9">
            <w:pPr>
              <w:jc w:val="center"/>
              <w:rPr>
                <w:rFonts w:ascii="Calibri" w:hAnsi="Calibri" w:eastAsia="Calibri" w:cs="Calibri"/>
                <w:sz w:val="20"/>
                <w:szCs w:val="20"/>
              </w:rPr>
            </w:pPr>
            <w:r w:rsidRPr="76C2F16E">
              <w:rPr>
                <w:rFonts w:ascii="Calibri" w:hAnsi="Calibri" w:eastAsia="Calibri" w:cs="Calibri"/>
                <w:sz w:val="20"/>
                <w:szCs w:val="20"/>
              </w:rPr>
              <w:t>2.34</w:t>
            </w:r>
          </w:p>
        </w:tc>
        <w:tc>
          <w:tcPr>
            <w:tcW w:w="1984" w:type="dxa"/>
            <w:noWrap/>
            <w:vAlign w:val="center"/>
            <w:hideMark/>
          </w:tcPr>
          <w:p w:rsidR="00A021BB" w:rsidP="00CD2586" w:rsidRDefault="00A021BB" w14:paraId="3C387622" w14:textId="3795B84A">
            <w:pPr>
              <w:jc w:val="center"/>
              <w:rPr>
                <w:rFonts w:ascii="Calibri" w:hAnsi="Calibri" w:eastAsia="Calibri" w:cs="Calibri"/>
                <w:sz w:val="20"/>
                <w:szCs w:val="20"/>
              </w:rPr>
            </w:pPr>
            <w:r w:rsidRPr="76C2F16E">
              <w:rPr>
                <w:rFonts w:ascii="Calibri" w:hAnsi="Calibri" w:eastAsia="Calibri" w:cs="Calibri"/>
                <w:sz w:val="20"/>
                <w:szCs w:val="20"/>
              </w:rPr>
              <w:t>0.5</w:t>
            </w:r>
            <w:r w:rsidR="009E3CD5">
              <w:rPr>
                <w:rFonts w:ascii="Calibri" w:hAnsi="Calibri" w:eastAsia="Calibri" w:cs="Calibri"/>
                <w:sz w:val="20"/>
                <w:szCs w:val="20"/>
              </w:rPr>
              <w:t>0</w:t>
            </w:r>
          </w:p>
        </w:tc>
        <w:tc>
          <w:tcPr>
            <w:tcW w:w="1843" w:type="dxa"/>
            <w:noWrap/>
            <w:vAlign w:val="center"/>
            <w:hideMark/>
          </w:tcPr>
          <w:p w:rsidR="00A021BB" w:rsidP="00CD2586" w:rsidRDefault="00A021BB" w14:paraId="13D61C94" w14:textId="63470B9F">
            <w:pPr>
              <w:jc w:val="center"/>
              <w:rPr>
                <w:rFonts w:ascii="Calibri" w:hAnsi="Calibri" w:eastAsia="Calibri" w:cs="Calibri"/>
                <w:sz w:val="20"/>
                <w:szCs w:val="20"/>
              </w:rPr>
            </w:pPr>
            <w:r w:rsidRPr="76C2F16E">
              <w:rPr>
                <w:rFonts w:ascii="Calibri" w:hAnsi="Calibri" w:eastAsia="Calibri" w:cs="Calibri"/>
                <w:sz w:val="20"/>
                <w:szCs w:val="20"/>
              </w:rPr>
              <w:t>+2.34</w:t>
            </w:r>
          </w:p>
        </w:tc>
        <w:tc>
          <w:tcPr>
            <w:tcW w:w="1843" w:type="dxa"/>
            <w:noWrap/>
            <w:vAlign w:val="center"/>
            <w:hideMark/>
          </w:tcPr>
          <w:p w:rsidR="00A021BB" w:rsidP="00CD2586" w:rsidRDefault="00A021BB" w14:paraId="3DA4907E" w14:textId="05CBCD72">
            <w:pPr>
              <w:jc w:val="center"/>
              <w:rPr>
                <w:rFonts w:ascii="Calibri" w:hAnsi="Calibri" w:eastAsia="Calibri" w:cs="Calibri"/>
                <w:sz w:val="20"/>
                <w:szCs w:val="20"/>
              </w:rPr>
            </w:pPr>
            <w:r w:rsidRPr="76C2F16E">
              <w:rPr>
                <w:rFonts w:ascii="Calibri" w:hAnsi="Calibri" w:eastAsia="Calibri" w:cs="Calibri"/>
                <w:sz w:val="20"/>
                <w:szCs w:val="20"/>
              </w:rPr>
              <w:t>+0.5</w:t>
            </w:r>
            <w:r w:rsidR="009E3CD5">
              <w:rPr>
                <w:rFonts w:ascii="Calibri" w:hAnsi="Calibri" w:eastAsia="Calibri" w:cs="Calibri"/>
                <w:sz w:val="20"/>
                <w:szCs w:val="20"/>
              </w:rPr>
              <w:t>0</w:t>
            </w:r>
          </w:p>
        </w:tc>
      </w:tr>
      <w:tr w:rsidRPr="006B33B2" w:rsidR="00A021BB" w:rsidTr="009E3CD5" w14:paraId="264CC8C3" w14:textId="77777777">
        <w:trPr>
          <w:trHeight w:val="300"/>
        </w:trPr>
        <w:tc>
          <w:tcPr>
            <w:tcW w:w="2127" w:type="dxa"/>
            <w:vAlign w:val="center"/>
            <w:hideMark/>
          </w:tcPr>
          <w:p w:rsidRPr="00CB16EF" w:rsidR="00A021BB" w:rsidRDefault="00A021BB" w14:paraId="211636CD" w14:textId="77777777">
            <w:pPr>
              <w:spacing w:line="240" w:lineRule="auto"/>
              <w:rPr>
                <w:sz w:val="20"/>
                <w:szCs w:val="20"/>
              </w:rPr>
            </w:pPr>
            <w:r w:rsidRPr="00CB16EF">
              <w:rPr>
                <w:sz w:val="20"/>
                <w:szCs w:val="20"/>
              </w:rPr>
              <w:t xml:space="preserve">Intertidal sediment </w:t>
            </w:r>
          </w:p>
        </w:tc>
        <w:tc>
          <w:tcPr>
            <w:tcW w:w="1979" w:type="dxa"/>
            <w:noWrap/>
            <w:vAlign w:val="center"/>
            <w:hideMark/>
          </w:tcPr>
          <w:p w:rsidR="00A021BB" w:rsidP="00CD2586" w:rsidRDefault="00A021BB" w14:paraId="615060DC" w14:textId="12702875">
            <w:pPr>
              <w:jc w:val="center"/>
              <w:rPr>
                <w:rFonts w:ascii="Calibri" w:hAnsi="Calibri" w:eastAsia="Calibri" w:cs="Calibri"/>
                <w:sz w:val="20"/>
                <w:szCs w:val="20"/>
              </w:rPr>
            </w:pPr>
            <w:r w:rsidRPr="76C2F16E">
              <w:rPr>
                <w:rFonts w:ascii="Calibri" w:hAnsi="Calibri" w:eastAsia="Calibri" w:cs="Calibri"/>
                <w:sz w:val="20"/>
                <w:szCs w:val="20"/>
              </w:rPr>
              <w:t>0</w:t>
            </w:r>
          </w:p>
        </w:tc>
        <w:tc>
          <w:tcPr>
            <w:tcW w:w="1985" w:type="dxa"/>
            <w:noWrap/>
            <w:vAlign w:val="center"/>
            <w:hideMark/>
          </w:tcPr>
          <w:p w:rsidR="00A021BB" w:rsidP="00CD2586" w:rsidRDefault="00A021BB" w14:paraId="19B1EEFA" w14:textId="0171A39D">
            <w:pPr>
              <w:jc w:val="center"/>
              <w:rPr>
                <w:rFonts w:ascii="Calibri" w:hAnsi="Calibri" w:eastAsia="Calibri" w:cs="Calibri"/>
                <w:sz w:val="20"/>
                <w:szCs w:val="20"/>
              </w:rPr>
            </w:pPr>
            <w:r w:rsidRPr="76C2F16E">
              <w:rPr>
                <w:rFonts w:ascii="Calibri" w:hAnsi="Calibri" w:eastAsia="Calibri" w:cs="Calibri"/>
                <w:sz w:val="20"/>
                <w:szCs w:val="20"/>
              </w:rPr>
              <w:t>0</w:t>
            </w:r>
          </w:p>
        </w:tc>
        <w:tc>
          <w:tcPr>
            <w:tcW w:w="2126" w:type="dxa"/>
            <w:noWrap/>
            <w:vAlign w:val="center"/>
            <w:hideMark/>
          </w:tcPr>
          <w:p w:rsidR="00A021BB" w:rsidP="00CD2586" w:rsidRDefault="00A021BB" w14:paraId="741C6688" w14:textId="211C69FF">
            <w:pPr>
              <w:jc w:val="center"/>
              <w:rPr>
                <w:rFonts w:ascii="Calibri" w:hAnsi="Calibri" w:eastAsia="Calibri" w:cs="Calibri"/>
                <w:sz w:val="20"/>
                <w:szCs w:val="20"/>
              </w:rPr>
            </w:pPr>
            <w:r w:rsidRPr="76C2F16E">
              <w:rPr>
                <w:rFonts w:ascii="Calibri" w:hAnsi="Calibri" w:eastAsia="Calibri" w:cs="Calibri"/>
                <w:sz w:val="20"/>
                <w:szCs w:val="20"/>
              </w:rPr>
              <w:t>0</w:t>
            </w:r>
          </w:p>
        </w:tc>
        <w:tc>
          <w:tcPr>
            <w:tcW w:w="1984" w:type="dxa"/>
            <w:noWrap/>
            <w:vAlign w:val="center"/>
            <w:hideMark/>
          </w:tcPr>
          <w:p w:rsidR="00A021BB" w:rsidP="00CD2586" w:rsidRDefault="00A021BB" w14:paraId="741114BE" w14:textId="1B508A40">
            <w:pPr>
              <w:jc w:val="center"/>
              <w:rPr>
                <w:rFonts w:ascii="Calibri" w:hAnsi="Calibri" w:eastAsia="Calibri" w:cs="Calibri"/>
                <w:sz w:val="20"/>
                <w:szCs w:val="20"/>
              </w:rPr>
            </w:pPr>
            <w:r w:rsidRPr="76C2F16E">
              <w:rPr>
                <w:rFonts w:ascii="Calibri" w:hAnsi="Calibri" w:eastAsia="Calibri" w:cs="Calibri"/>
                <w:sz w:val="20"/>
                <w:szCs w:val="20"/>
              </w:rPr>
              <w:t>0</w:t>
            </w:r>
          </w:p>
        </w:tc>
        <w:tc>
          <w:tcPr>
            <w:tcW w:w="1843" w:type="dxa"/>
            <w:noWrap/>
            <w:vAlign w:val="center"/>
            <w:hideMark/>
          </w:tcPr>
          <w:p w:rsidR="00A021BB" w:rsidP="00CD2586" w:rsidRDefault="00A021BB" w14:paraId="21679985" w14:textId="27E5A485">
            <w:pPr>
              <w:jc w:val="center"/>
              <w:rPr>
                <w:rFonts w:ascii="Calibri" w:hAnsi="Calibri" w:eastAsia="Calibri" w:cs="Calibri"/>
                <w:sz w:val="20"/>
                <w:szCs w:val="20"/>
              </w:rPr>
            </w:pPr>
            <w:r w:rsidRPr="76C2F16E">
              <w:rPr>
                <w:rFonts w:ascii="Calibri" w:hAnsi="Calibri" w:eastAsia="Calibri" w:cs="Calibri"/>
                <w:sz w:val="20"/>
                <w:szCs w:val="20"/>
              </w:rPr>
              <w:t>0</w:t>
            </w:r>
          </w:p>
        </w:tc>
        <w:tc>
          <w:tcPr>
            <w:tcW w:w="1843" w:type="dxa"/>
            <w:noWrap/>
            <w:vAlign w:val="center"/>
            <w:hideMark/>
          </w:tcPr>
          <w:p w:rsidR="00A021BB" w:rsidP="00CD2586" w:rsidRDefault="00A021BB" w14:paraId="2B11B11B" w14:textId="4FACB995">
            <w:pPr>
              <w:jc w:val="center"/>
              <w:rPr>
                <w:rFonts w:ascii="Calibri" w:hAnsi="Calibri" w:eastAsia="Calibri" w:cs="Calibri"/>
                <w:sz w:val="20"/>
                <w:szCs w:val="20"/>
              </w:rPr>
            </w:pPr>
            <w:r w:rsidRPr="76C2F16E">
              <w:rPr>
                <w:rFonts w:ascii="Calibri" w:hAnsi="Calibri" w:eastAsia="Calibri" w:cs="Calibri"/>
                <w:sz w:val="20"/>
                <w:szCs w:val="20"/>
              </w:rPr>
              <w:t>0</w:t>
            </w:r>
          </w:p>
        </w:tc>
      </w:tr>
      <w:tr w:rsidRPr="006B33B2" w:rsidR="00A021BB" w:rsidTr="009E3CD5" w14:paraId="6B8B74CD" w14:textId="77777777">
        <w:trPr>
          <w:trHeight w:val="300"/>
        </w:trPr>
        <w:tc>
          <w:tcPr>
            <w:tcW w:w="2127" w:type="dxa"/>
            <w:vAlign w:val="center"/>
            <w:hideMark/>
          </w:tcPr>
          <w:p w:rsidRPr="00CB16EF" w:rsidR="00A021BB" w:rsidRDefault="00A021BB" w14:paraId="7EBF11FF" w14:textId="77777777">
            <w:pPr>
              <w:spacing w:line="240" w:lineRule="auto"/>
              <w:rPr>
                <w:sz w:val="20"/>
                <w:szCs w:val="20"/>
              </w:rPr>
            </w:pPr>
            <w:r w:rsidRPr="00CB16EF">
              <w:rPr>
                <w:sz w:val="20"/>
                <w:szCs w:val="20"/>
              </w:rPr>
              <w:t>Coastal Saltmarsh</w:t>
            </w:r>
          </w:p>
        </w:tc>
        <w:tc>
          <w:tcPr>
            <w:tcW w:w="1979" w:type="dxa"/>
            <w:noWrap/>
            <w:vAlign w:val="center"/>
            <w:hideMark/>
          </w:tcPr>
          <w:p w:rsidR="00A021BB" w:rsidP="00CD2586" w:rsidRDefault="00A021BB" w14:paraId="72E74490" w14:textId="4F05EC08">
            <w:pPr>
              <w:jc w:val="center"/>
              <w:rPr>
                <w:rFonts w:ascii="Calibri" w:hAnsi="Calibri" w:eastAsia="Calibri" w:cs="Calibri"/>
                <w:sz w:val="20"/>
                <w:szCs w:val="20"/>
              </w:rPr>
            </w:pPr>
            <w:r w:rsidRPr="76C2F16E">
              <w:rPr>
                <w:rFonts w:ascii="Calibri" w:hAnsi="Calibri" w:eastAsia="Calibri" w:cs="Calibri"/>
                <w:sz w:val="20"/>
                <w:szCs w:val="20"/>
              </w:rPr>
              <w:t>0</w:t>
            </w:r>
          </w:p>
        </w:tc>
        <w:tc>
          <w:tcPr>
            <w:tcW w:w="1985" w:type="dxa"/>
            <w:noWrap/>
            <w:vAlign w:val="center"/>
            <w:hideMark/>
          </w:tcPr>
          <w:p w:rsidR="00A021BB" w:rsidP="00CD2586" w:rsidRDefault="00A021BB" w14:paraId="1BC34CCB" w14:textId="5C819251">
            <w:pPr>
              <w:jc w:val="center"/>
              <w:rPr>
                <w:rFonts w:ascii="Calibri" w:hAnsi="Calibri" w:eastAsia="Calibri" w:cs="Calibri"/>
                <w:sz w:val="20"/>
                <w:szCs w:val="20"/>
              </w:rPr>
            </w:pPr>
            <w:r w:rsidRPr="76C2F16E">
              <w:rPr>
                <w:rFonts w:ascii="Calibri" w:hAnsi="Calibri" w:eastAsia="Calibri" w:cs="Calibri"/>
                <w:sz w:val="20"/>
                <w:szCs w:val="20"/>
              </w:rPr>
              <w:t>0</w:t>
            </w:r>
          </w:p>
        </w:tc>
        <w:tc>
          <w:tcPr>
            <w:tcW w:w="2126" w:type="dxa"/>
            <w:noWrap/>
            <w:vAlign w:val="center"/>
            <w:hideMark/>
          </w:tcPr>
          <w:p w:rsidR="00A021BB" w:rsidP="00CD2586" w:rsidRDefault="00A021BB" w14:paraId="22270FA3" w14:textId="37952C6F">
            <w:pPr>
              <w:jc w:val="center"/>
              <w:rPr>
                <w:rFonts w:ascii="Calibri" w:hAnsi="Calibri" w:eastAsia="Calibri" w:cs="Calibri"/>
                <w:sz w:val="20"/>
                <w:szCs w:val="20"/>
              </w:rPr>
            </w:pPr>
            <w:r w:rsidRPr="76C2F16E">
              <w:rPr>
                <w:rFonts w:ascii="Calibri" w:hAnsi="Calibri" w:eastAsia="Calibri" w:cs="Calibri"/>
                <w:sz w:val="20"/>
                <w:szCs w:val="20"/>
              </w:rPr>
              <w:t>0</w:t>
            </w:r>
          </w:p>
        </w:tc>
        <w:tc>
          <w:tcPr>
            <w:tcW w:w="1984" w:type="dxa"/>
            <w:noWrap/>
            <w:vAlign w:val="center"/>
            <w:hideMark/>
          </w:tcPr>
          <w:p w:rsidR="00A021BB" w:rsidP="00CD2586" w:rsidRDefault="00A021BB" w14:paraId="721D2BBF" w14:textId="6F994F26">
            <w:pPr>
              <w:jc w:val="center"/>
              <w:rPr>
                <w:rFonts w:ascii="Calibri" w:hAnsi="Calibri" w:eastAsia="Calibri" w:cs="Calibri"/>
                <w:sz w:val="20"/>
                <w:szCs w:val="20"/>
              </w:rPr>
            </w:pPr>
            <w:r w:rsidRPr="76C2F16E">
              <w:rPr>
                <w:rFonts w:ascii="Calibri" w:hAnsi="Calibri" w:eastAsia="Calibri" w:cs="Calibri"/>
                <w:sz w:val="20"/>
                <w:szCs w:val="20"/>
              </w:rPr>
              <w:t>0</w:t>
            </w:r>
          </w:p>
        </w:tc>
        <w:tc>
          <w:tcPr>
            <w:tcW w:w="1843" w:type="dxa"/>
            <w:noWrap/>
            <w:vAlign w:val="center"/>
            <w:hideMark/>
          </w:tcPr>
          <w:p w:rsidR="00A021BB" w:rsidP="00CD2586" w:rsidRDefault="00A021BB" w14:paraId="47485A44" w14:textId="4AE03539">
            <w:pPr>
              <w:jc w:val="center"/>
              <w:rPr>
                <w:rFonts w:ascii="Calibri" w:hAnsi="Calibri" w:eastAsia="Calibri" w:cs="Calibri"/>
                <w:sz w:val="20"/>
                <w:szCs w:val="20"/>
              </w:rPr>
            </w:pPr>
            <w:r w:rsidRPr="76C2F16E">
              <w:rPr>
                <w:rFonts w:ascii="Calibri" w:hAnsi="Calibri" w:eastAsia="Calibri" w:cs="Calibri"/>
                <w:sz w:val="20"/>
                <w:szCs w:val="20"/>
              </w:rPr>
              <w:t>0</w:t>
            </w:r>
          </w:p>
        </w:tc>
        <w:tc>
          <w:tcPr>
            <w:tcW w:w="1843" w:type="dxa"/>
            <w:noWrap/>
            <w:vAlign w:val="center"/>
            <w:hideMark/>
          </w:tcPr>
          <w:p w:rsidR="00A021BB" w:rsidP="00CD2586" w:rsidRDefault="00A021BB" w14:paraId="5D2BFA28" w14:textId="3BD98F3F">
            <w:pPr>
              <w:jc w:val="center"/>
              <w:rPr>
                <w:rFonts w:ascii="Calibri" w:hAnsi="Calibri" w:eastAsia="Calibri" w:cs="Calibri"/>
                <w:sz w:val="20"/>
                <w:szCs w:val="20"/>
              </w:rPr>
            </w:pPr>
            <w:r w:rsidRPr="76C2F16E">
              <w:rPr>
                <w:rFonts w:ascii="Calibri" w:hAnsi="Calibri" w:eastAsia="Calibri" w:cs="Calibri"/>
                <w:sz w:val="20"/>
                <w:szCs w:val="20"/>
              </w:rPr>
              <w:t>0</w:t>
            </w:r>
          </w:p>
        </w:tc>
      </w:tr>
      <w:tr w:rsidRPr="006B33B2" w:rsidR="00A021BB" w:rsidTr="009E3CD5" w14:paraId="09CC60A4" w14:textId="77777777">
        <w:trPr>
          <w:trHeight w:val="300"/>
        </w:trPr>
        <w:tc>
          <w:tcPr>
            <w:tcW w:w="2127" w:type="dxa"/>
            <w:vAlign w:val="center"/>
            <w:hideMark/>
          </w:tcPr>
          <w:p w:rsidRPr="00CB16EF" w:rsidR="00A021BB" w:rsidRDefault="00A021BB" w14:paraId="413D9921" w14:textId="77777777">
            <w:pPr>
              <w:spacing w:line="240" w:lineRule="auto"/>
              <w:rPr>
                <w:sz w:val="20"/>
                <w:szCs w:val="20"/>
              </w:rPr>
            </w:pPr>
            <w:r w:rsidRPr="00CB16EF">
              <w:rPr>
                <w:sz w:val="20"/>
                <w:szCs w:val="20"/>
              </w:rPr>
              <w:t xml:space="preserve">Rocky Shore </w:t>
            </w:r>
          </w:p>
        </w:tc>
        <w:tc>
          <w:tcPr>
            <w:tcW w:w="1979" w:type="dxa"/>
            <w:noWrap/>
            <w:vAlign w:val="center"/>
            <w:hideMark/>
          </w:tcPr>
          <w:p w:rsidR="00A021BB" w:rsidP="00CD2586" w:rsidRDefault="00A021BB" w14:paraId="46DCB736" w14:textId="2EE652C7">
            <w:pPr>
              <w:jc w:val="center"/>
              <w:rPr>
                <w:rFonts w:ascii="Calibri" w:hAnsi="Calibri" w:eastAsia="Calibri" w:cs="Calibri"/>
                <w:sz w:val="20"/>
                <w:szCs w:val="20"/>
              </w:rPr>
            </w:pPr>
            <w:r w:rsidRPr="76C2F16E">
              <w:rPr>
                <w:rFonts w:ascii="Calibri" w:hAnsi="Calibri" w:eastAsia="Calibri" w:cs="Calibri"/>
                <w:sz w:val="20"/>
                <w:szCs w:val="20"/>
              </w:rPr>
              <w:t>0</w:t>
            </w:r>
          </w:p>
        </w:tc>
        <w:tc>
          <w:tcPr>
            <w:tcW w:w="1985" w:type="dxa"/>
            <w:noWrap/>
            <w:vAlign w:val="center"/>
            <w:hideMark/>
          </w:tcPr>
          <w:p w:rsidR="00A021BB" w:rsidP="00CD2586" w:rsidRDefault="00A021BB" w14:paraId="6DE4B5C7" w14:textId="3B61B0F3">
            <w:pPr>
              <w:jc w:val="center"/>
              <w:rPr>
                <w:rFonts w:ascii="Calibri" w:hAnsi="Calibri" w:eastAsia="Calibri" w:cs="Calibri"/>
                <w:sz w:val="20"/>
                <w:szCs w:val="20"/>
              </w:rPr>
            </w:pPr>
            <w:r w:rsidRPr="76C2F16E">
              <w:rPr>
                <w:rFonts w:ascii="Calibri" w:hAnsi="Calibri" w:eastAsia="Calibri" w:cs="Calibri"/>
                <w:sz w:val="20"/>
                <w:szCs w:val="20"/>
              </w:rPr>
              <w:t>0</w:t>
            </w:r>
          </w:p>
        </w:tc>
        <w:tc>
          <w:tcPr>
            <w:tcW w:w="2126" w:type="dxa"/>
            <w:noWrap/>
            <w:vAlign w:val="center"/>
            <w:hideMark/>
          </w:tcPr>
          <w:p w:rsidR="00A021BB" w:rsidP="00CD2586" w:rsidRDefault="00A021BB" w14:paraId="21C82661" w14:textId="16490D70">
            <w:pPr>
              <w:jc w:val="center"/>
              <w:rPr>
                <w:rFonts w:ascii="Calibri" w:hAnsi="Calibri" w:eastAsia="Calibri" w:cs="Calibri"/>
                <w:sz w:val="20"/>
                <w:szCs w:val="20"/>
              </w:rPr>
            </w:pPr>
            <w:r w:rsidRPr="76C2F16E">
              <w:rPr>
                <w:rFonts w:ascii="Calibri" w:hAnsi="Calibri" w:eastAsia="Calibri" w:cs="Calibri"/>
                <w:sz w:val="20"/>
                <w:szCs w:val="20"/>
              </w:rPr>
              <w:t>0</w:t>
            </w:r>
          </w:p>
        </w:tc>
        <w:tc>
          <w:tcPr>
            <w:tcW w:w="1984" w:type="dxa"/>
            <w:noWrap/>
            <w:vAlign w:val="center"/>
            <w:hideMark/>
          </w:tcPr>
          <w:p w:rsidR="00A021BB" w:rsidP="00CD2586" w:rsidRDefault="00A021BB" w14:paraId="45E2127A" w14:textId="4150CD73">
            <w:pPr>
              <w:jc w:val="center"/>
              <w:rPr>
                <w:rFonts w:ascii="Calibri" w:hAnsi="Calibri" w:eastAsia="Calibri" w:cs="Calibri"/>
                <w:sz w:val="20"/>
                <w:szCs w:val="20"/>
              </w:rPr>
            </w:pPr>
            <w:r w:rsidRPr="76C2F16E">
              <w:rPr>
                <w:rFonts w:ascii="Calibri" w:hAnsi="Calibri" w:eastAsia="Calibri" w:cs="Calibri"/>
                <w:sz w:val="20"/>
                <w:szCs w:val="20"/>
              </w:rPr>
              <w:t>0</w:t>
            </w:r>
          </w:p>
        </w:tc>
        <w:tc>
          <w:tcPr>
            <w:tcW w:w="1843" w:type="dxa"/>
            <w:noWrap/>
            <w:vAlign w:val="center"/>
            <w:hideMark/>
          </w:tcPr>
          <w:p w:rsidR="00A021BB" w:rsidP="00CD2586" w:rsidRDefault="00A021BB" w14:paraId="0B33CAAC" w14:textId="642B3568">
            <w:pPr>
              <w:jc w:val="center"/>
              <w:rPr>
                <w:rFonts w:ascii="Calibri" w:hAnsi="Calibri" w:eastAsia="Calibri" w:cs="Calibri"/>
                <w:sz w:val="20"/>
                <w:szCs w:val="20"/>
              </w:rPr>
            </w:pPr>
            <w:r w:rsidRPr="76C2F16E">
              <w:rPr>
                <w:rFonts w:ascii="Calibri" w:hAnsi="Calibri" w:eastAsia="Calibri" w:cs="Calibri"/>
                <w:sz w:val="20"/>
                <w:szCs w:val="20"/>
              </w:rPr>
              <w:t>0</w:t>
            </w:r>
          </w:p>
        </w:tc>
        <w:tc>
          <w:tcPr>
            <w:tcW w:w="1843" w:type="dxa"/>
            <w:noWrap/>
            <w:vAlign w:val="center"/>
            <w:hideMark/>
          </w:tcPr>
          <w:p w:rsidR="00A021BB" w:rsidP="00CD2586" w:rsidRDefault="00A021BB" w14:paraId="453B2243" w14:textId="7E51CF4E">
            <w:pPr>
              <w:jc w:val="center"/>
              <w:rPr>
                <w:rFonts w:ascii="Calibri" w:hAnsi="Calibri" w:eastAsia="Calibri" w:cs="Calibri"/>
                <w:sz w:val="20"/>
                <w:szCs w:val="20"/>
              </w:rPr>
            </w:pPr>
            <w:r w:rsidRPr="76C2F16E">
              <w:rPr>
                <w:rFonts w:ascii="Calibri" w:hAnsi="Calibri" w:eastAsia="Calibri" w:cs="Calibri"/>
                <w:sz w:val="20"/>
                <w:szCs w:val="20"/>
              </w:rPr>
              <w:t>0</w:t>
            </w:r>
          </w:p>
        </w:tc>
      </w:tr>
      <w:tr w:rsidRPr="006B33B2" w:rsidR="00A021BB" w:rsidTr="009E3CD5" w14:paraId="314F67AB" w14:textId="77777777">
        <w:trPr>
          <w:trHeight w:val="300"/>
        </w:trPr>
        <w:tc>
          <w:tcPr>
            <w:tcW w:w="2127" w:type="dxa"/>
            <w:vAlign w:val="center"/>
            <w:hideMark/>
          </w:tcPr>
          <w:p w:rsidRPr="00CB16EF" w:rsidR="00A021BB" w:rsidRDefault="00A021BB" w14:paraId="5E031BA7" w14:textId="77777777">
            <w:pPr>
              <w:spacing w:line="240" w:lineRule="auto"/>
              <w:rPr>
                <w:sz w:val="20"/>
                <w:szCs w:val="20"/>
              </w:rPr>
            </w:pPr>
            <w:r w:rsidRPr="00CB16EF">
              <w:rPr>
                <w:sz w:val="20"/>
                <w:szCs w:val="20"/>
              </w:rPr>
              <w:t xml:space="preserve">Coastal Lagoons </w:t>
            </w:r>
          </w:p>
        </w:tc>
        <w:tc>
          <w:tcPr>
            <w:tcW w:w="1979" w:type="dxa"/>
            <w:noWrap/>
            <w:vAlign w:val="center"/>
            <w:hideMark/>
          </w:tcPr>
          <w:p w:rsidR="00A021BB" w:rsidP="00CD2586" w:rsidRDefault="00A021BB" w14:paraId="39C218B6" w14:textId="270D009E">
            <w:pPr>
              <w:jc w:val="center"/>
              <w:rPr>
                <w:rFonts w:ascii="Calibri" w:hAnsi="Calibri" w:eastAsia="Calibri" w:cs="Calibri"/>
                <w:sz w:val="20"/>
                <w:szCs w:val="20"/>
              </w:rPr>
            </w:pPr>
            <w:r w:rsidRPr="76C2F16E">
              <w:rPr>
                <w:rFonts w:ascii="Calibri" w:hAnsi="Calibri" w:eastAsia="Calibri" w:cs="Calibri"/>
                <w:sz w:val="20"/>
                <w:szCs w:val="20"/>
              </w:rPr>
              <w:t>0</w:t>
            </w:r>
          </w:p>
        </w:tc>
        <w:tc>
          <w:tcPr>
            <w:tcW w:w="1985" w:type="dxa"/>
            <w:noWrap/>
            <w:vAlign w:val="center"/>
            <w:hideMark/>
          </w:tcPr>
          <w:p w:rsidR="00A021BB" w:rsidP="00CD2586" w:rsidRDefault="00A021BB" w14:paraId="57455CDE" w14:textId="3DF46D89">
            <w:pPr>
              <w:jc w:val="center"/>
              <w:rPr>
                <w:rFonts w:ascii="Calibri" w:hAnsi="Calibri" w:eastAsia="Calibri" w:cs="Calibri"/>
                <w:sz w:val="20"/>
                <w:szCs w:val="20"/>
              </w:rPr>
            </w:pPr>
            <w:r w:rsidRPr="76C2F16E">
              <w:rPr>
                <w:rFonts w:ascii="Calibri" w:hAnsi="Calibri" w:eastAsia="Calibri" w:cs="Calibri"/>
                <w:sz w:val="20"/>
                <w:szCs w:val="20"/>
              </w:rPr>
              <w:t>0</w:t>
            </w:r>
          </w:p>
        </w:tc>
        <w:tc>
          <w:tcPr>
            <w:tcW w:w="2126" w:type="dxa"/>
            <w:noWrap/>
            <w:vAlign w:val="center"/>
            <w:hideMark/>
          </w:tcPr>
          <w:p w:rsidR="00A021BB" w:rsidP="00CD2586" w:rsidRDefault="00A021BB" w14:paraId="45EC27EE" w14:textId="069F6EFC">
            <w:pPr>
              <w:jc w:val="center"/>
              <w:rPr>
                <w:rFonts w:ascii="Calibri" w:hAnsi="Calibri" w:eastAsia="Calibri" w:cs="Calibri"/>
                <w:sz w:val="20"/>
                <w:szCs w:val="20"/>
              </w:rPr>
            </w:pPr>
            <w:r w:rsidRPr="76C2F16E">
              <w:rPr>
                <w:rFonts w:ascii="Calibri" w:hAnsi="Calibri" w:eastAsia="Calibri" w:cs="Calibri"/>
                <w:sz w:val="20"/>
                <w:szCs w:val="20"/>
              </w:rPr>
              <w:t>0</w:t>
            </w:r>
          </w:p>
        </w:tc>
        <w:tc>
          <w:tcPr>
            <w:tcW w:w="1984" w:type="dxa"/>
            <w:noWrap/>
            <w:vAlign w:val="center"/>
            <w:hideMark/>
          </w:tcPr>
          <w:p w:rsidR="00A021BB" w:rsidP="00CD2586" w:rsidRDefault="00A021BB" w14:paraId="12C5AD73" w14:textId="54FEE91B">
            <w:pPr>
              <w:jc w:val="center"/>
              <w:rPr>
                <w:rFonts w:ascii="Calibri" w:hAnsi="Calibri" w:eastAsia="Calibri" w:cs="Calibri"/>
                <w:sz w:val="20"/>
                <w:szCs w:val="20"/>
              </w:rPr>
            </w:pPr>
            <w:r w:rsidRPr="76C2F16E">
              <w:rPr>
                <w:rFonts w:ascii="Calibri" w:hAnsi="Calibri" w:eastAsia="Calibri" w:cs="Calibri"/>
                <w:sz w:val="20"/>
                <w:szCs w:val="20"/>
              </w:rPr>
              <w:t>0</w:t>
            </w:r>
          </w:p>
        </w:tc>
        <w:tc>
          <w:tcPr>
            <w:tcW w:w="1843" w:type="dxa"/>
            <w:noWrap/>
            <w:vAlign w:val="center"/>
            <w:hideMark/>
          </w:tcPr>
          <w:p w:rsidR="00A021BB" w:rsidP="00CD2586" w:rsidRDefault="00A021BB" w14:paraId="27D1A7DD" w14:textId="0993C12D">
            <w:pPr>
              <w:jc w:val="center"/>
              <w:rPr>
                <w:rFonts w:ascii="Calibri" w:hAnsi="Calibri" w:eastAsia="Calibri" w:cs="Calibri"/>
                <w:sz w:val="20"/>
                <w:szCs w:val="20"/>
              </w:rPr>
            </w:pPr>
            <w:r w:rsidRPr="76C2F16E">
              <w:rPr>
                <w:rFonts w:ascii="Calibri" w:hAnsi="Calibri" w:eastAsia="Calibri" w:cs="Calibri"/>
                <w:sz w:val="20"/>
                <w:szCs w:val="20"/>
              </w:rPr>
              <w:t>0</w:t>
            </w:r>
          </w:p>
        </w:tc>
        <w:tc>
          <w:tcPr>
            <w:tcW w:w="1843" w:type="dxa"/>
            <w:noWrap/>
            <w:vAlign w:val="center"/>
            <w:hideMark/>
          </w:tcPr>
          <w:p w:rsidR="00A021BB" w:rsidP="00CD2586" w:rsidRDefault="00A021BB" w14:paraId="0238D161" w14:textId="4F143D0A">
            <w:pPr>
              <w:jc w:val="center"/>
              <w:rPr>
                <w:rFonts w:ascii="Calibri" w:hAnsi="Calibri" w:eastAsia="Calibri" w:cs="Calibri"/>
                <w:sz w:val="20"/>
                <w:szCs w:val="20"/>
              </w:rPr>
            </w:pPr>
            <w:r w:rsidRPr="76C2F16E">
              <w:rPr>
                <w:rFonts w:ascii="Calibri" w:hAnsi="Calibri" w:eastAsia="Calibri" w:cs="Calibri"/>
                <w:sz w:val="20"/>
                <w:szCs w:val="20"/>
              </w:rPr>
              <w:t>0</w:t>
            </w:r>
          </w:p>
        </w:tc>
      </w:tr>
      <w:tr w:rsidRPr="006B33B2" w:rsidR="00A021BB" w:rsidTr="009E3CD5" w14:paraId="0B10DBD9" w14:textId="77777777">
        <w:trPr>
          <w:trHeight w:val="300"/>
        </w:trPr>
        <w:tc>
          <w:tcPr>
            <w:tcW w:w="2127" w:type="dxa"/>
            <w:vAlign w:val="center"/>
            <w:hideMark/>
          </w:tcPr>
          <w:p w:rsidRPr="00CB16EF" w:rsidR="00A021BB" w:rsidRDefault="00A021BB" w14:paraId="4BDD929E" w14:textId="77777777">
            <w:pPr>
              <w:spacing w:line="240" w:lineRule="auto"/>
              <w:rPr>
                <w:sz w:val="20"/>
                <w:szCs w:val="20"/>
              </w:rPr>
            </w:pPr>
            <w:r w:rsidRPr="00CB16EF">
              <w:rPr>
                <w:sz w:val="20"/>
                <w:szCs w:val="20"/>
              </w:rPr>
              <w:t>Intertidal Hard Structures</w:t>
            </w:r>
          </w:p>
        </w:tc>
        <w:tc>
          <w:tcPr>
            <w:tcW w:w="1979" w:type="dxa"/>
            <w:noWrap/>
            <w:vAlign w:val="center"/>
            <w:hideMark/>
          </w:tcPr>
          <w:p w:rsidR="00A021BB" w:rsidP="00CD2586" w:rsidRDefault="00A021BB" w14:paraId="3D53370E" w14:textId="6C36EDE5">
            <w:pPr>
              <w:jc w:val="center"/>
              <w:rPr>
                <w:rFonts w:ascii="Calibri" w:hAnsi="Calibri" w:eastAsia="Calibri" w:cs="Calibri"/>
                <w:sz w:val="20"/>
                <w:szCs w:val="20"/>
              </w:rPr>
            </w:pPr>
            <w:r w:rsidRPr="76C2F16E">
              <w:rPr>
                <w:rFonts w:ascii="Calibri" w:hAnsi="Calibri" w:eastAsia="Calibri" w:cs="Calibri"/>
                <w:sz w:val="20"/>
                <w:szCs w:val="20"/>
              </w:rPr>
              <w:t>0</w:t>
            </w:r>
          </w:p>
        </w:tc>
        <w:tc>
          <w:tcPr>
            <w:tcW w:w="1985" w:type="dxa"/>
            <w:noWrap/>
            <w:vAlign w:val="center"/>
            <w:hideMark/>
          </w:tcPr>
          <w:p w:rsidR="00A021BB" w:rsidP="00CD2586" w:rsidRDefault="00A021BB" w14:paraId="26BC2BCE" w14:textId="543CDADD">
            <w:pPr>
              <w:jc w:val="center"/>
              <w:rPr>
                <w:rFonts w:ascii="Calibri" w:hAnsi="Calibri" w:eastAsia="Calibri" w:cs="Calibri"/>
                <w:sz w:val="20"/>
                <w:szCs w:val="20"/>
              </w:rPr>
            </w:pPr>
            <w:r w:rsidRPr="76C2F16E">
              <w:rPr>
                <w:rFonts w:ascii="Calibri" w:hAnsi="Calibri" w:eastAsia="Calibri" w:cs="Calibri"/>
                <w:sz w:val="20"/>
                <w:szCs w:val="20"/>
              </w:rPr>
              <w:t>0</w:t>
            </w:r>
          </w:p>
        </w:tc>
        <w:tc>
          <w:tcPr>
            <w:tcW w:w="2126" w:type="dxa"/>
            <w:noWrap/>
            <w:vAlign w:val="center"/>
            <w:hideMark/>
          </w:tcPr>
          <w:p w:rsidR="00A021BB" w:rsidP="00CD2586" w:rsidRDefault="00A021BB" w14:paraId="1DD8CC11" w14:textId="6EC6692A">
            <w:pPr>
              <w:jc w:val="center"/>
              <w:rPr>
                <w:rFonts w:ascii="Calibri" w:hAnsi="Calibri" w:eastAsia="Calibri" w:cs="Calibri"/>
                <w:sz w:val="20"/>
                <w:szCs w:val="20"/>
              </w:rPr>
            </w:pPr>
            <w:r w:rsidRPr="76C2F16E">
              <w:rPr>
                <w:rFonts w:ascii="Calibri" w:hAnsi="Calibri" w:eastAsia="Calibri" w:cs="Calibri"/>
                <w:sz w:val="20"/>
                <w:szCs w:val="20"/>
              </w:rPr>
              <w:t>0</w:t>
            </w:r>
          </w:p>
        </w:tc>
        <w:tc>
          <w:tcPr>
            <w:tcW w:w="1984" w:type="dxa"/>
            <w:noWrap/>
            <w:vAlign w:val="center"/>
            <w:hideMark/>
          </w:tcPr>
          <w:p w:rsidR="00A021BB" w:rsidP="00CD2586" w:rsidRDefault="00A021BB" w14:paraId="646EA74A" w14:textId="756A8523">
            <w:pPr>
              <w:jc w:val="center"/>
              <w:rPr>
                <w:rFonts w:ascii="Calibri" w:hAnsi="Calibri" w:eastAsia="Calibri" w:cs="Calibri"/>
                <w:sz w:val="20"/>
                <w:szCs w:val="20"/>
              </w:rPr>
            </w:pPr>
            <w:r w:rsidRPr="76C2F16E">
              <w:rPr>
                <w:rFonts w:ascii="Calibri" w:hAnsi="Calibri" w:eastAsia="Calibri" w:cs="Calibri"/>
                <w:sz w:val="20"/>
                <w:szCs w:val="20"/>
              </w:rPr>
              <w:t>0</w:t>
            </w:r>
          </w:p>
        </w:tc>
        <w:tc>
          <w:tcPr>
            <w:tcW w:w="1843" w:type="dxa"/>
            <w:noWrap/>
            <w:vAlign w:val="center"/>
            <w:hideMark/>
          </w:tcPr>
          <w:p w:rsidR="00A021BB" w:rsidP="00CD2586" w:rsidRDefault="00A021BB" w14:paraId="38EF6C98" w14:textId="438DD5D3">
            <w:pPr>
              <w:jc w:val="center"/>
              <w:rPr>
                <w:rFonts w:ascii="Calibri" w:hAnsi="Calibri" w:eastAsia="Calibri" w:cs="Calibri"/>
                <w:sz w:val="20"/>
                <w:szCs w:val="20"/>
              </w:rPr>
            </w:pPr>
            <w:r w:rsidRPr="76C2F16E">
              <w:rPr>
                <w:rFonts w:ascii="Calibri" w:hAnsi="Calibri" w:eastAsia="Calibri" w:cs="Calibri"/>
                <w:sz w:val="20"/>
                <w:szCs w:val="20"/>
              </w:rPr>
              <w:t>0</w:t>
            </w:r>
          </w:p>
        </w:tc>
        <w:tc>
          <w:tcPr>
            <w:tcW w:w="1843" w:type="dxa"/>
            <w:noWrap/>
            <w:vAlign w:val="center"/>
            <w:hideMark/>
          </w:tcPr>
          <w:p w:rsidR="00A021BB" w:rsidP="00CD2586" w:rsidRDefault="00A021BB" w14:paraId="706E6666" w14:textId="237E540D">
            <w:pPr>
              <w:jc w:val="center"/>
              <w:rPr>
                <w:sz w:val="20"/>
                <w:szCs w:val="20"/>
              </w:rPr>
            </w:pPr>
            <w:r w:rsidRPr="76C2F16E">
              <w:rPr>
                <w:rFonts w:ascii="Calibri" w:hAnsi="Calibri" w:eastAsia="Calibri" w:cs="Calibri"/>
                <w:sz w:val="20"/>
                <w:szCs w:val="20"/>
              </w:rPr>
              <w:t>0</w:t>
            </w:r>
            <w:r w:rsidRPr="76C2F16E">
              <w:rPr>
                <w:sz w:val="20"/>
                <w:szCs w:val="20"/>
              </w:rPr>
              <w:t xml:space="preserve"> </w:t>
            </w:r>
          </w:p>
        </w:tc>
      </w:tr>
      <w:tr w:rsidRPr="006B33B2" w:rsidR="00A021BB" w:rsidTr="009E3CD5" w14:paraId="078568EA" w14:textId="77777777">
        <w:trPr>
          <w:trHeight w:val="300"/>
        </w:trPr>
        <w:tc>
          <w:tcPr>
            <w:tcW w:w="2127" w:type="dxa"/>
            <w:vAlign w:val="center"/>
            <w:hideMark/>
          </w:tcPr>
          <w:p w:rsidRPr="00CB16EF" w:rsidR="00A021BB" w:rsidRDefault="00A021BB" w14:paraId="2D36746C" w14:textId="77777777">
            <w:pPr>
              <w:spacing w:line="240" w:lineRule="auto"/>
              <w:rPr>
                <w:sz w:val="20"/>
                <w:szCs w:val="20"/>
              </w:rPr>
            </w:pPr>
            <w:r w:rsidRPr="00CB16EF">
              <w:rPr>
                <w:sz w:val="20"/>
                <w:szCs w:val="20"/>
              </w:rPr>
              <w:t xml:space="preserve">Watercourse footprint </w:t>
            </w:r>
          </w:p>
        </w:tc>
        <w:tc>
          <w:tcPr>
            <w:tcW w:w="1979" w:type="dxa"/>
            <w:noWrap/>
            <w:vAlign w:val="center"/>
            <w:hideMark/>
          </w:tcPr>
          <w:p w:rsidR="00A021BB" w:rsidP="00CD2586" w:rsidRDefault="00A021BB" w14:paraId="2729CE36" w14:textId="42D1A6A8">
            <w:pPr>
              <w:jc w:val="center"/>
              <w:rPr>
                <w:rFonts w:ascii="Calibri" w:hAnsi="Calibri" w:eastAsia="Calibri" w:cs="Calibri"/>
                <w:sz w:val="20"/>
                <w:szCs w:val="20"/>
              </w:rPr>
            </w:pPr>
            <w:r w:rsidRPr="76C2F16E">
              <w:rPr>
                <w:rFonts w:ascii="Calibri" w:hAnsi="Calibri" w:eastAsia="Calibri" w:cs="Calibri"/>
                <w:sz w:val="20"/>
                <w:szCs w:val="20"/>
              </w:rPr>
              <w:t>0</w:t>
            </w:r>
          </w:p>
        </w:tc>
        <w:tc>
          <w:tcPr>
            <w:tcW w:w="1985" w:type="dxa"/>
            <w:noWrap/>
            <w:vAlign w:val="center"/>
            <w:hideMark/>
          </w:tcPr>
          <w:p w:rsidR="00A021BB" w:rsidP="00CD2586" w:rsidRDefault="00A021BB" w14:paraId="46E155E3" w14:textId="6FFDB516">
            <w:pPr>
              <w:jc w:val="center"/>
              <w:rPr>
                <w:rFonts w:ascii="Calibri" w:hAnsi="Calibri" w:eastAsia="Calibri" w:cs="Calibri"/>
                <w:sz w:val="20"/>
                <w:szCs w:val="20"/>
              </w:rPr>
            </w:pPr>
            <w:r w:rsidRPr="76C2F16E">
              <w:rPr>
                <w:rFonts w:ascii="Calibri" w:hAnsi="Calibri" w:eastAsia="Calibri" w:cs="Calibri"/>
                <w:sz w:val="20"/>
                <w:szCs w:val="20"/>
              </w:rPr>
              <w:t>0</w:t>
            </w:r>
          </w:p>
        </w:tc>
        <w:tc>
          <w:tcPr>
            <w:tcW w:w="2126" w:type="dxa"/>
            <w:noWrap/>
            <w:vAlign w:val="center"/>
            <w:hideMark/>
          </w:tcPr>
          <w:p w:rsidR="00A021BB" w:rsidP="00CD2586" w:rsidRDefault="00A021BB" w14:paraId="31E0AAEE" w14:textId="7209796D">
            <w:pPr>
              <w:jc w:val="center"/>
              <w:rPr>
                <w:rFonts w:ascii="Calibri" w:hAnsi="Calibri" w:eastAsia="Calibri" w:cs="Calibri"/>
                <w:sz w:val="20"/>
                <w:szCs w:val="20"/>
              </w:rPr>
            </w:pPr>
            <w:r w:rsidRPr="76C2F16E">
              <w:rPr>
                <w:rFonts w:ascii="Calibri" w:hAnsi="Calibri" w:eastAsia="Calibri" w:cs="Calibri"/>
                <w:sz w:val="20"/>
                <w:szCs w:val="20"/>
              </w:rPr>
              <w:t>0</w:t>
            </w:r>
          </w:p>
        </w:tc>
        <w:tc>
          <w:tcPr>
            <w:tcW w:w="1984" w:type="dxa"/>
            <w:noWrap/>
            <w:vAlign w:val="center"/>
            <w:hideMark/>
          </w:tcPr>
          <w:p w:rsidR="00A021BB" w:rsidP="00CD2586" w:rsidRDefault="00A021BB" w14:paraId="2394DCE0" w14:textId="6E6C5216">
            <w:pPr>
              <w:jc w:val="center"/>
              <w:rPr>
                <w:rFonts w:ascii="Calibri" w:hAnsi="Calibri" w:eastAsia="Calibri" w:cs="Calibri"/>
                <w:sz w:val="20"/>
                <w:szCs w:val="20"/>
              </w:rPr>
            </w:pPr>
            <w:r w:rsidRPr="76C2F16E">
              <w:rPr>
                <w:rFonts w:ascii="Calibri" w:hAnsi="Calibri" w:eastAsia="Calibri" w:cs="Calibri"/>
                <w:sz w:val="20"/>
                <w:szCs w:val="20"/>
              </w:rPr>
              <w:t>0</w:t>
            </w:r>
          </w:p>
        </w:tc>
        <w:tc>
          <w:tcPr>
            <w:tcW w:w="1843" w:type="dxa"/>
            <w:noWrap/>
            <w:vAlign w:val="center"/>
            <w:hideMark/>
          </w:tcPr>
          <w:p w:rsidR="00A021BB" w:rsidP="00CD2586" w:rsidRDefault="00A021BB" w14:paraId="6323D07F" w14:textId="580AB487">
            <w:pPr>
              <w:jc w:val="center"/>
              <w:rPr>
                <w:rFonts w:ascii="Calibri" w:hAnsi="Calibri" w:eastAsia="Calibri" w:cs="Calibri"/>
                <w:sz w:val="20"/>
                <w:szCs w:val="20"/>
              </w:rPr>
            </w:pPr>
            <w:r w:rsidRPr="76C2F16E">
              <w:rPr>
                <w:rFonts w:ascii="Calibri" w:hAnsi="Calibri" w:eastAsia="Calibri" w:cs="Calibri"/>
                <w:sz w:val="20"/>
                <w:szCs w:val="20"/>
              </w:rPr>
              <w:t>0</w:t>
            </w:r>
          </w:p>
        </w:tc>
        <w:tc>
          <w:tcPr>
            <w:tcW w:w="1843" w:type="dxa"/>
            <w:noWrap/>
            <w:vAlign w:val="center"/>
            <w:hideMark/>
          </w:tcPr>
          <w:p w:rsidR="00A021BB" w:rsidP="00CD2586" w:rsidRDefault="00A021BB" w14:paraId="46A992F3" w14:textId="38FE0ED5">
            <w:pPr>
              <w:jc w:val="center"/>
              <w:rPr>
                <w:rFonts w:ascii="Calibri" w:hAnsi="Calibri" w:eastAsia="Calibri" w:cs="Calibri"/>
                <w:sz w:val="20"/>
                <w:szCs w:val="20"/>
              </w:rPr>
            </w:pPr>
            <w:r w:rsidRPr="76C2F16E">
              <w:rPr>
                <w:rFonts w:ascii="Calibri" w:hAnsi="Calibri" w:eastAsia="Calibri" w:cs="Calibri"/>
                <w:sz w:val="20"/>
                <w:szCs w:val="20"/>
              </w:rPr>
              <w:t>0</w:t>
            </w:r>
          </w:p>
        </w:tc>
      </w:tr>
      <w:tr w:rsidRPr="006B33B2" w:rsidR="00A021BB" w:rsidTr="009E3CD5" w14:paraId="0E9DEAAE" w14:textId="77777777">
        <w:trPr>
          <w:trHeight w:val="300"/>
        </w:trPr>
        <w:tc>
          <w:tcPr>
            <w:tcW w:w="2127" w:type="dxa"/>
            <w:vAlign w:val="center"/>
            <w:hideMark/>
          </w:tcPr>
          <w:p w:rsidRPr="00CB16EF" w:rsidR="00A021BB" w:rsidRDefault="00A021BB" w14:paraId="0A2E277E" w14:textId="77777777">
            <w:pPr>
              <w:spacing w:line="240" w:lineRule="auto"/>
              <w:rPr>
                <w:sz w:val="20"/>
                <w:szCs w:val="20"/>
              </w:rPr>
            </w:pPr>
            <w:r w:rsidRPr="00CB16EF">
              <w:rPr>
                <w:sz w:val="20"/>
                <w:szCs w:val="20"/>
              </w:rPr>
              <w:t xml:space="preserve">Individual Trees </w:t>
            </w:r>
          </w:p>
        </w:tc>
        <w:tc>
          <w:tcPr>
            <w:tcW w:w="1979" w:type="dxa"/>
            <w:noWrap/>
            <w:vAlign w:val="center"/>
            <w:hideMark/>
          </w:tcPr>
          <w:p w:rsidR="00A021BB" w:rsidP="00CD2586" w:rsidRDefault="00A021BB" w14:paraId="1998396F" w14:textId="5860CA3D">
            <w:pPr>
              <w:jc w:val="center"/>
              <w:rPr>
                <w:rFonts w:ascii="Calibri" w:hAnsi="Calibri" w:eastAsia="Calibri" w:cs="Calibri"/>
                <w:sz w:val="20"/>
                <w:szCs w:val="20"/>
              </w:rPr>
            </w:pPr>
            <w:r w:rsidRPr="76C2F16E">
              <w:rPr>
                <w:rFonts w:ascii="Calibri" w:hAnsi="Calibri" w:eastAsia="Calibri" w:cs="Calibri"/>
                <w:sz w:val="20"/>
                <w:szCs w:val="20"/>
              </w:rPr>
              <w:t>4.7</w:t>
            </w:r>
            <w:r w:rsidR="009E3CD5">
              <w:rPr>
                <w:rFonts w:ascii="Calibri" w:hAnsi="Calibri" w:eastAsia="Calibri" w:cs="Calibri"/>
                <w:sz w:val="20"/>
                <w:szCs w:val="20"/>
              </w:rPr>
              <w:t>8</w:t>
            </w:r>
          </w:p>
        </w:tc>
        <w:tc>
          <w:tcPr>
            <w:tcW w:w="1985" w:type="dxa"/>
            <w:noWrap/>
            <w:vAlign w:val="center"/>
            <w:hideMark/>
          </w:tcPr>
          <w:p w:rsidR="00A021BB" w:rsidP="00CD2586" w:rsidRDefault="00A021BB" w14:paraId="28DF9FDB" w14:textId="143B6BFE">
            <w:pPr>
              <w:jc w:val="center"/>
              <w:rPr>
                <w:rFonts w:ascii="Calibri" w:hAnsi="Calibri" w:eastAsia="Calibri" w:cs="Calibri"/>
                <w:sz w:val="20"/>
                <w:szCs w:val="20"/>
              </w:rPr>
            </w:pPr>
            <w:r w:rsidRPr="76C2F16E">
              <w:rPr>
                <w:rFonts w:ascii="Calibri" w:hAnsi="Calibri" w:eastAsia="Calibri" w:cs="Calibri"/>
                <w:sz w:val="20"/>
                <w:szCs w:val="20"/>
              </w:rPr>
              <w:t>0.51</w:t>
            </w:r>
          </w:p>
        </w:tc>
        <w:tc>
          <w:tcPr>
            <w:tcW w:w="2126" w:type="dxa"/>
            <w:noWrap/>
            <w:vAlign w:val="center"/>
            <w:hideMark/>
          </w:tcPr>
          <w:p w:rsidR="00A021BB" w:rsidP="00CD2586" w:rsidRDefault="00A021BB" w14:paraId="5AF447EA" w14:textId="46AA9CFB">
            <w:pPr>
              <w:jc w:val="center"/>
              <w:rPr>
                <w:rFonts w:ascii="Calibri" w:hAnsi="Calibri" w:eastAsia="Calibri" w:cs="Calibri"/>
                <w:sz w:val="20"/>
                <w:szCs w:val="20"/>
              </w:rPr>
            </w:pPr>
            <w:r w:rsidRPr="76C2F16E">
              <w:rPr>
                <w:rFonts w:ascii="Calibri" w:hAnsi="Calibri" w:eastAsia="Calibri" w:cs="Calibri"/>
                <w:sz w:val="20"/>
                <w:szCs w:val="20"/>
              </w:rPr>
              <w:t>6.62</w:t>
            </w:r>
          </w:p>
        </w:tc>
        <w:tc>
          <w:tcPr>
            <w:tcW w:w="1984" w:type="dxa"/>
            <w:noWrap/>
            <w:vAlign w:val="center"/>
            <w:hideMark/>
          </w:tcPr>
          <w:p w:rsidR="00A021BB" w:rsidP="00CD2586" w:rsidRDefault="00A021BB" w14:paraId="1473E353" w14:textId="4E083C0B">
            <w:pPr>
              <w:jc w:val="center"/>
              <w:rPr>
                <w:rFonts w:ascii="Calibri" w:hAnsi="Calibri" w:eastAsia="Calibri" w:cs="Calibri"/>
                <w:sz w:val="20"/>
                <w:szCs w:val="20"/>
              </w:rPr>
            </w:pPr>
            <w:r w:rsidRPr="76C2F16E">
              <w:rPr>
                <w:rFonts w:ascii="Calibri" w:hAnsi="Calibri" w:eastAsia="Calibri" w:cs="Calibri"/>
                <w:sz w:val="20"/>
                <w:szCs w:val="20"/>
              </w:rPr>
              <w:t>1.5</w:t>
            </w:r>
            <w:r w:rsidR="009E3CD5">
              <w:rPr>
                <w:rFonts w:ascii="Calibri" w:hAnsi="Calibri" w:eastAsia="Calibri" w:cs="Calibri"/>
                <w:sz w:val="20"/>
                <w:szCs w:val="20"/>
              </w:rPr>
              <w:t>3</w:t>
            </w:r>
          </w:p>
        </w:tc>
        <w:tc>
          <w:tcPr>
            <w:tcW w:w="1843" w:type="dxa"/>
            <w:noWrap/>
            <w:vAlign w:val="center"/>
            <w:hideMark/>
          </w:tcPr>
          <w:p w:rsidR="00A021BB" w:rsidP="00CD2586" w:rsidRDefault="00A021BB" w14:paraId="7B20A056" w14:textId="32BDA609">
            <w:pPr>
              <w:jc w:val="center"/>
              <w:rPr>
                <w:rFonts w:ascii="Calibri" w:hAnsi="Calibri" w:eastAsia="Calibri" w:cs="Calibri"/>
                <w:sz w:val="20"/>
                <w:szCs w:val="20"/>
              </w:rPr>
            </w:pPr>
            <w:r w:rsidRPr="76C2F16E">
              <w:rPr>
                <w:rFonts w:ascii="Calibri" w:hAnsi="Calibri" w:eastAsia="Calibri" w:cs="Calibri"/>
                <w:sz w:val="20"/>
                <w:szCs w:val="20"/>
              </w:rPr>
              <w:t>+1.8</w:t>
            </w:r>
            <w:r w:rsidR="009E3CD5">
              <w:rPr>
                <w:rFonts w:ascii="Calibri" w:hAnsi="Calibri" w:eastAsia="Calibri" w:cs="Calibri"/>
                <w:sz w:val="20"/>
                <w:szCs w:val="20"/>
              </w:rPr>
              <w:t>5</w:t>
            </w:r>
          </w:p>
        </w:tc>
        <w:tc>
          <w:tcPr>
            <w:tcW w:w="1843" w:type="dxa"/>
            <w:noWrap/>
            <w:vAlign w:val="center"/>
            <w:hideMark/>
          </w:tcPr>
          <w:p w:rsidR="00A021BB" w:rsidP="00CD2586" w:rsidRDefault="00A021BB" w14:paraId="05F06B20" w14:textId="3F3B211A">
            <w:pPr>
              <w:jc w:val="center"/>
              <w:rPr>
                <w:rFonts w:ascii="Calibri" w:hAnsi="Calibri" w:eastAsia="Calibri" w:cs="Calibri"/>
                <w:sz w:val="20"/>
                <w:szCs w:val="20"/>
              </w:rPr>
            </w:pPr>
            <w:r w:rsidRPr="76C2F16E">
              <w:rPr>
                <w:rFonts w:ascii="Calibri" w:hAnsi="Calibri" w:eastAsia="Calibri" w:cs="Calibri"/>
                <w:sz w:val="20"/>
                <w:szCs w:val="20"/>
              </w:rPr>
              <w:t>+1.0</w:t>
            </w:r>
            <w:r w:rsidR="009E3CD5">
              <w:rPr>
                <w:rFonts w:ascii="Calibri" w:hAnsi="Calibri" w:eastAsia="Calibri" w:cs="Calibri"/>
                <w:sz w:val="20"/>
                <w:szCs w:val="20"/>
              </w:rPr>
              <w:t>2</w:t>
            </w:r>
          </w:p>
        </w:tc>
      </w:tr>
      <w:tr w:rsidRPr="006B33B2" w:rsidR="00A021BB" w:rsidTr="009E3CD5" w14:paraId="59030642" w14:textId="77777777">
        <w:trPr>
          <w:trHeight w:val="312"/>
        </w:trPr>
        <w:tc>
          <w:tcPr>
            <w:tcW w:w="2127" w:type="dxa"/>
            <w:vAlign w:val="center"/>
            <w:hideMark/>
          </w:tcPr>
          <w:p w:rsidRPr="00CB16EF" w:rsidR="00A021BB" w:rsidRDefault="00A021BB" w14:paraId="3C2D8286" w14:textId="77777777">
            <w:pPr>
              <w:spacing w:line="240" w:lineRule="auto"/>
              <w:rPr>
                <w:b/>
                <w:bCs/>
                <w:sz w:val="20"/>
                <w:szCs w:val="20"/>
              </w:rPr>
            </w:pPr>
            <w:r w:rsidRPr="00CB16EF">
              <w:rPr>
                <w:b/>
                <w:bCs/>
                <w:sz w:val="20"/>
                <w:szCs w:val="20"/>
              </w:rPr>
              <w:t>Total</w:t>
            </w:r>
          </w:p>
        </w:tc>
        <w:tc>
          <w:tcPr>
            <w:tcW w:w="1979" w:type="dxa"/>
            <w:noWrap/>
            <w:vAlign w:val="center"/>
            <w:hideMark/>
          </w:tcPr>
          <w:p w:rsidRPr="008F1F73" w:rsidR="00A021BB" w:rsidRDefault="00A021BB" w14:paraId="38F51D35" w14:textId="1E1EA2BB">
            <w:pPr>
              <w:spacing w:line="240" w:lineRule="auto"/>
              <w:jc w:val="center"/>
              <w:rPr>
                <w:b/>
                <w:bCs/>
                <w:sz w:val="20"/>
                <w:szCs w:val="20"/>
              </w:rPr>
            </w:pPr>
            <w:r w:rsidRPr="008F1F73">
              <w:rPr>
                <w:b/>
                <w:bCs/>
                <w:sz w:val="20"/>
                <w:szCs w:val="20"/>
              </w:rPr>
              <w:t>34.88</w:t>
            </w:r>
          </w:p>
        </w:tc>
        <w:tc>
          <w:tcPr>
            <w:tcW w:w="1985" w:type="dxa"/>
            <w:noWrap/>
            <w:vAlign w:val="center"/>
            <w:hideMark/>
          </w:tcPr>
          <w:p w:rsidRPr="008F1F73" w:rsidR="00A021BB" w:rsidRDefault="00A021BB" w14:paraId="2E6E3B85" w14:textId="36D8ACF3">
            <w:pPr>
              <w:spacing w:line="240" w:lineRule="auto"/>
              <w:jc w:val="center"/>
              <w:rPr>
                <w:b/>
                <w:bCs/>
                <w:sz w:val="20"/>
                <w:szCs w:val="20"/>
              </w:rPr>
            </w:pPr>
            <w:r w:rsidRPr="008F1F73">
              <w:rPr>
                <w:b/>
                <w:bCs/>
                <w:sz w:val="20"/>
                <w:szCs w:val="20"/>
              </w:rPr>
              <w:t>10.64</w:t>
            </w:r>
          </w:p>
        </w:tc>
        <w:tc>
          <w:tcPr>
            <w:tcW w:w="2126" w:type="dxa"/>
            <w:noWrap/>
            <w:vAlign w:val="center"/>
            <w:hideMark/>
          </w:tcPr>
          <w:p w:rsidRPr="008F1F73" w:rsidR="00A021BB" w:rsidRDefault="00A021BB" w14:paraId="55EE18CF" w14:textId="561872DA">
            <w:pPr>
              <w:spacing w:line="240" w:lineRule="auto"/>
              <w:jc w:val="center"/>
              <w:rPr>
                <w:b/>
                <w:bCs/>
                <w:sz w:val="20"/>
                <w:szCs w:val="20"/>
              </w:rPr>
            </w:pPr>
            <w:r w:rsidRPr="008F1F73">
              <w:rPr>
                <w:b/>
                <w:bCs/>
                <w:sz w:val="20"/>
                <w:szCs w:val="20"/>
              </w:rPr>
              <w:t>45.53</w:t>
            </w:r>
          </w:p>
        </w:tc>
        <w:tc>
          <w:tcPr>
            <w:tcW w:w="1984" w:type="dxa"/>
            <w:noWrap/>
            <w:vAlign w:val="center"/>
            <w:hideMark/>
          </w:tcPr>
          <w:p w:rsidRPr="008F1F73" w:rsidR="00A021BB" w:rsidRDefault="00A021BB" w14:paraId="2A3A9F95" w14:textId="39CAF63C">
            <w:pPr>
              <w:spacing w:line="240" w:lineRule="auto"/>
              <w:jc w:val="center"/>
              <w:rPr>
                <w:b/>
                <w:bCs/>
                <w:sz w:val="20"/>
                <w:szCs w:val="20"/>
              </w:rPr>
            </w:pPr>
            <w:r w:rsidRPr="008F1F73">
              <w:rPr>
                <w:b/>
                <w:bCs/>
                <w:sz w:val="20"/>
                <w:szCs w:val="20"/>
              </w:rPr>
              <w:t>13.60</w:t>
            </w:r>
          </w:p>
        </w:tc>
        <w:tc>
          <w:tcPr>
            <w:tcW w:w="1843" w:type="dxa"/>
            <w:noWrap/>
            <w:vAlign w:val="center"/>
            <w:hideMark/>
          </w:tcPr>
          <w:p w:rsidRPr="008F1F73" w:rsidR="00A021BB" w:rsidRDefault="00A021BB" w14:paraId="2608DD90" w14:textId="1B4D3648">
            <w:pPr>
              <w:spacing w:line="240" w:lineRule="auto"/>
              <w:jc w:val="center"/>
              <w:rPr>
                <w:b/>
                <w:bCs/>
                <w:sz w:val="20"/>
                <w:szCs w:val="20"/>
              </w:rPr>
            </w:pPr>
            <w:r w:rsidRPr="008F1F73">
              <w:rPr>
                <w:b/>
                <w:bCs/>
                <w:sz w:val="20"/>
                <w:szCs w:val="20"/>
              </w:rPr>
              <w:t>+10.65</w:t>
            </w:r>
          </w:p>
        </w:tc>
        <w:tc>
          <w:tcPr>
            <w:tcW w:w="1843" w:type="dxa"/>
            <w:noWrap/>
            <w:vAlign w:val="center"/>
            <w:hideMark/>
          </w:tcPr>
          <w:p w:rsidRPr="008F1F73" w:rsidR="00A021BB" w:rsidRDefault="00A021BB" w14:paraId="3D28AD43" w14:textId="35E3625E">
            <w:pPr>
              <w:spacing w:line="240" w:lineRule="auto"/>
              <w:jc w:val="center"/>
              <w:rPr>
                <w:b/>
                <w:bCs/>
                <w:sz w:val="20"/>
                <w:szCs w:val="20"/>
              </w:rPr>
            </w:pPr>
            <w:r w:rsidRPr="008F1F73">
              <w:rPr>
                <w:b/>
                <w:bCs/>
                <w:sz w:val="20"/>
                <w:szCs w:val="20"/>
              </w:rPr>
              <w:t>+2.96</w:t>
            </w:r>
          </w:p>
        </w:tc>
      </w:tr>
    </w:tbl>
    <w:p w:rsidR="004D55AD" w:rsidRDefault="004D55AD" w14:paraId="6F1C79CB" w14:textId="77777777">
      <w:pPr>
        <w:spacing w:after="0" w:line="240" w:lineRule="auto"/>
        <w:rPr>
          <w:i/>
          <w:iCs/>
          <w:color w:val="1F497D" w:themeColor="text2"/>
          <w:sz w:val="18"/>
          <w:szCs w:val="18"/>
        </w:rPr>
      </w:pPr>
      <w:r>
        <w:rPr>
          <w:i/>
          <w:iCs/>
          <w:color w:val="1F497D" w:themeColor="text2"/>
          <w:sz w:val="18"/>
          <w:szCs w:val="18"/>
        </w:rPr>
        <w:br w:type="page"/>
      </w:r>
    </w:p>
    <w:p w:rsidR="00E64C10" w:rsidP="00E64C10" w:rsidRDefault="00E64C10" w14:paraId="17C63685" w14:textId="02A44DF7">
      <w:pPr>
        <w:spacing w:before="240"/>
      </w:pPr>
      <w:r>
        <w:lastRenderedPageBreak/>
        <w:t>Table 7 shows that linear habitat contributed a total improvement of +2.2</w:t>
      </w:r>
      <w:r w:rsidR="004D4193">
        <w:t>5</w:t>
      </w:r>
      <w:r>
        <w:t>units, with the majority of the increase being provided by the species-rich native hedgerow with trees (associated with a bank or ditch). This table also shows that whilst there has been an increase in habitat quality with the increase in units, there has been a decrease in overall habitat availably with a total loss of -0.18km (</w:t>
      </w:r>
      <w:r w:rsidR="004D4193">
        <w:t>c.</w:t>
      </w:r>
      <w:r>
        <w:t>18</w:t>
      </w:r>
      <w:r w:rsidR="004D4193">
        <w:t>0</w:t>
      </w:r>
      <w:r>
        <w:t>m).</w:t>
      </w:r>
    </w:p>
    <w:p w:rsidR="00DA24E7" w:rsidP="00D1723C" w:rsidRDefault="006D1D3D" w14:paraId="7CAF49BF" w14:textId="3117FF48">
      <w:pPr>
        <w:pStyle w:val="Caption"/>
      </w:pPr>
      <w:r>
        <w:t xml:space="preserve">Table </w:t>
      </w:r>
      <w:r>
        <w:fldChar w:fldCharType="begin"/>
      </w:r>
      <w:r>
        <w:instrText xml:space="preserve"> SEQ Table \* ARABIC </w:instrText>
      </w:r>
      <w:r>
        <w:fldChar w:fldCharType="separate"/>
      </w:r>
      <w:r w:rsidR="00E64C10">
        <w:rPr>
          <w:noProof/>
        </w:rPr>
        <w:t>7</w:t>
      </w:r>
      <w:r>
        <w:fldChar w:fldCharType="end"/>
      </w:r>
      <w:r w:rsidR="00BD3259">
        <w:t xml:space="preserve"> Summary BNG information for linear habitats.</w:t>
      </w:r>
    </w:p>
    <w:tbl>
      <w:tblPr>
        <w:tblW w:w="13892" w:type="dxa"/>
        <w:tblInd w:w="-5" w:type="dxa"/>
        <w:tblLook w:val="04A0" w:firstRow="1" w:lastRow="0" w:firstColumn="1" w:lastColumn="0" w:noHBand="0" w:noVBand="1"/>
      </w:tblPr>
      <w:tblGrid>
        <w:gridCol w:w="3544"/>
        <w:gridCol w:w="1701"/>
        <w:gridCol w:w="1701"/>
        <w:gridCol w:w="1843"/>
        <w:gridCol w:w="1843"/>
        <w:gridCol w:w="1701"/>
        <w:gridCol w:w="1559"/>
      </w:tblGrid>
      <w:tr w:rsidRPr="006B33B2" w:rsidR="00A021BB" w:rsidTr="42DE6916" w14:paraId="7C9FDFF0" w14:textId="77777777">
        <w:trPr>
          <w:trHeight w:val="1248"/>
        </w:trPr>
        <w:tc>
          <w:tcPr>
            <w:tcW w:w="3544" w:type="dxa"/>
            <w:tcBorders>
              <w:top w:val="single" w:color="auto" w:sz="4" w:space="0"/>
              <w:left w:val="single" w:color="auto" w:sz="4" w:space="0"/>
              <w:bottom w:val="single" w:color="auto" w:sz="4" w:space="0"/>
              <w:right w:val="single" w:color="auto" w:sz="4" w:space="0"/>
            </w:tcBorders>
            <w:tcMar/>
            <w:vAlign w:val="center"/>
            <w:hideMark/>
          </w:tcPr>
          <w:p w:rsidRPr="00CB16EF" w:rsidR="00A021BB" w:rsidP="00A021BB" w:rsidRDefault="00A021BB" w14:paraId="0FC09C40" w14:textId="7F680C2B">
            <w:pPr>
              <w:spacing w:line="240" w:lineRule="auto"/>
              <w:ind w:left="27" w:hanging="27"/>
              <w:rPr>
                <w:b/>
                <w:bCs/>
                <w:sz w:val="20"/>
                <w:szCs w:val="20"/>
              </w:rPr>
            </w:pPr>
            <w:r w:rsidRPr="00CB16EF">
              <w:rPr>
                <w:b/>
                <w:bCs/>
                <w:sz w:val="20"/>
                <w:szCs w:val="20"/>
              </w:rPr>
              <w:t xml:space="preserve">Habitat type - </w:t>
            </w:r>
            <w:r>
              <w:rPr>
                <w:b/>
                <w:bCs/>
                <w:sz w:val="20"/>
                <w:szCs w:val="20"/>
              </w:rPr>
              <w:t>H</w:t>
            </w:r>
            <w:r w:rsidRPr="00CB16EF">
              <w:rPr>
                <w:b/>
                <w:bCs/>
                <w:sz w:val="20"/>
                <w:szCs w:val="20"/>
              </w:rPr>
              <w:t xml:space="preserve">edgerows and </w:t>
            </w:r>
            <w:r>
              <w:rPr>
                <w:b/>
                <w:bCs/>
                <w:sz w:val="20"/>
                <w:szCs w:val="20"/>
              </w:rPr>
              <w:t>L</w:t>
            </w:r>
            <w:r w:rsidRPr="00CB16EF">
              <w:rPr>
                <w:b/>
                <w:bCs/>
                <w:sz w:val="20"/>
                <w:szCs w:val="20"/>
              </w:rPr>
              <w:t xml:space="preserve">ines of </w:t>
            </w:r>
            <w:r>
              <w:rPr>
                <w:b/>
                <w:bCs/>
                <w:sz w:val="20"/>
                <w:szCs w:val="20"/>
              </w:rPr>
              <w:t>T</w:t>
            </w:r>
            <w:r w:rsidRPr="00CB16EF">
              <w:rPr>
                <w:b/>
                <w:bCs/>
                <w:sz w:val="20"/>
                <w:szCs w:val="20"/>
              </w:rPr>
              <w:t>rees</w:t>
            </w:r>
          </w:p>
        </w:tc>
        <w:tc>
          <w:tcPr>
            <w:tcW w:w="1701" w:type="dxa"/>
            <w:tcBorders>
              <w:top w:val="single" w:color="auto" w:sz="4" w:space="0"/>
              <w:left w:val="single" w:color="auto" w:sz="4" w:space="0"/>
              <w:bottom w:val="single" w:color="auto" w:sz="4" w:space="0"/>
              <w:right w:val="single" w:color="auto" w:sz="4" w:space="0"/>
            </w:tcBorders>
            <w:tcMar/>
            <w:vAlign w:val="center"/>
            <w:hideMark/>
          </w:tcPr>
          <w:p w:rsidRPr="00CB16EF" w:rsidR="00A021BB" w:rsidRDefault="00A021BB" w14:paraId="6B370051" w14:textId="5852C771">
            <w:pPr>
              <w:spacing w:line="240" w:lineRule="auto"/>
              <w:rPr>
                <w:b/>
                <w:bCs/>
                <w:sz w:val="20"/>
                <w:szCs w:val="20"/>
              </w:rPr>
            </w:pPr>
            <w:r w:rsidRPr="00CB16EF">
              <w:rPr>
                <w:b/>
                <w:bCs/>
                <w:sz w:val="20"/>
                <w:szCs w:val="20"/>
              </w:rPr>
              <w:t xml:space="preserve">Total </w:t>
            </w:r>
            <w:r>
              <w:rPr>
                <w:b/>
                <w:bCs/>
                <w:sz w:val="20"/>
                <w:szCs w:val="20"/>
              </w:rPr>
              <w:t>B</w:t>
            </w:r>
            <w:r w:rsidRPr="00CB16EF">
              <w:rPr>
                <w:b/>
                <w:bCs/>
                <w:sz w:val="20"/>
                <w:szCs w:val="20"/>
              </w:rPr>
              <w:t xml:space="preserve">iodiversity </w:t>
            </w:r>
            <w:r>
              <w:rPr>
                <w:b/>
                <w:bCs/>
                <w:sz w:val="20"/>
                <w:szCs w:val="20"/>
              </w:rPr>
              <w:t>U</w:t>
            </w:r>
            <w:r w:rsidRPr="00CB16EF">
              <w:rPr>
                <w:b/>
                <w:bCs/>
                <w:sz w:val="20"/>
                <w:szCs w:val="20"/>
              </w:rPr>
              <w:t xml:space="preserve">nits at </w:t>
            </w:r>
            <w:r>
              <w:rPr>
                <w:b/>
                <w:bCs/>
                <w:sz w:val="20"/>
                <w:szCs w:val="20"/>
              </w:rPr>
              <w:t>B</w:t>
            </w:r>
            <w:r w:rsidRPr="00CB16EF">
              <w:rPr>
                <w:b/>
                <w:bCs/>
                <w:sz w:val="20"/>
                <w:szCs w:val="20"/>
              </w:rPr>
              <w:t>aseline</w:t>
            </w:r>
          </w:p>
        </w:tc>
        <w:tc>
          <w:tcPr>
            <w:tcW w:w="1701" w:type="dxa"/>
            <w:tcBorders>
              <w:top w:val="single" w:color="auto" w:sz="4" w:space="0"/>
              <w:left w:val="single" w:color="auto" w:sz="4" w:space="0"/>
              <w:bottom w:val="single" w:color="auto" w:sz="4" w:space="0"/>
              <w:right w:val="single" w:color="auto" w:sz="4" w:space="0"/>
            </w:tcBorders>
            <w:tcMar/>
            <w:vAlign w:val="center"/>
            <w:hideMark/>
          </w:tcPr>
          <w:p w:rsidRPr="00CB16EF" w:rsidR="00A021BB" w:rsidRDefault="00A021BB" w14:paraId="381415B1" w14:textId="143691C0">
            <w:pPr>
              <w:spacing w:line="240" w:lineRule="auto"/>
              <w:rPr>
                <w:b/>
                <w:bCs/>
                <w:sz w:val="20"/>
                <w:szCs w:val="20"/>
              </w:rPr>
            </w:pPr>
            <w:r w:rsidRPr="00CB16EF">
              <w:rPr>
                <w:b/>
                <w:bCs/>
                <w:sz w:val="20"/>
                <w:szCs w:val="20"/>
              </w:rPr>
              <w:t xml:space="preserve">Total </w:t>
            </w:r>
            <w:r>
              <w:rPr>
                <w:b/>
                <w:bCs/>
                <w:sz w:val="20"/>
                <w:szCs w:val="20"/>
              </w:rPr>
              <w:t>K</w:t>
            </w:r>
            <w:r w:rsidRPr="00CB16EF">
              <w:rPr>
                <w:b/>
                <w:bCs/>
                <w:sz w:val="20"/>
                <w:szCs w:val="20"/>
              </w:rPr>
              <w:t xml:space="preserve">ilometres at </w:t>
            </w:r>
            <w:r>
              <w:rPr>
                <w:b/>
                <w:bCs/>
                <w:sz w:val="20"/>
                <w:szCs w:val="20"/>
              </w:rPr>
              <w:t>B</w:t>
            </w:r>
            <w:r w:rsidRPr="00CB16EF">
              <w:rPr>
                <w:b/>
                <w:bCs/>
                <w:sz w:val="20"/>
                <w:szCs w:val="20"/>
              </w:rPr>
              <w:t>aseline</w:t>
            </w:r>
            <w:r>
              <w:rPr>
                <w:b/>
                <w:bCs/>
                <w:sz w:val="20"/>
                <w:szCs w:val="20"/>
              </w:rPr>
              <w:t xml:space="preserve"> (km)</w:t>
            </w:r>
          </w:p>
        </w:tc>
        <w:tc>
          <w:tcPr>
            <w:tcW w:w="1843" w:type="dxa"/>
            <w:tcBorders>
              <w:top w:val="single" w:color="auto" w:sz="4" w:space="0"/>
              <w:left w:val="single" w:color="auto" w:sz="4" w:space="0"/>
              <w:bottom w:val="single" w:color="auto" w:sz="4" w:space="0"/>
              <w:right w:val="single" w:color="auto" w:sz="4" w:space="0"/>
            </w:tcBorders>
            <w:tcMar/>
            <w:vAlign w:val="center"/>
            <w:hideMark/>
          </w:tcPr>
          <w:p w:rsidRPr="00CB16EF" w:rsidR="00A021BB" w:rsidRDefault="00A021BB" w14:paraId="75910149" w14:textId="08B3F360">
            <w:pPr>
              <w:spacing w:line="240" w:lineRule="auto"/>
              <w:rPr>
                <w:b/>
                <w:bCs/>
                <w:sz w:val="20"/>
                <w:szCs w:val="20"/>
              </w:rPr>
            </w:pPr>
            <w:r w:rsidRPr="00CB16EF">
              <w:rPr>
                <w:b/>
                <w:bCs/>
                <w:sz w:val="20"/>
                <w:szCs w:val="20"/>
              </w:rPr>
              <w:t xml:space="preserve">Total </w:t>
            </w:r>
            <w:r>
              <w:rPr>
                <w:b/>
                <w:bCs/>
                <w:sz w:val="20"/>
                <w:szCs w:val="20"/>
              </w:rPr>
              <w:t>B</w:t>
            </w:r>
            <w:r w:rsidRPr="00CB16EF">
              <w:rPr>
                <w:b/>
                <w:bCs/>
                <w:sz w:val="20"/>
                <w:szCs w:val="20"/>
              </w:rPr>
              <w:t xml:space="preserve">iodiversity </w:t>
            </w:r>
            <w:r>
              <w:rPr>
                <w:b/>
                <w:bCs/>
                <w:sz w:val="20"/>
                <w:szCs w:val="20"/>
              </w:rPr>
              <w:t>U</w:t>
            </w:r>
            <w:r w:rsidRPr="00CB16EF">
              <w:rPr>
                <w:b/>
                <w:bCs/>
                <w:sz w:val="20"/>
                <w:szCs w:val="20"/>
              </w:rPr>
              <w:t xml:space="preserve">nits </w:t>
            </w:r>
            <w:r>
              <w:rPr>
                <w:b/>
                <w:bCs/>
                <w:sz w:val="20"/>
                <w:szCs w:val="20"/>
              </w:rPr>
              <w:t>P</w:t>
            </w:r>
            <w:r w:rsidRPr="00CB16EF">
              <w:rPr>
                <w:b/>
                <w:bCs/>
                <w:sz w:val="20"/>
                <w:szCs w:val="20"/>
              </w:rPr>
              <w:t>ost-</w:t>
            </w:r>
            <w:r>
              <w:rPr>
                <w:b/>
                <w:bCs/>
                <w:sz w:val="20"/>
                <w:szCs w:val="20"/>
              </w:rPr>
              <w:t>D</w:t>
            </w:r>
            <w:r w:rsidRPr="00CB16EF">
              <w:rPr>
                <w:b/>
                <w:bCs/>
                <w:sz w:val="20"/>
                <w:szCs w:val="20"/>
              </w:rPr>
              <w:t>evelopment</w:t>
            </w:r>
          </w:p>
        </w:tc>
        <w:tc>
          <w:tcPr>
            <w:tcW w:w="1843" w:type="dxa"/>
            <w:tcBorders>
              <w:top w:val="single" w:color="auto" w:sz="4" w:space="0"/>
              <w:left w:val="single" w:color="auto" w:sz="4" w:space="0"/>
              <w:bottom w:val="single" w:color="auto" w:sz="4" w:space="0"/>
              <w:right w:val="single" w:color="auto" w:sz="4" w:space="0"/>
            </w:tcBorders>
            <w:tcMar/>
            <w:vAlign w:val="center"/>
            <w:hideMark/>
          </w:tcPr>
          <w:p w:rsidRPr="00CB16EF" w:rsidR="00A021BB" w:rsidRDefault="00A021BB" w14:paraId="56EB537E" w14:textId="76ED5D28">
            <w:pPr>
              <w:spacing w:line="240" w:lineRule="auto"/>
              <w:rPr>
                <w:b/>
                <w:bCs/>
                <w:sz w:val="20"/>
                <w:szCs w:val="20"/>
              </w:rPr>
            </w:pPr>
            <w:r w:rsidRPr="00CB16EF">
              <w:rPr>
                <w:b/>
                <w:bCs/>
                <w:sz w:val="20"/>
                <w:szCs w:val="20"/>
              </w:rPr>
              <w:t xml:space="preserve">Total </w:t>
            </w:r>
            <w:r>
              <w:rPr>
                <w:b/>
                <w:bCs/>
                <w:sz w:val="20"/>
                <w:szCs w:val="20"/>
              </w:rPr>
              <w:t>K</w:t>
            </w:r>
            <w:r w:rsidRPr="00CB16EF">
              <w:rPr>
                <w:b/>
                <w:bCs/>
                <w:sz w:val="20"/>
                <w:szCs w:val="20"/>
              </w:rPr>
              <w:t xml:space="preserve">ilometres </w:t>
            </w:r>
            <w:r>
              <w:rPr>
                <w:b/>
                <w:bCs/>
                <w:sz w:val="20"/>
                <w:szCs w:val="20"/>
              </w:rPr>
              <w:t>P</w:t>
            </w:r>
            <w:r w:rsidRPr="00CB16EF">
              <w:rPr>
                <w:b/>
                <w:bCs/>
                <w:sz w:val="20"/>
                <w:szCs w:val="20"/>
              </w:rPr>
              <w:t>ost</w:t>
            </w:r>
            <w:r>
              <w:rPr>
                <w:b/>
                <w:bCs/>
                <w:sz w:val="20"/>
                <w:szCs w:val="20"/>
              </w:rPr>
              <w:t>–D</w:t>
            </w:r>
            <w:r w:rsidRPr="00CB16EF">
              <w:rPr>
                <w:b/>
                <w:bCs/>
                <w:sz w:val="20"/>
                <w:szCs w:val="20"/>
              </w:rPr>
              <w:t>evelopment</w:t>
            </w:r>
            <w:r>
              <w:rPr>
                <w:b/>
                <w:bCs/>
                <w:sz w:val="20"/>
                <w:szCs w:val="20"/>
              </w:rPr>
              <w:t xml:space="preserve"> (km)</w:t>
            </w:r>
          </w:p>
        </w:tc>
        <w:tc>
          <w:tcPr>
            <w:tcW w:w="1701" w:type="dxa"/>
            <w:tcBorders>
              <w:top w:val="single" w:color="auto" w:sz="4" w:space="0"/>
              <w:left w:val="single" w:color="auto" w:sz="4" w:space="0"/>
              <w:bottom w:val="single" w:color="auto" w:sz="4" w:space="0"/>
              <w:right w:val="single" w:color="auto" w:sz="4" w:space="0"/>
            </w:tcBorders>
            <w:tcMar/>
            <w:vAlign w:val="center"/>
            <w:hideMark/>
          </w:tcPr>
          <w:p w:rsidRPr="00CB16EF" w:rsidR="00A021BB" w:rsidRDefault="00A021BB" w14:paraId="1CEED9EC" w14:textId="7808AFED">
            <w:pPr>
              <w:spacing w:line="240" w:lineRule="auto"/>
              <w:rPr>
                <w:b/>
                <w:bCs/>
                <w:sz w:val="20"/>
                <w:szCs w:val="20"/>
              </w:rPr>
            </w:pPr>
            <w:r w:rsidRPr="00CB16EF">
              <w:rPr>
                <w:b/>
                <w:bCs/>
                <w:sz w:val="20"/>
                <w:szCs w:val="20"/>
              </w:rPr>
              <w:t xml:space="preserve">Net </w:t>
            </w:r>
            <w:r>
              <w:rPr>
                <w:b/>
                <w:bCs/>
                <w:sz w:val="20"/>
                <w:szCs w:val="20"/>
              </w:rPr>
              <w:t>C</w:t>
            </w:r>
            <w:r w:rsidRPr="00CB16EF">
              <w:rPr>
                <w:b/>
                <w:bCs/>
                <w:sz w:val="20"/>
                <w:szCs w:val="20"/>
              </w:rPr>
              <w:t xml:space="preserve">hange in </w:t>
            </w:r>
            <w:r>
              <w:rPr>
                <w:b/>
                <w:bCs/>
                <w:sz w:val="20"/>
                <w:szCs w:val="20"/>
              </w:rPr>
              <w:t>B</w:t>
            </w:r>
            <w:r w:rsidRPr="00CB16EF">
              <w:rPr>
                <w:b/>
                <w:bCs/>
                <w:sz w:val="20"/>
                <w:szCs w:val="20"/>
              </w:rPr>
              <w:t xml:space="preserve">iodiversity </w:t>
            </w:r>
            <w:r>
              <w:rPr>
                <w:b/>
                <w:bCs/>
                <w:sz w:val="20"/>
                <w:szCs w:val="20"/>
              </w:rPr>
              <w:t>U</w:t>
            </w:r>
            <w:r w:rsidRPr="00CB16EF">
              <w:rPr>
                <w:b/>
                <w:bCs/>
                <w:sz w:val="20"/>
                <w:szCs w:val="20"/>
              </w:rPr>
              <w:t>nits</w:t>
            </w:r>
          </w:p>
        </w:tc>
        <w:tc>
          <w:tcPr>
            <w:tcW w:w="1559" w:type="dxa"/>
            <w:tcBorders>
              <w:top w:val="single" w:color="auto" w:sz="4" w:space="0"/>
              <w:left w:val="single" w:color="auto" w:sz="4" w:space="0"/>
              <w:bottom w:val="single" w:color="auto" w:sz="4" w:space="0"/>
              <w:right w:val="single" w:color="auto" w:sz="4" w:space="0"/>
            </w:tcBorders>
            <w:tcMar/>
            <w:vAlign w:val="center"/>
            <w:hideMark/>
          </w:tcPr>
          <w:p w:rsidRPr="00CB16EF" w:rsidR="00A021BB" w:rsidRDefault="00A021BB" w14:paraId="122B01B6" w14:textId="3FC53758">
            <w:pPr>
              <w:spacing w:line="240" w:lineRule="auto"/>
              <w:rPr>
                <w:b/>
                <w:bCs/>
                <w:sz w:val="20"/>
                <w:szCs w:val="20"/>
              </w:rPr>
            </w:pPr>
            <w:r w:rsidRPr="00CB16EF">
              <w:rPr>
                <w:b/>
                <w:bCs/>
                <w:sz w:val="20"/>
                <w:szCs w:val="20"/>
              </w:rPr>
              <w:t xml:space="preserve">Net </w:t>
            </w:r>
            <w:r>
              <w:rPr>
                <w:b/>
                <w:bCs/>
                <w:sz w:val="20"/>
                <w:szCs w:val="20"/>
              </w:rPr>
              <w:t>C</w:t>
            </w:r>
            <w:r w:rsidRPr="00CB16EF">
              <w:rPr>
                <w:b/>
                <w:bCs/>
                <w:sz w:val="20"/>
                <w:szCs w:val="20"/>
              </w:rPr>
              <w:t xml:space="preserve">hange in </w:t>
            </w:r>
            <w:r>
              <w:rPr>
                <w:b/>
                <w:bCs/>
                <w:sz w:val="20"/>
                <w:szCs w:val="20"/>
              </w:rPr>
              <w:t>K</w:t>
            </w:r>
            <w:r w:rsidRPr="00CB16EF">
              <w:rPr>
                <w:b/>
                <w:bCs/>
                <w:sz w:val="20"/>
                <w:szCs w:val="20"/>
              </w:rPr>
              <w:t>ilometres</w:t>
            </w:r>
            <w:r>
              <w:rPr>
                <w:b/>
                <w:bCs/>
                <w:sz w:val="20"/>
                <w:szCs w:val="20"/>
              </w:rPr>
              <w:t xml:space="preserve"> (km)</w:t>
            </w:r>
          </w:p>
        </w:tc>
      </w:tr>
      <w:tr w:rsidRPr="006B33B2" w:rsidR="00A021BB" w:rsidTr="42DE6916" w14:paraId="18519898" w14:textId="77777777">
        <w:trPr>
          <w:trHeight w:val="300"/>
        </w:trPr>
        <w:tc>
          <w:tcPr>
            <w:tcW w:w="3544" w:type="dxa"/>
            <w:tcBorders>
              <w:top w:val="single" w:color="auto" w:sz="4" w:space="0"/>
              <w:left w:val="single" w:color="auto" w:sz="4" w:space="0"/>
              <w:bottom w:val="single" w:color="auto" w:sz="4" w:space="0"/>
              <w:right w:val="single" w:color="auto" w:sz="4" w:space="0"/>
            </w:tcBorders>
            <w:tcMar/>
            <w:vAlign w:val="center"/>
            <w:hideMark/>
          </w:tcPr>
          <w:p w:rsidRPr="00CB16EF" w:rsidR="00A021BB" w:rsidRDefault="00A021BB" w14:paraId="35C6E512" w14:textId="77777777">
            <w:pPr>
              <w:spacing w:line="240" w:lineRule="auto"/>
              <w:rPr>
                <w:sz w:val="20"/>
                <w:szCs w:val="20"/>
              </w:rPr>
            </w:pPr>
            <w:r w:rsidRPr="00CB16EF">
              <w:rPr>
                <w:sz w:val="20"/>
                <w:szCs w:val="20"/>
              </w:rPr>
              <w:t xml:space="preserve">Species-rich native hedgerow with trees - associated with bank or ditch </w:t>
            </w:r>
          </w:p>
        </w:tc>
        <w:tc>
          <w:tcPr>
            <w:tcW w:w="1701" w:type="dxa"/>
            <w:tcBorders>
              <w:top w:val="nil"/>
              <w:left w:val="nil"/>
              <w:bottom w:val="single" w:color="auto" w:sz="4" w:space="0"/>
              <w:right w:val="single" w:color="auto" w:sz="4" w:space="0"/>
            </w:tcBorders>
            <w:noWrap/>
            <w:tcMar/>
            <w:vAlign w:val="center"/>
            <w:hideMark/>
          </w:tcPr>
          <w:p w:rsidR="00A021BB" w:rsidP="00CD2586" w:rsidRDefault="00A021BB" w14:paraId="3BEDDE36" w14:textId="5E17F41F">
            <w:pPr>
              <w:jc w:val="center"/>
              <w:rPr>
                <w:rFonts w:ascii="Calibri" w:hAnsi="Calibri" w:eastAsia="Calibri" w:cs="Calibri"/>
                <w:sz w:val="20"/>
                <w:szCs w:val="20"/>
              </w:rPr>
            </w:pPr>
            <w:r w:rsidRPr="76C2F16E">
              <w:rPr>
                <w:rFonts w:ascii="Calibri" w:hAnsi="Calibri" w:eastAsia="Calibri" w:cs="Calibri"/>
                <w:sz w:val="20"/>
                <w:szCs w:val="20"/>
              </w:rPr>
              <w:t>0</w:t>
            </w:r>
          </w:p>
        </w:tc>
        <w:tc>
          <w:tcPr>
            <w:tcW w:w="1701" w:type="dxa"/>
            <w:tcBorders>
              <w:top w:val="nil"/>
              <w:left w:val="nil"/>
              <w:bottom w:val="single" w:color="auto" w:sz="4" w:space="0"/>
              <w:right w:val="single" w:color="auto" w:sz="4" w:space="0"/>
            </w:tcBorders>
            <w:noWrap/>
            <w:tcMar/>
            <w:vAlign w:val="center"/>
            <w:hideMark/>
          </w:tcPr>
          <w:p w:rsidR="00A021BB" w:rsidP="00CD2586" w:rsidRDefault="00A021BB" w14:paraId="38791FD9" w14:textId="6199F65F">
            <w:pPr>
              <w:jc w:val="center"/>
              <w:rPr>
                <w:rFonts w:ascii="Calibri" w:hAnsi="Calibri" w:eastAsia="Calibri" w:cs="Calibri"/>
                <w:sz w:val="20"/>
                <w:szCs w:val="20"/>
              </w:rPr>
            </w:pPr>
            <w:r w:rsidRPr="76C2F16E">
              <w:rPr>
                <w:rFonts w:ascii="Calibri" w:hAnsi="Calibri" w:eastAsia="Calibri" w:cs="Calibri"/>
                <w:sz w:val="20"/>
                <w:szCs w:val="20"/>
              </w:rPr>
              <w:t>0</w:t>
            </w:r>
          </w:p>
        </w:tc>
        <w:tc>
          <w:tcPr>
            <w:tcW w:w="1843" w:type="dxa"/>
            <w:tcBorders>
              <w:top w:val="nil"/>
              <w:left w:val="nil"/>
              <w:bottom w:val="single" w:color="auto" w:sz="4" w:space="0"/>
              <w:right w:val="single" w:color="auto" w:sz="4" w:space="0"/>
            </w:tcBorders>
            <w:noWrap/>
            <w:tcMar/>
            <w:vAlign w:val="center"/>
            <w:hideMark/>
          </w:tcPr>
          <w:p w:rsidR="00A021BB" w:rsidP="00CD2586" w:rsidRDefault="00A021BB" w14:paraId="085372EA" w14:textId="597C00BE">
            <w:pPr>
              <w:jc w:val="center"/>
              <w:rPr>
                <w:rFonts w:ascii="Calibri" w:hAnsi="Calibri" w:eastAsia="Calibri" w:cs="Calibri"/>
                <w:sz w:val="20"/>
                <w:szCs w:val="20"/>
              </w:rPr>
            </w:pPr>
            <w:r w:rsidRPr="76C2F16E">
              <w:rPr>
                <w:rFonts w:ascii="Calibri" w:hAnsi="Calibri" w:eastAsia="Calibri" w:cs="Calibri"/>
                <w:sz w:val="20"/>
                <w:szCs w:val="20"/>
              </w:rPr>
              <w:t>6.2</w:t>
            </w:r>
            <w:r w:rsidR="009E3CD5">
              <w:rPr>
                <w:rFonts w:ascii="Calibri" w:hAnsi="Calibri" w:eastAsia="Calibri" w:cs="Calibri"/>
                <w:sz w:val="20"/>
                <w:szCs w:val="20"/>
              </w:rPr>
              <w:t>7</w:t>
            </w:r>
          </w:p>
        </w:tc>
        <w:tc>
          <w:tcPr>
            <w:tcW w:w="1843" w:type="dxa"/>
            <w:tcBorders>
              <w:top w:val="nil"/>
              <w:left w:val="nil"/>
              <w:bottom w:val="single" w:color="auto" w:sz="4" w:space="0"/>
              <w:right w:val="single" w:color="auto" w:sz="4" w:space="0"/>
            </w:tcBorders>
            <w:noWrap/>
            <w:tcMar/>
            <w:vAlign w:val="center"/>
            <w:hideMark/>
          </w:tcPr>
          <w:p w:rsidR="00A021BB" w:rsidP="00CD2586" w:rsidRDefault="00A021BB" w14:paraId="6590B445" w14:textId="015CEA4E">
            <w:pPr>
              <w:jc w:val="center"/>
              <w:rPr>
                <w:rFonts w:ascii="Calibri" w:hAnsi="Calibri" w:eastAsia="Calibri" w:cs="Calibri"/>
                <w:sz w:val="20"/>
                <w:szCs w:val="20"/>
              </w:rPr>
            </w:pPr>
            <w:r w:rsidRPr="76C2F16E">
              <w:rPr>
                <w:rFonts w:ascii="Calibri" w:hAnsi="Calibri" w:eastAsia="Calibri" w:cs="Calibri"/>
                <w:sz w:val="20"/>
                <w:szCs w:val="20"/>
              </w:rPr>
              <w:t>0.71</w:t>
            </w:r>
          </w:p>
        </w:tc>
        <w:tc>
          <w:tcPr>
            <w:tcW w:w="1701" w:type="dxa"/>
            <w:tcBorders>
              <w:top w:val="nil"/>
              <w:left w:val="nil"/>
              <w:bottom w:val="single" w:color="auto" w:sz="4" w:space="0"/>
              <w:right w:val="single" w:color="auto" w:sz="4" w:space="0"/>
            </w:tcBorders>
            <w:noWrap/>
            <w:tcMar/>
            <w:vAlign w:val="center"/>
            <w:hideMark/>
          </w:tcPr>
          <w:p w:rsidR="00A021BB" w:rsidP="00CD2586" w:rsidRDefault="00A021BB" w14:paraId="667EBC8C" w14:textId="68AA861D">
            <w:pPr>
              <w:jc w:val="center"/>
              <w:rPr>
                <w:rFonts w:ascii="Calibri" w:hAnsi="Calibri" w:eastAsia="Calibri" w:cs="Calibri"/>
                <w:b/>
                <w:bCs/>
                <w:sz w:val="20"/>
                <w:szCs w:val="20"/>
              </w:rPr>
            </w:pPr>
            <w:r w:rsidRPr="76C2F16E">
              <w:rPr>
                <w:rFonts w:ascii="Calibri" w:hAnsi="Calibri" w:eastAsia="Calibri" w:cs="Calibri"/>
                <w:b/>
                <w:bCs/>
                <w:sz w:val="20"/>
                <w:szCs w:val="20"/>
              </w:rPr>
              <w:t>+6.2</w:t>
            </w:r>
            <w:r w:rsidR="009E3CD5">
              <w:rPr>
                <w:rFonts w:ascii="Calibri" w:hAnsi="Calibri" w:eastAsia="Calibri" w:cs="Calibri"/>
                <w:b/>
                <w:bCs/>
                <w:sz w:val="20"/>
                <w:szCs w:val="20"/>
              </w:rPr>
              <w:t>7</w:t>
            </w:r>
          </w:p>
        </w:tc>
        <w:tc>
          <w:tcPr>
            <w:tcW w:w="1559" w:type="dxa"/>
            <w:tcBorders>
              <w:top w:val="single" w:color="auto" w:sz="4" w:space="0"/>
              <w:left w:val="single" w:color="auto" w:sz="4" w:space="0"/>
              <w:bottom w:val="single" w:color="auto" w:sz="4" w:space="0"/>
              <w:right w:val="single" w:color="auto" w:sz="4" w:space="0"/>
            </w:tcBorders>
            <w:noWrap/>
            <w:tcMar/>
            <w:vAlign w:val="center"/>
            <w:hideMark/>
          </w:tcPr>
          <w:p w:rsidR="00A021BB" w:rsidP="00CD2586" w:rsidRDefault="00A021BB" w14:paraId="52773EDE" w14:textId="4863D006">
            <w:pPr>
              <w:jc w:val="center"/>
              <w:rPr>
                <w:rFonts w:ascii="Calibri" w:hAnsi="Calibri" w:eastAsia="Calibri" w:cs="Calibri"/>
                <w:sz w:val="20"/>
                <w:szCs w:val="20"/>
              </w:rPr>
            </w:pPr>
            <w:r w:rsidRPr="76C2F16E">
              <w:rPr>
                <w:rFonts w:ascii="Calibri" w:hAnsi="Calibri" w:eastAsia="Calibri" w:cs="Calibri"/>
                <w:sz w:val="20"/>
                <w:szCs w:val="20"/>
              </w:rPr>
              <w:t>+0.71</w:t>
            </w:r>
          </w:p>
        </w:tc>
      </w:tr>
      <w:tr w:rsidRPr="006B33B2" w:rsidR="00A021BB" w:rsidTr="42DE6916" w14:paraId="321BE288" w14:textId="77777777">
        <w:trPr>
          <w:trHeight w:val="300"/>
        </w:trPr>
        <w:tc>
          <w:tcPr>
            <w:tcW w:w="3544" w:type="dxa"/>
            <w:tcBorders>
              <w:top w:val="single" w:color="auto" w:sz="4" w:space="0"/>
              <w:left w:val="single" w:color="auto" w:sz="4" w:space="0"/>
              <w:bottom w:val="single" w:color="auto" w:sz="4" w:space="0"/>
              <w:right w:val="single" w:color="auto" w:sz="4" w:space="0"/>
            </w:tcBorders>
            <w:tcMar/>
            <w:vAlign w:val="center"/>
            <w:hideMark/>
          </w:tcPr>
          <w:p w:rsidRPr="00CB16EF" w:rsidR="00A021BB" w:rsidRDefault="00A021BB" w14:paraId="53255A31" w14:textId="77777777">
            <w:pPr>
              <w:spacing w:line="240" w:lineRule="auto"/>
              <w:rPr>
                <w:sz w:val="20"/>
                <w:szCs w:val="20"/>
              </w:rPr>
            </w:pPr>
            <w:r w:rsidRPr="00CB16EF">
              <w:rPr>
                <w:sz w:val="20"/>
                <w:szCs w:val="20"/>
              </w:rPr>
              <w:t xml:space="preserve">Species-rich native hedgerow with trees </w:t>
            </w:r>
          </w:p>
        </w:tc>
        <w:tc>
          <w:tcPr>
            <w:tcW w:w="1701" w:type="dxa"/>
            <w:tcBorders>
              <w:top w:val="nil"/>
              <w:left w:val="nil"/>
              <w:bottom w:val="single" w:color="auto" w:sz="4" w:space="0"/>
              <w:right w:val="single" w:color="auto" w:sz="4" w:space="0"/>
            </w:tcBorders>
            <w:noWrap/>
            <w:tcMar/>
            <w:vAlign w:val="center"/>
            <w:hideMark/>
          </w:tcPr>
          <w:p w:rsidR="00A021BB" w:rsidP="00CD2586" w:rsidRDefault="00A021BB" w14:paraId="008E4227" w14:textId="06D921AD">
            <w:pPr>
              <w:jc w:val="center"/>
              <w:rPr>
                <w:rFonts w:ascii="Calibri" w:hAnsi="Calibri" w:eastAsia="Calibri" w:cs="Calibri"/>
                <w:sz w:val="20"/>
                <w:szCs w:val="20"/>
              </w:rPr>
            </w:pPr>
            <w:r w:rsidRPr="76C2F16E">
              <w:rPr>
                <w:rFonts w:ascii="Calibri" w:hAnsi="Calibri" w:eastAsia="Calibri" w:cs="Calibri"/>
                <w:sz w:val="20"/>
                <w:szCs w:val="20"/>
              </w:rPr>
              <w:t>0</w:t>
            </w:r>
          </w:p>
        </w:tc>
        <w:tc>
          <w:tcPr>
            <w:tcW w:w="1701" w:type="dxa"/>
            <w:tcBorders>
              <w:top w:val="nil"/>
              <w:left w:val="nil"/>
              <w:bottom w:val="single" w:color="auto" w:sz="4" w:space="0"/>
              <w:right w:val="single" w:color="auto" w:sz="4" w:space="0"/>
            </w:tcBorders>
            <w:noWrap/>
            <w:tcMar/>
            <w:vAlign w:val="center"/>
            <w:hideMark/>
          </w:tcPr>
          <w:p w:rsidR="00A021BB" w:rsidP="00CD2586" w:rsidRDefault="00A021BB" w14:paraId="50B7E7AA" w14:textId="061F199A">
            <w:pPr>
              <w:jc w:val="center"/>
              <w:rPr>
                <w:rFonts w:ascii="Calibri" w:hAnsi="Calibri" w:eastAsia="Calibri" w:cs="Calibri"/>
                <w:sz w:val="20"/>
                <w:szCs w:val="20"/>
              </w:rPr>
            </w:pPr>
            <w:r w:rsidRPr="76C2F16E">
              <w:rPr>
                <w:rFonts w:ascii="Calibri" w:hAnsi="Calibri" w:eastAsia="Calibri" w:cs="Calibri"/>
                <w:sz w:val="20"/>
                <w:szCs w:val="20"/>
              </w:rPr>
              <w:t>0</w:t>
            </w:r>
          </w:p>
        </w:tc>
        <w:tc>
          <w:tcPr>
            <w:tcW w:w="1843" w:type="dxa"/>
            <w:tcBorders>
              <w:top w:val="nil"/>
              <w:left w:val="nil"/>
              <w:bottom w:val="single" w:color="auto" w:sz="4" w:space="0"/>
              <w:right w:val="single" w:color="auto" w:sz="4" w:space="0"/>
            </w:tcBorders>
            <w:noWrap/>
            <w:tcMar/>
            <w:vAlign w:val="center"/>
            <w:hideMark/>
          </w:tcPr>
          <w:p w:rsidR="00A021BB" w:rsidP="00CD2586" w:rsidRDefault="00A021BB" w14:paraId="58F1FF86" w14:textId="11B2477C">
            <w:pPr>
              <w:jc w:val="center"/>
              <w:rPr>
                <w:rFonts w:ascii="Calibri" w:hAnsi="Calibri" w:eastAsia="Calibri" w:cs="Calibri"/>
                <w:sz w:val="20"/>
                <w:szCs w:val="20"/>
              </w:rPr>
            </w:pPr>
            <w:r w:rsidRPr="76C2F16E">
              <w:rPr>
                <w:rFonts w:ascii="Calibri" w:hAnsi="Calibri" w:eastAsia="Calibri" w:cs="Calibri"/>
                <w:sz w:val="20"/>
                <w:szCs w:val="20"/>
              </w:rPr>
              <w:t>0</w:t>
            </w:r>
          </w:p>
        </w:tc>
        <w:tc>
          <w:tcPr>
            <w:tcW w:w="1843" w:type="dxa"/>
            <w:tcBorders>
              <w:top w:val="nil"/>
              <w:left w:val="nil"/>
              <w:bottom w:val="single" w:color="auto" w:sz="4" w:space="0"/>
              <w:right w:val="single" w:color="auto" w:sz="4" w:space="0"/>
            </w:tcBorders>
            <w:noWrap/>
            <w:tcMar/>
            <w:vAlign w:val="center"/>
            <w:hideMark/>
          </w:tcPr>
          <w:p w:rsidR="00A021BB" w:rsidP="00CD2586" w:rsidRDefault="00A021BB" w14:paraId="659264ED" w14:textId="0CC3F08B">
            <w:pPr>
              <w:jc w:val="center"/>
              <w:rPr>
                <w:rFonts w:ascii="Calibri" w:hAnsi="Calibri" w:eastAsia="Calibri" w:cs="Calibri"/>
                <w:sz w:val="20"/>
                <w:szCs w:val="20"/>
              </w:rPr>
            </w:pPr>
            <w:r w:rsidRPr="76C2F16E">
              <w:rPr>
                <w:rFonts w:ascii="Calibri" w:hAnsi="Calibri" w:eastAsia="Calibri" w:cs="Calibri"/>
                <w:sz w:val="20"/>
                <w:szCs w:val="20"/>
              </w:rPr>
              <w:t>0</w:t>
            </w:r>
          </w:p>
        </w:tc>
        <w:tc>
          <w:tcPr>
            <w:tcW w:w="1701" w:type="dxa"/>
            <w:tcBorders>
              <w:top w:val="nil"/>
              <w:left w:val="nil"/>
              <w:bottom w:val="single" w:color="auto" w:sz="4" w:space="0"/>
              <w:right w:val="single" w:color="auto" w:sz="4" w:space="0"/>
            </w:tcBorders>
            <w:noWrap/>
            <w:tcMar/>
            <w:vAlign w:val="center"/>
            <w:hideMark/>
          </w:tcPr>
          <w:p w:rsidR="00A021BB" w:rsidP="00CD2586" w:rsidRDefault="00A021BB" w14:paraId="337DAB67" w14:textId="0F6B483E">
            <w:pPr>
              <w:jc w:val="center"/>
              <w:rPr>
                <w:rFonts w:ascii="Calibri" w:hAnsi="Calibri" w:eastAsia="Calibri" w:cs="Calibri"/>
                <w:b/>
                <w:bCs/>
                <w:sz w:val="20"/>
                <w:szCs w:val="20"/>
              </w:rPr>
            </w:pPr>
            <w:r w:rsidRPr="76C2F16E">
              <w:rPr>
                <w:rFonts w:ascii="Calibri" w:hAnsi="Calibri" w:eastAsia="Calibri" w:cs="Calibri"/>
                <w:b/>
                <w:bCs/>
                <w:sz w:val="20"/>
                <w:szCs w:val="20"/>
              </w:rPr>
              <w:t>0</w:t>
            </w:r>
          </w:p>
        </w:tc>
        <w:tc>
          <w:tcPr>
            <w:tcW w:w="1559" w:type="dxa"/>
            <w:tcBorders>
              <w:top w:val="single" w:color="auto" w:sz="4" w:space="0"/>
              <w:left w:val="single" w:color="auto" w:sz="4" w:space="0"/>
              <w:bottom w:val="single" w:color="auto" w:sz="4" w:space="0"/>
              <w:right w:val="single" w:color="auto" w:sz="4" w:space="0"/>
            </w:tcBorders>
            <w:noWrap/>
            <w:tcMar/>
            <w:vAlign w:val="center"/>
            <w:hideMark/>
          </w:tcPr>
          <w:p w:rsidR="00A021BB" w:rsidP="00CD2586" w:rsidRDefault="00A021BB" w14:paraId="195EFC0F" w14:textId="0710BB1E">
            <w:pPr>
              <w:jc w:val="center"/>
              <w:rPr>
                <w:rFonts w:ascii="Calibri" w:hAnsi="Calibri" w:eastAsia="Calibri" w:cs="Calibri"/>
                <w:sz w:val="20"/>
                <w:szCs w:val="20"/>
              </w:rPr>
            </w:pPr>
            <w:r w:rsidRPr="76C2F16E">
              <w:rPr>
                <w:rFonts w:ascii="Calibri" w:hAnsi="Calibri" w:eastAsia="Calibri" w:cs="Calibri"/>
                <w:sz w:val="20"/>
                <w:szCs w:val="20"/>
              </w:rPr>
              <w:t>0</w:t>
            </w:r>
          </w:p>
        </w:tc>
      </w:tr>
      <w:tr w:rsidRPr="006B33B2" w:rsidR="00A021BB" w:rsidTr="42DE6916" w14:paraId="7E0B14A4" w14:textId="77777777">
        <w:trPr>
          <w:trHeight w:val="300"/>
        </w:trPr>
        <w:tc>
          <w:tcPr>
            <w:tcW w:w="3544" w:type="dxa"/>
            <w:tcBorders>
              <w:top w:val="single" w:color="auto" w:sz="4" w:space="0"/>
              <w:left w:val="single" w:color="auto" w:sz="4" w:space="0"/>
              <w:bottom w:val="single" w:color="auto" w:sz="4" w:space="0"/>
              <w:right w:val="single" w:color="auto" w:sz="4" w:space="0"/>
            </w:tcBorders>
            <w:tcMar/>
            <w:vAlign w:val="center"/>
            <w:hideMark/>
          </w:tcPr>
          <w:p w:rsidRPr="00CB16EF" w:rsidR="00A021BB" w:rsidRDefault="00A021BB" w14:paraId="777EE9A3" w14:textId="77777777">
            <w:pPr>
              <w:spacing w:line="240" w:lineRule="auto"/>
              <w:rPr>
                <w:sz w:val="20"/>
                <w:szCs w:val="20"/>
              </w:rPr>
            </w:pPr>
            <w:r w:rsidRPr="00CB16EF">
              <w:rPr>
                <w:sz w:val="20"/>
                <w:szCs w:val="20"/>
              </w:rPr>
              <w:t xml:space="preserve">Species-rich native hedgerow - associated with bank or ditch </w:t>
            </w:r>
          </w:p>
        </w:tc>
        <w:tc>
          <w:tcPr>
            <w:tcW w:w="1701" w:type="dxa"/>
            <w:tcBorders>
              <w:top w:val="single" w:color="auto" w:sz="4" w:space="0"/>
              <w:left w:val="nil"/>
              <w:bottom w:val="single" w:color="auto" w:sz="4" w:space="0"/>
              <w:right w:val="single" w:color="auto" w:sz="4" w:space="0"/>
            </w:tcBorders>
            <w:noWrap/>
            <w:tcMar/>
            <w:vAlign w:val="center"/>
            <w:hideMark/>
          </w:tcPr>
          <w:p w:rsidR="00A021BB" w:rsidP="00CD2586" w:rsidRDefault="00A021BB" w14:paraId="2689B730" w14:textId="0FDC192F">
            <w:pPr>
              <w:jc w:val="center"/>
              <w:rPr>
                <w:rFonts w:ascii="Calibri" w:hAnsi="Calibri" w:eastAsia="Calibri" w:cs="Calibri"/>
                <w:sz w:val="20"/>
                <w:szCs w:val="20"/>
              </w:rPr>
            </w:pPr>
            <w:r w:rsidRPr="76C2F16E">
              <w:rPr>
                <w:rFonts w:ascii="Calibri" w:hAnsi="Calibri" w:eastAsia="Calibri" w:cs="Calibri"/>
                <w:sz w:val="20"/>
                <w:szCs w:val="20"/>
              </w:rPr>
              <w:t>0</w:t>
            </w:r>
          </w:p>
        </w:tc>
        <w:tc>
          <w:tcPr>
            <w:tcW w:w="1701" w:type="dxa"/>
            <w:tcBorders>
              <w:top w:val="single" w:color="auto" w:sz="4" w:space="0"/>
              <w:left w:val="nil"/>
              <w:bottom w:val="single" w:color="auto" w:sz="4" w:space="0"/>
              <w:right w:val="single" w:color="auto" w:sz="4" w:space="0"/>
            </w:tcBorders>
            <w:noWrap/>
            <w:tcMar/>
            <w:vAlign w:val="center"/>
            <w:hideMark/>
          </w:tcPr>
          <w:p w:rsidR="00A021BB" w:rsidP="00CD2586" w:rsidRDefault="00A021BB" w14:paraId="637ED53B" w14:textId="78D830F4">
            <w:pPr>
              <w:jc w:val="center"/>
              <w:rPr>
                <w:rFonts w:ascii="Calibri" w:hAnsi="Calibri" w:eastAsia="Calibri" w:cs="Calibri"/>
                <w:sz w:val="20"/>
                <w:szCs w:val="20"/>
              </w:rPr>
            </w:pPr>
            <w:r w:rsidRPr="76C2F16E">
              <w:rPr>
                <w:rFonts w:ascii="Calibri" w:hAnsi="Calibri" w:eastAsia="Calibri" w:cs="Calibri"/>
                <w:sz w:val="20"/>
                <w:szCs w:val="20"/>
              </w:rPr>
              <w:t>0</w:t>
            </w:r>
          </w:p>
        </w:tc>
        <w:tc>
          <w:tcPr>
            <w:tcW w:w="1843" w:type="dxa"/>
            <w:tcBorders>
              <w:top w:val="single" w:color="auto" w:sz="4" w:space="0"/>
              <w:left w:val="nil"/>
              <w:bottom w:val="single" w:color="auto" w:sz="4" w:space="0"/>
              <w:right w:val="single" w:color="auto" w:sz="4" w:space="0"/>
            </w:tcBorders>
            <w:noWrap/>
            <w:tcMar/>
            <w:vAlign w:val="center"/>
            <w:hideMark/>
          </w:tcPr>
          <w:p w:rsidR="00A021BB" w:rsidP="00CD2586" w:rsidRDefault="00A021BB" w14:paraId="5B28210A" w14:textId="2A30498F">
            <w:pPr>
              <w:jc w:val="center"/>
              <w:rPr>
                <w:rFonts w:ascii="Calibri" w:hAnsi="Calibri" w:eastAsia="Calibri" w:cs="Calibri"/>
                <w:sz w:val="20"/>
                <w:szCs w:val="20"/>
              </w:rPr>
            </w:pPr>
            <w:r w:rsidRPr="76C2F16E">
              <w:rPr>
                <w:rFonts w:ascii="Calibri" w:hAnsi="Calibri" w:eastAsia="Calibri" w:cs="Calibri"/>
                <w:sz w:val="20"/>
                <w:szCs w:val="20"/>
              </w:rPr>
              <w:t>0</w:t>
            </w:r>
          </w:p>
        </w:tc>
        <w:tc>
          <w:tcPr>
            <w:tcW w:w="1843" w:type="dxa"/>
            <w:tcBorders>
              <w:top w:val="single" w:color="auto" w:sz="4" w:space="0"/>
              <w:left w:val="nil"/>
              <w:bottom w:val="single" w:color="auto" w:sz="4" w:space="0"/>
              <w:right w:val="single" w:color="auto" w:sz="4" w:space="0"/>
            </w:tcBorders>
            <w:noWrap/>
            <w:tcMar/>
            <w:vAlign w:val="center"/>
            <w:hideMark/>
          </w:tcPr>
          <w:p w:rsidR="00A021BB" w:rsidP="00CD2586" w:rsidRDefault="00A021BB" w14:paraId="49863E4E" w14:textId="7880D220">
            <w:pPr>
              <w:jc w:val="center"/>
              <w:rPr>
                <w:rFonts w:ascii="Calibri" w:hAnsi="Calibri" w:eastAsia="Calibri" w:cs="Calibri"/>
                <w:sz w:val="20"/>
                <w:szCs w:val="20"/>
              </w:rPr>
            </w:pPr>
            <w:r w:rsidRPr="76C2F16E">
              <w:rPr>
                <w:rFonts w:ascii="Calibri" w:hAnsi="Calibri" w:eastAsia="Calibri" w:cs="Calibri"/>
                <w:sz w:val="20"/>
                <w:szCs w:val="20"/>
              </w:rPr>
              <w:t>0</w:t>
            </w:r>
          </w:p>
        </w:tc>
        <w:tc>
          <w:tcPr>
            <w:tcW w:w="1701" w:type="dxa"/>
            <w:tcBorders>
              <w:top w:val="single" w:color="auto" w:sz="4" w:space="0"/>
              <w:left w:val="nil"/>
              <w:bottom w:val="single" w:color="auto" w:sz="4" w:space="0"/>
              <w:right w:val="single" w:color="auto" w:sz="4" w:space="0"/>
            </w:tcBorders>
            <w:noWrap/>
            <w:tcMar/>
            <w:vAlign w:val="center"/>
            <w:hideMark/>
          </w:tcPr>
          <w:p w:rsidR="00A021BB" w:rsidP="00CD2586" w:rsidRDefault="00A021BB" w14:paraId="74FA2083" w14:textId="2BB23B3C">
            <w:pPr>
              <w:jc w:val="center"/>
              <w:rPr>
                <w:rFonts w:ascii="Calibri" w:hAnsi="Calibri" w:eastAsia="Calibri" w:cs="Calibri"/>
                <w:b/>
                <w:bCs/>
                <w:sz w:val="20"/>
                <w:szCs w:val="20"/>
              </w:rPr>
            </w:pPr>
            <w:r w:rsidRPr="76C2F16E">
              <w:rPr>
                <w:rFonts w:ascii="Calibri" w:hAnsi="Calibri" w:eastAsia="Calibri" w:cs="Calibri"/>
                <w:b/>
                <w:bCs/>
                <w:sz w:val="20"/>
                <w:szCs w:val="20"/>
              </w:rPr>
              <w:t>0</w:t>
            </w:r>
          </w:p>
        </w:tc>
        <w:tc>
          <w:tcPr>
            <w:tcW w:w="1559" w:type="dxa"/>
            <w:tcBorders>
              <w:top w:val="single" w:color="auto" w:sz="4" w:space="0"/>
              <w:left w:val="single" w:color="auto" w:sz="4" w:space="0"/>
              <w:bottom w:val="single" w:color="auto" w:sz="4" w:space="0"/>
              <w:right w:val="single" w:color="auto" w:sz="4" w:space="0"/>
            </w:tcBorders>
            <w:noWrap/>
            <w:tcMar/>
            <w:vAlign w:val="center"/>
            <w:hideMark/>
          </w:tcPr>
          <w:p w:rsidR="00A021BB" w:rsidP="00CD2586" w:rsidRDefault="00A021BB" w14:paraId="52FA5C09" w14:textId="631CC689">
            <w:pPr>
              <w:jc w:val="center"/>
              <w:rPr>
                <w:sz w:val="20"/>
                <w:szCs w:val="20"/>
              </w:rPr>
            </w:pPr>
            <w:r w:rsidRPr="76C2F16E">
              <w:rPr>
                <w:rFonts w:ascii="Calibri" w:hAnsi="Calibri" w:eastAsia="Calibri" w:cs="Calibri"/>
                <w:sz w:val="20"/>
                <w:szCs w:val="20"/>
              </w:rPr>
              <w:t>0</w:t>
            </w:r>
            <w:r w:rsidRPr="76C2F16E">
              <w:rPr>
                <w:sz w:val="20"/>
                <w:szCs w:val="20"/>
              </w:rPr>
              <w:t xml:space="preserve"> </w:t>
            </w:r>
          </w:p>
        </w:tc>
      </w:tr>
      <w:tr w:rsidRPr="006B33B2" w:rsidR="00A021BB" w:rsidTr="42DE6916" w14:paraId="751513B6" w14:textId="77777777">
        <w:trPr>
          <w:trHeight w:val="300"/>
        </w:trPr>
        <w:tc>
          <w:tcPr>
            <w:tcW w:w="3544" w:type="dxa"/>
            <w:tcBorders>
              <w:top w:val="single" w:color="auto" w:sz="4" w:space="0"/>
              <w:left w:val="single" w:color="auto" w:sz="4" w:space="0"/>
              <w:bottom w:val="single" w:color="auto" w:sz="4" w:space="0"/>
              <w:right w:val="single" w:color="auto" w:sz="4" w:space="0"/>
            </w:tcBorders>
            <w:tcMar/>
            <w:vAlign w:val="center"/>
            <w:hideMark/>
          </w:tcPr>
          <w:p w:rsidRPr="00CB16EF" w:rsidR="00A021BB" w:rsidRDefault="00A021BB" w14:paraId="109F7010" w14:textId="77777777">
            <w:pPr>
              <w:spacing w:line="240" w:lineRule="auto"/>
              <w:rPr>
                <w:sz w:val="20"/>
                <w:szCs w:val="20"/>
              </w:rPr>
            </w:pPr>
            <w:r w:rsidRPr="00CB16EF">
              <w:rPr>
                <w:sz w:val="20"/>
                <w:szCs w:val="20"/>
              </w:rPr>
              <w:t xml:space="preserve">Native hedgerow with trees - associated with bank or ditch </w:t>
            </w:r>
          </w:p>
        </w:tc>
        <w:tc>
          <w:tcPr>
            <w:tcW w:w="1701" w:type="dxa"/>
            <w:tcBorders>
              <w:top w:val="single" w:color="auto" w:sz="4" w:space="0"/>
              <w:left w:val="single" w:color="auto" w:sz="4" w:space="0"/>
              <w:bottom w:val="single" w:color="auto" w:sz="4" w:space="0"/>
              <w:right w:val="single" w:color="auto" w:sz="4" w:space="0"/>
            </w:tcBorders>
            <w:noWrap/>
            <w:tcMar/>
            <w:vAlign w:val="center"/>
            <w:hideMark/>
          </w:tcPr>
          <w:p w:rsidR="00A021BB" w:rsidP="00CD2586" w:rsidRDefault="00A021BB" w14:paraId="740DFAFB" w14:textId="5D51EAF8">
            <w:pPr>
              <w:jc w:val="center"/>
              <w:rPr>
                <w:rFonts w:ascii="Calibri" w:hAnsi="Calibri" w:eastAsia="Calibri" w:cs="Calibri"/>
                <w:sz w:val="20"/>
                <w:szCs w:val="20"/>
              </w:rPr>
            </w:pPr>
            <w:r w:rsidRPr="76C2F16E">
              <w:rPr>
                <w:rFonts w:ascii="Calibri" w:hAnsi="Calibri" w:eastAsia="Calibri" w:cs="Calibri"/>
                <w:sz w:val="20"/>
                <w:szCs w:val="20"/>
              </w:rPr>
              <w:t>0</w:t>
            </w:r>
          </w:p>
        </w:tc>
        <w:tc>
          <w:tcPr>
            <w:tcW w:w="1701" w:type="dxa"/>
            <w:tcBorders>
              <w:top w:val="single" w:color="auto" w:sz="4" w:space="0"/>
              <w:left w:val="single" w:color="auto" w:sz="4" w:space="0"/>
              <w:bottom w:val="single" w:color="auto" w:sz="4" w:space="0"/>
              <w:right w:val="single" w:color="auto" w:sz="4" w:space="0"/>
            </w:tcBorders>
            <w:noWrap/>
            <w:tcMar/>
            <w:vAlign w:val="center"/>
            <w:hideMark/>
          </w:tcPr>
          <w:p w:rsidR="00A021BB" w:rsidP="00CD2586" w:rsidRDefault="00A021BB" w14:paraId="7B82A3AF" w14:textId="7AF73454">
            <w:pPr>
              <w:jc w:val="center"/>
              <w:rPr>
                <w:rFonts w:ascii="Calibri" w:hAnsi="Calibri" w:eastAsia="Calibri" w:cs="Calibri"/>
                <w:sz w:val="20"/>
                <w:szCs w:val="20"/>
              </w:rPr>
            </w:pPr>
            <w:r w:rsidRPr="76C2F16E">
              <w:rPr>
                <w:rFonts w:ascii="Calibri" w:hAnsi="Calibri" w:eastAsia="Calibri" w:cs="Calibri"/>
                <w:sz w:val="20"/>
                <w:szCs w:val="20"/>
              </w:rPr>
              <w:t>0</w:t>
            </w:r>
          </w:p>
        </w:tc>
        <w:tc>
          <w:tcPr>
            <w:tcW w:w="1843" w:type="dxa"/>
            <w:tcBorders>
              <w:top w:val="single" w:color="auto" w:sz="4" w:space="0"/>
              <w:left w:val="single" w:color="auto" w:sz="4" w:space="0"/>
              <w:bottom w:val="single" w:color="auto" w:sz="4" w:space="0"/>
              <w:right w:val="single" w:color="auto" w:sz="4" w:space="0"/>
            </w:tcBorders>
            <w:noWrap/>
            <w:tcMar/>
            <w:vAlign w:val="center"/>
            <w:hideMark/>
          </w:tcPr>
          <w:p w:rsidR="00A021BB" w:rsidP="00CD2586" w:rsidRDefault="00A021BB" w14:paraId="14C7616F" w14:textId="6BCCE546">
            <w:pPr>
              <w:jc w:val="center"/>
              <w:rPr>
                <w:rFonts w:ascii="Calibri" w:hAnsi="Calibri" w:eastAsia="Calibri" w:cs="Calibri"/>
                <w:sz w:val="20"/>
                <w:szCs w:val="20"/>
              </w:rPr>
            </w:pPr>
            <w:r w:rsidRPr="76C2F16E">
              <w:rPr>
                <w:rFonts w:ascii="Calibri" w:hAnsi="Calibri" w:eastAsia="Calibri" w:cs="Calibri"/>
                <w:sz w:val="20"/>
                <w:szCs w:val="20"/>
              </w:rPr>
              <w:t>0</w:t>
            </w:r>
          </w:p>
        </w:tc>
        <w:tc>
          <w:tcPr>
            <w:tcW w:w="1843" w:type="dxa"/>
            <w:tcBorders>
              <w:top w:val="single" w:color="auto" w:sz="4" w:space="0"/>
              <w:left w:val="single" w:color="auto" w:sz="4" w:space="0"/>
              <w:bottom w:val="single" w:color="auto" w:sz="4" w:space="0"/>
              <w:right w:val="single" w:color="auto" w:sz="4" w:space="0"/>
            </w:tcBorders>
            <w:noWrap/>
            <w:tcMar/>
            <w:vAlign w:val="center"/>
            <w:hideMark/>
          </w:tcPr>
          <w:p w:rsidR="00A021BB" w:rsidP="00CD2586" w:rsidRDefault="00A021BB" w14:paraId="36CB2897" w14:textId="33AE2851">
            <w:pPr>
              <w:jc w:val="center"/>
              <w:rPr>
                <w:rFonts w:ascii="Calibri" w:hAnsi="Calibri" w:eastAsia="Calibri" w:cs="Calibri"/>
                <w:sz w:val="20"/>
                <w:szCs w:val="20"/>
              </w:rPr>
            </w:pPr>
            <w:r w:rsidRPr="76C2F16E">
              <w:rPr>
                <w:rFonts w:ascii="Calibri" w:hAnsi="Calibri" w:eastAsia="Calibri" w:cs="Calibri"/>
                <w:sz w:val="20"/>
                <w:szCs w:val="20"/>
              </w:rPr>
              <w:t>0</w:t>
            </w:r>
          </w:p>
        </w:tc>
        <w:tc>
          <w:tcPr>
            <w:tcW w:w="1701" w:type="dxa"/>
            <w:tcBorders>
              <w:top w:val="single" w:color="auto" w:sz="4" w:space="0"/>
              <w:left w:val="single" w:color="auto" w:sz="4" w:space="0"/>
              <w:bottom w:val="single" w:color="auto" w:sz="4" w:space="0"/>
              <w:right w:val="single" w:color="auto" w:sz="4" w:space="0"/>
            </w:tcBorders>
            <w:noWrap/>
            <w:tcMar/>
            <w:vAlign w:val="center"/>
            <w:hideMark/>
          </w:tcPr>
          <w:p w:rsidR="00A021BB" w:rsidP="00CD2586" w:rsidRDefault="00A021BB" w14:paraId="53144A5D" w14:textId="4E29F775">
            <w:pPr>
              <w:jc w:val="center"/>
              <w:rPr>
                <w:rFonts w:ascii="Calibri" w:hAnsi="Calibri" w:eastAsia="Calibri" w:cs="Calibri"/>
                <w:b/>
                <w:bCs/>
                <w:sz w:val="20"/>
                <w:szCs w:val="20"/>
              </w:rPr>
            </w:pPr>
            <w:r w:rsidRPr="76C2F16E">
              <w:rPr>
                <w:rFonts w:ascii="Calibri" w:hAnsi="Calibri" w:eastAsia="Calibri" w:cs="Calibri"/>
                <w:b/>
                <w:bCs/>
                <w:sz w:val="20"/>
                <w:szCs w:val="20"/>
              </w:rPr>
              <w:t>0</w:t>
            </w:r>
          </w:p>
        </w:tc>
        <w:tc>
          <w:tcPr>
            <w:tcW w:w="1559" w:type="dxa"/>
            <w:tcBorders>
              <w:top w:val="single" w:color="auto" w:sz="4" w:space="0"/>
              <w:left w:val="single" w:color="auto" w:sz="4" w:space="0"/>
              <w:bottom w:val="single" w:color="auto" w:sz="4" w:space="0"/>
              <w:right w:val="single" w:color="auto" w:sz="4" w:space="0"/>
            </w:tcBorders>
            <w:noWrap/>
            <w:tcMar/>
            <w:vAlign w:val="center"/>
            <w:hideMark/>
          </w:tcPr>
          <w:p w:rsidR="00A021BB" w:rsidP="00CD2586" w:rsidRDefault="00A021BB" w14:paraId="243CBAD9" w14:textId="6A1BA448">
            <w:pPr>
              <w:jc w:val="center"/>
              <w:rPr>
                <w:sz w:val="20"/>
                <w:szCs w:val="20"/>
              </w:rPr>
            </w:pPr>
            <w:r w:rsidRPr="76C2F16E">
              <w:rPr>
                <w:rFonts w:ascii="Calibri" w:hAnsi="Calibri" w:eastAsia="Calibri" w:cs="Calibri"/>
                <w:sz w:val="20"/>
                <w:szCs w:val="20"/>
              </w:rPr>
              <w:t>0</w:t>
            </w:r>
            <w:r w:rsidRPr="76C2F16E">
              <w:rPr>
                <w:sz w:val="20"/>
                <w:szCs w:val="20"/>
              </w:rPr>
              <w:t xml:space="preserve"> </w:t>
            </w:r>
          </w:p>
        </w:tc>
      </w:tr>
      <w:tr w:rsidRPr="006B33B2" w:rsidR="00A021BB" w:rsidTr="42DE6916" w14:paraId="6EEA85D8" w14:textId="77777777">
        <w:trPr>
          <w:trHeight w:val="300"/>
        </w:trPr>
        <w:tc>
          <w:tcPr>
            <w:tcW w:w="3544" w:type="dxa"/>
            <w:tcBorders>
              <w:top w:val="single" w:color="auto" w:sz="4" w:space="0"/>
              <w:left w:val="single" w:color="auto" w:sz="4" w:space="0"/>
              <w:bottom w:val="single" w:color="auto" w:sz="4" w:space="0"/>
              <w:right w:val="single" w:color="auto" w:sz="4" w:space="0"/>
            </w:tcBorders>
            <w:tcMar/>
            <w:vAlign w:val="center"/>
            <w:hideMark/>
          </w:tcPr>
          <w:p w:rsidRPr="00CB16EF" w:rsidR="00A021BB" w:rsidP="00A021BB" w:rsidRDefault="00A021BB" w14:paraId="5288C2AF" w14:textId="77777777">
            <w:pPr>
              <w:spacing w:line="240" w:lineRule="auto"/>
              <w:ind w:left="34"/>
              <w:rPr>
                <w:sz w:val="20"/>
                <w:szCs w:val="20"/>
              </w:rPr>
            </w:pPr>
            <w:r w:rsidRPr="00CB16EF">
              <w:rPr>
                <w:sz w:val="20"/>
                <w:szCs w:val="20"/>
              </w:rPr>
              <w:t xml:space="preserve">Species -rich native hedgerow </w:t>
            </w:r>
          </w:p>
        </w:tc>
        <w:tc>
          <w:tcPr>
            <w:tcW w:w="1701" w:type="dxa"/>
            <w:tcBorders>
              <w:top w:val="single" w:color="auto" w:sz="4" w:space="0"/>
              <w:left w:val="nil"/>
              <w:bottom w:val="single" w:color="000000" w:themeColor="text1" w:sz="8" w:space="0"/>
              <w:right w:val="single" w:color="auto" w:sz="4" w:space="0"/>
            </w:tcBorders>
            <w:noWrap/>
            <w:tcMar/>
            <w:vAlign w:val="center"/>
            <w:hideMark/>
          </w:tcPr>
          <w:p w:rsidR="00A021BB" w:rsidP="00CD2586" w:rsidRDefault="00A021BB" w14:paraId="2EC692A0" w14:textId="0AA4076E">
            <w:pPr>
              <w:jc w:val="center"/>
              <w:rPr>
                <w:rFonts w:ascii="Calibri" w:hAnsi="Calibri" w:eastAsia="Calibri" w:cs="Calibri"/>
                <w:sz w:val="20"/>
                <w:szCs w:val="20"/>
              </w:rPr>
            </w:pPr>
            <w:r w:rsidRPr="76C2F16E">
              <w:rPr>
                <w:rFonts w:ascii="Calibri" w:hAnsi="Calibri" w:eastAsia="Calibri" w:cs="Calibri"/>
                <w:sz w:val="20"/>
                <w:szCs w:val="20"/>
              </w:rPr>
              <w:t>0</w:t>
            </w:r>
          </w:p>
        </w:tc>
        <w:tc>
          <w:tcPr>
            <w:tcW w:w="1701" w:type="dxa"/>
            <w:tcBorders>
              <w:top w:val="single" w:color="auto" w:sz="4" w:space="0"/>
              <w:left w:val="nil"/>
              <w:bottom w:val="single" w:color="000000" w:themeColor="text1" w:sz="8" w:space="0"/>
              <w:right w:val="single" w:color="auto" w:sz="4" w:space="0"/>
            </w:tcBorders>
            <w:noWrap/>
            <w:tcMar/>
            <w:vAlign w:val="center"/>
            <w:hideMark/>
          </w:tcPr>
          <w:p w:rsidR="00A021BB" w:rsidP="00CD2586" w:rsidRDefault="00A021BB" w14:paraId="350CAFC7" w14:textId="43A641D4">
            <w:pPr>
              <w:jc w:val="center"/>
              <w:rPr>
                <w:rFonts w:ascii="Calibri" w:hAnsi="Calibri" w:eastAsia="Calibri" w:cs="Calibri"/>
                <w:sz w:val="20"/>
                <w:szCs w:val="20"/>
              </w:rPr>
            </w:pPr>
            <w:r w:rsidRPr="76C2F16E">
              <w:rPr>
                <w:rFonts w:ascii="Calibri" w:hAnsi="Calibri" w:eastAsia="Calibri" w:cs="Calibri"/>
                <w:sz w:val="20"/>
                <w:szCs w:val="20"/>
              </w:rPr>
              <w:t>0</w:t>
            </w:r>
          </w:p>
        </w:tc>
        <w:tc>
          <w:tcPr>
            <w:tcW w:w="1843" w:type="dxa"/>
            <w:tcBorders>
              <w:top w:val="single" w:color="auto" w:sz="4" w:space="0"/>
              <w:left w:val="nil"/>
              <w:bottom w:val="single" w:color="000000" w:themeColor="text1" w:sz="8" w:space="0"/>
              <w:right w:val="single" w:color="auto" w:sz="4" w:space="0"/>
            </w:tcBorders>
            <w:noWrap/>
            <w:tcMar/>
            <w:vAlign w:val="center"/>
            <w:hideMark/>
          </w:tcPr>
          <w:p w:rsidR="00A021BB" w:rsidP="00CD2586" w:rsidRDefault="00A021BB" w14:paraId="75E63BFE" w14:textId="26C2592B">
            <w:pPr>
              <w:jc w:val="center"/>
              <w:rPr>
                <w:rFonts w:ascii="Calibri" w:hAnsi="Calibri" w:eastAsia="Calibri" w:cs="Calibri"/>
                <w:sz w:val="20"/>
                <w:szCs w:val="20"/>
              </w:rPr>
            </w:pPr>
            <w:r w:rsidRPr="76C2F16E">
              <w:rPr>
                <w:rFonts w:ascii="Calibri" w:hAnsi="Calibri" w:eastAsia="Calibri" w:cs="Calibri"/>
                <w:sz w:val="20"/>
                <w:szCs w:val="20"/>
              </w:rPr>
              <w:t>0</w:t>
            </w:r>
          </w:p>
        </w:tc>
        <w:tc>
          <w:tcPr>
            <w:tcW w:w="1843" w:type="dxa"/>
            <w:tcBorders>
              <w:top w:val="single" w:color="auto" w:sz="4" w:space="0"/>
              <w:left w:val="nil"/>
              <w:bottom w:val="single" w:color="000000" w:themeColor="text1" w:sz="8" w:space="0"/>
              <w:right w:val="single" w:color="auto" w:sz="4" w:space="0"/>
            </w:tcBorders>
            <w:noWrap/>
            <w:tcMar/>
            <w:vAlign w:val="center"/>
            <w:hideMark/>
          </w:tcPr>
          <w:p w:rsidR="00A021BB" w:rsidP="00CD2586" w:rsidRDefault="00A021BB" w14:paraId="6EAD6919" w14:textId="0DFBB574">
            <w:pPr>
              <w:jc w:val="center"/>
              <w:rPr>
                <w:rFonts w:ascii="Calibri" w:hAnsi="Calibri" w:eastAsia="Calibri" w:cs="Calibri"/>
                <w:sz w:val="20"/>
                <w:szCs w:val="20"/>
              </w:rPr>
            </w:pPr>
            <w:r w:rsidRPr="76C2F16E">
              <w:rPr>
                <w:rFonts w:ascii="Calibri" w:hAnsi="Calibri" w:eastAsia="Calibri" w:cs="Calibri"/>
                <w:sz w:val="20"/>
                <w:szCs w:val="20"/>
              </w:rPr>
              <w:t>0</w:t>
            </w:r>
          </w:p>
        </w:tc>
        <w:tc>
          <w:tcPr>
            <w:tcW w:w="1701" w:type="dxa"/>
            <w:tcBorders>
              <w:top w:val="single" w:color="auto" w:sz="4" w:space="0"/>
              <w:left w:val="nil"/>
              <w:bottom w:val="single" w:color="000000" w:themeColor="text1" w:sz="8" w:space="0"/>
              <w:right w:val="single" w:color="auto" w:sz="4" w:space="0"/>
            </w:tcBorders>
            <w:noWrap/>
            <w:tcMar/>
            <w:vAlign w:val="center"/>
            <w:hideMark/>
          </w:tcPr>
          <w:p w:rsidR="00A021BB" w:rsidP="00CD2586" w:rsidRDefault="00A021BB" w14:paraId="79C97BD8" w14:textId="4E7DF3CE">
            <w:pPr>
              <w:jc w:val="center"/>
              <w:rPr>
                <w:rFonts w:ascii="Calibri" w:hAnsi="Calibri" w:eastAsia="Calibri" w:cs="Calibri"/>
                <w:b/>
                <w:bCs/>
                <w:sz w:val="20"/>
                <w:szCs w:val="20"/>
              </w:rPr>
            </w:pPr>
            <w:r w:rsidRPr="76C2F16E">
              <w:rPr>
                <w:rFonts w:ascii="Calibri" w:hAnsi="Calibri" w:eastAsia="Calibri" w:cs="Calibri"/>
                <w:b/>
                <w:bCs/>
                <w:sz w:val="20"/>
                <w:szCs w:val="20"/>
              </w:rPr>
              <w:t>0</w:t>
            </w:r>
          </w:p>
        </w:tc>
        <w:tc>
          <w:tcPr>
            <w:tcW w:w="1559" w:type="dxa"/>
            <w:tcBorders>
              <w:top w:val="single" w:color="auto" w:sz="4" w:space="0"/>
              <w:left w:val="single" w:color="auto" w:sz="4" w:space="0"/>
              <w:bottom w:val="single" w:color="auto" w:sz="4" w:space="0"/>
              <w:right w:val="single" w:color="auto" w:sz="4" w:space="0"/>
            </w:tcBorders>
            <w:noWrap/>
            <w:tcMar/>
            <w:vAlign w:val="center"/>
            <w:hideMark/>
          </w:tcPr>
          <w:p w:rsidR="00A021BB" w:rsidP="00CD2586" w:rsidRDefault="00A021BB" w14:paraId="5AB49662" w14:textId="13F2D01A">
            <w:pPr>
              <w:jc w:val="center"/>
              <w:rPr>
                <w:rFonts w:ascii="Calibri" w:hAnsi="Calibri" w:eastAsia="Calibri" w:cs="Calibri"/>
                <w:sz w:val="20"/>
                <w:szCs w:val="20"/>
              </w:rPr>
            </w:pPr>
            <w:r w:rsidRPr="76C2F16E">
              <w:rPr>
                <w:rFonts w:ascii="Calibri" w:hAnsi="Calibri" w:eastAsia="Calibri" w:cs="Calibri"/>
                <w:sz w:val="20"/>
                <w:szCs w:val="20"/>
              </w:rPr>
              <w:t>0</w:t>
            </w:r>
          </w:p>
        </w:tc>
      </w:tr>
      <w:tr w:rsidRPr="006B33B2" w:rsidR="00A021BB" w:rsidTr="42DE6916" w14:paraId="41EC5F08" w14:textId="77777777">
        <w:trPr>
          <w:trHeight w:val="300"/>
        </w:trPr>
        <w:tc>
          <w:tcPr>
            <w:tcW w:w="3544" w:type="dxa"/>
            <w:tcBorders>
              <w:top w:val="single" w:color="auto" w:sz="4" w:space="0"/>
              <w:left w:val="single" w:color="auto" w:sz="4" w:space="0"/>
              <w:bottom w:val="single" w:color="auto" w:sz="4" w:space="0"/>
              <w:right w:val="single" w:color="000000" w:themeColor="text1" w:sz="8" w:space="0"/>
            </w:tcBorders>
            <w:tcMar/>
            <w:vAlign w:val="center"/>
            <w:hideMark/>
          </w:tcPr>
          <w:p w:rsidRPr="00CB16EF" w:rsidR="00A021BB" w:rsidP="00A021BB" w:rsidRDefault="00A021BB" w14:paraId="6B9E80DA" w14:textId="77777777">
            <w:pPr>
              <w:spacing w:line="240" w:lineRule="auto"/>
              <w:ind w:left="34"/>
              <w:rPr>
                <w:sz w:val="20"/>
                <w:szCs w:val="20"/>
              </w:rPr>
            </w:pPr>
            <w:r w:rsidRPr="00CB16EF">
              <w:rPr>
                <w:sz w:val="20"/>
                <w:szCs w:val="20"/>
              </w:rPr>
              <w:t xml:space="preserve">Native hedgerow - associated with bank or ditch </w:t>
            </w:r>
          </w:p>
        </w:tc>
        <w:tc>
          <w:tcPr>
            <w:tcW w:w="1701" w:type="dxa"/>
            <w:tcBorders>
              <w:top w:val="single" w:color="000000" w:themeColor="text1" w:sz="8"/>
              <w:left w:val="single" w:color="000000" w:themeColor="text1" w:sz="8"/>
              <w:bottom w:val="single" w:color="000000" w:themeColor="text1" w:sz="8" w:space="0"/>
              <w:right w:val="single" w:color="000000" w:themeColor="text1" w:sz="8" w:space="0"/>
            </w:tcBorders>
            <w:noWrap/>
            <w:tcMar/>
            <w:vAlign w:val="center"/>
            <w:hideMark/>
          </w:tcPr>
          <w:p w:rsidR="00A021BB" w:rsidP="00CD2586" w:rsidRDefault="00A021BB" w14:paraId="36B6DB02" w14:textId="70E7E3AB">
            <w:pPr>
              <w:jc w:val="center"/>
              <w:rPr>
                <w:rFonts w:ascii="Calibri" w:hAnsi="Calibri" w:eastAsia="Calibri" w:cs="Calibri"/>
                <w:sz w:val="20"/>
                <w:szCs w:val="20"/>
              </w:rPr>
            </w:pPr>
            <w:r w:rsidRPr="76C2F16E">
              <w:rPr>
                <w:rFonts w:ascii="Calibri" w:hAnsi="Calibri" w:eastAsia="Calibri" w:cs="Calibri"/>
                <w:sz w:val="20"/>
                <w:szCs w:val="20"/>
              </w:rPr>
              <w:t>1.44</w:t>
            </w:r>
          </w:p>
        </w:tc>
        <w:tc>
          <w:tcPr>
            <w:tcW w:w="1701" w:type="dxa"/>
            <w:tcBorders>
              <w:top w:val="single" w:color="000000" w:themeColor="text1" w:sz="8"/>
              <w:left w:val="single" w:color="000000" w:themeColor="text1" w:sz="8"/>
              <w:bottom w:val="single" w:color="000000" w:themeColor="text1" w:sz="8" w:space="0"/>
              <w:right w:val="single" w:color="000000" w:themeColor="text1" w:sz="8" w:space="0"/>
            </w:tcBorders>
            <w:noWrap/>
            <w:tcMar/>
            <w:vAlign w:val="center"/>
            <w:hideMark/>
          </w:tcPr>
          <w:p w:rsidR="00A021BB" w:rsidP="00CD2586" w:rsidRDefault="00A021BB" w14:paraId="121DF988" w14:textId="0B160EDC">
            <w:pPr>
              <w:jc w:val="center"/>
              <w:rPr>
                <w:rFonts w:ascii="Calibri" w:hAnsi="Calibri" w:eastAsia="Calibri" w:cs="Calibri"/>
                <w:sz w:val="20"/>
                <w:szCs w:val="20"/>
              </w:rPr>
            </w:pPr>
            <w:r w:rsidRPr="76C2F16E">
              <w:rPr>
                <w:rFonts w:ascii="Calibri" w:hAnsi="Calibri" w:eastAsia="Calibri" w:cs="Calibri"/>
                <w:sz w:val="20"/>
                <w:szCs w:val="20"/>
              </w:rPr>
              <w:t>0.12</w:t>
            </w:r>
          </w:p>
        </w:tc>
        <w:tc>
          <w:tcPr>
            <w:tcW w:w="1843" w:type="dxa"/>
            <w:tcBorders>
              <w:top w:val="single" w:color="000000" w:themeColor="text1" w:sz="8"/>
              <w:left w:val="single" w:color="000000" w:themeColor="text1" w:sz="8"/>
              <w:bottom w:val="single" w:color="000000" w:themeColor="text1" w:sz="8" w:space="0"/>
              <w:right w:val="single" w:color="000000" w:themeColor="text1" w:sz="8" w:space="0"/>
            </w:tcBorders>
            <w:noWrap/>
            <w:tcMar/>
            <w:vAlign w:val="center"/>
            <w:hideMark/>
          </w:tcPr>
          <w:p w:rsidR="00A021BB" w:rsidP="00CD2586" w:rsidRDefault="00A021BB" w14:paraId="55E3F8FA" w14:textId="46E94AD5">
            <w:pPr>
              <w:jc w:val="center"/>
              <w:rPr>
                <w:rFonts w:ascii="Calibri" w:hAnsi="Calibri" w:eastAsia="Calibri" w:cs="Calibri"/>
                <w:sz w:val="20"/>
                <w:szCs w:val="20"/>
              </w:rPr>
            </w:pPr>
            <w:r w:rsidRPr="76C2F16E">
              <w:rPr>
                <w:rFonts w:ascii="Calibri" w:hAnsi="Calibri" w:eastAsia="Calibri" w:cs="Calibri"/>
                <w:sz w:val="20"/>
                <w:szCs w:val="20"/>
              </w:rPr>
              <w:t>1.64</w:t>
            </w:r>
          </w:p>
        </w:tc>
        <w:tc>
          <w:tcPr>
            <w:tcW w:w="1843" w:type="dxa"/>
            <w:tcBorders>
              <w:top w:val="single" w:color="000000" w:themeColor="text1" w:sz="8"/>
              <w:left w:val="single" w:color="000000" w:themeColor="text1" w:sz="8"/>
              <w:bottom w:val="single" w:color="000000" w:themeColor="text1" w:sz="8" w:space="0"/>
              <w:right w:val="single" w:color="000000" w:themeColor="text1" w:sz="8" w:space="0"/>
            </w:tcBorders>
            <w:noWrap/>
            <w:tcMar/>
            <w:vAlign w:val="center"/>
            <w:hideMark/>
          </w:tcPr>
          <w:p w:rsidR="00A021BB" w:rsidP="00CD2586" w:rsidRDefault="00A021BB" w14:paraId="1EDDC7A1" w14:textId="3C7B66F8">
            <w:pPr>
              <w:jc w:val="center"/>
              <w:rPr>
                <w:rFonts w:ascii="Calibri" w:hAnsi="Calibri" w:eastAsia="Calibri" w:cs="Calibri"/>
                <w:sz w:val="20"/>
                <w:szCs w:val="20"/>
              </w:rPr>
            </w:pPr>
            <w:r w:rsidRPr="76C2F16E">
              <w:rPr>
                <w:rFonts w:ascii="Calibri" w:hAnsi="Calibri" w:eastAsia="Calibri" w:cs="Calibri"/>
                <w:sz w:val="20"/>
                <w:szCs w:val="20"/>
              </w:rPr>
              <w:t>0.15</w:t>
            </w:r>
          </w:p>
        </w:tc>
        <w:tc>
          <w:tcPr>
            <w:tcW w:w="1701" w:type="dxa"/>
            <w:tcBorders>
              <w:top w:val="single" w:color="000000" w:themeColor="text1" w:sz="8"/>
              <w:left w:val="single" w:color="000000" w:themeColor="text1" w:sz="8"/>
              <w:bottom w:val="single" w:color="000000" w:themeColor="text1" w:sz="8" w:space="0"/>
              <w:right w:val="single" w:color="000000" w:themeColor="text1" w:sz="8" w:space="0"/>
            </w:tcBorders>
            <w:noWrap/>
            <w:tcMar/>
            <w:vAlign w:val="center"/>
            <w:hideMark/>
          </w:tcPr>
          <w:p w:rsidR="00A021BB" w:rsidP="00CD2586" w:rsidRDefault="00A021BB" w14:paraId="31F60D2E" w14:textId="6844CB96">
            <w:pPr>
              <w:jc w:val="center"/>
              <w:rPr>
                <w:rFonts w:ascii="Calibri" w:hAnsi="Calibri" w:eastAsia="Calibri" w:cs="Calibri"/>
                <w:b/>
                <w:bCs/>
                <w:sz w:val="20"/>
                <w:szCs w:val="20"/>
              </w:rPr>
            </w:pPr>
            <w:r w:rsidRPr="76C2F16E">
              <w:rPr>
                <w:rFonts w:ascii="Calibri" w:hAnsi="Calibri" w:eastAsia="Calibri" w:cs="Calibri"/>
                <w:b/>
                <w:bCs/>
                <w:sz w:val="20"/>
                <w:szCs w:val="20"/>
              </w:rPr>
              <w:t>+0.2</w:t>
            </w:r>
            <w:r w:rsidR="009E3CD5">
              <w:rPr>
                <w:rFonts w:ascii="Calibri" w:hAnsi="Calibri" w:eastAsia="Calibri" w:cs="Calibri"/>
                <w:b/>
                <w:bCs/>
                <w:sz w:val="20"/>
                <w:szCs w:val="20"/>
              </w:rPr>
              <w:t>0</w:t>
            </w:r>
          </w:p>
        </w:tc>
        <w:tc>
          <w:tcPr>
            <w:tcW w:w="1559" w:type="dxa"/>
            <w:tcBorders>
              <w:top w:val="single" w:color="auto" w:sz="4" w:space="0"/>
              <w:left w:val="single" w:color="000000" w:themeColor="text1" w:sz="8" w:space="0"/>
              <w:bottom w:val="single" w:color="auto" w:sz="4" w:space="0"/>
              <w:right w:val="single" w:color="auto" w:sz="4" w:space="0"/>
            </w:tcBorders>
            <w:noWrap/>
            <w:tcMar/>
            <w:vAlign w:val="center"/>
            <w:hideMark/>
          </w:tcPr>
          <w:p w:rsidR="00A021BB" w:rsidP="00CD2586" w:rsidRDefault="00A021BB" w14:paraId="33C3A814" w14:textId="34E786A2">
            <w:pPr>
              <w:jc w:val="center"/>
              <w:rPr>
                <w:rFonts w:ascii="Calibri" w:hAnsi="Calibri" w:eastAsia="Calibri" w:cs="Calibri"/>
                <w:sz w:val="20"/>
                <w:szCs w:val="20"/>
              </w:rPr>
            </w:pPr>
            <w:r w:rsidRPr="76C2F16E">
              <w:rPr>
                <w:rFonts w:ascii="Calibri" w:hAnsi="Calibri" w:eastAsia="Calibri" w:cs="Calibri"/>
                <w:sz w:val="20"/>
                <w:szCs w:val="20"/>
              </w:rPr>
              <w:t xml:space="preserve">+0.03 </w:t>
            </w:r>
          </w:p>
        </w:tc>
      </w:tr>
      <w:tr w:rsidRPr="006B33B2" w:rsidR="00A021BB" w:rsidTr="42DE6916" w14:paraId="25670B49" w14:textId="77777777">
        <w:trPr>
          <w:trHeight w:val="300"/>
        </w:trPr>
        <w:tc>
          <w:tcPr>
            <w:tcW w:w="3544" w:type="dxa"/>
            <w:tcBorders>
              <w:top w:val="single" w:color="auto" w:sz="4" w:space="0"/>
              <w:left w:val="single" w:color="auto" w:sz="4" w:space="0"/>
              <w:bottom w:val="single" w:color="auto" w:sz="4" w:space="0"/>
              <w:right w:val="single" w:color="auto" w:sz="4" w:space="0"/>
            </w:tcBorders>
            <w:tcMar/>
            <w:vAlign w:val="center"/>
            <w:hideMark/>
          </w:tcPr>
          <w:p w:rsidRPr="00CB16EF" w:rsidR="00A021BB" w:rsidP="00A021BB" w:rsidRDefault="00A021BB" w14:paraId="6C738CF3" w14:textId="77777777">
            <w:pPr>
              <w:spacing w:line="240" w:lineRule="auto"/>
              <w:ind w:left="34"/>
              <w:rPr>
                <w:sz w:val="20"/>
                <w:szCs w:val="20"/>
              </w:rPr>
            </w:pPr>
            <w:r w:rsidRPr="00CB16EF">
              <w:rPr>
                <w:sz w:val="20"/>
                <w:szCs w:val="20"/>
              </w:rPr>
              <w:lastRenderedPageBreak/>
              <w:t xml:space="preserve">Native hedgerow with trees </w:t>
            </w:r>
          </w:p>
        </w:tc>
        <w:tc>
          <w:tcPr>
            <w:tcW w:w="1701" w:type="dxa"/>
            <w:tcBorders>
              <w:top w:val="single" w:color="000000" w:themeColor="text1" w:sz="8" w:space="0"/>
              <w:left w:val="single" w:color="auto" w:sz="4" w:space="0"/>
              <w:bottom w:val="single" w:color="auto" w:sz="4" w:space="0"/>
              <w:right w:val="single" w:color="auto" w:sz="4" w:space="0"/>
            </w:tcBorders>
            <w:noWrap/>
            <w:tcMar/>
            <w:vAlign w:val="center"/>
            <w:hideMark/>
          </w:tcPr>
          <w:p w:rsidR="00A021BB" w:rsidP="00CD2586" w:rsidRDefault="00A021BB" w14:paraId="155204E0" w14:textId="652F9A07">
            <w:pPr>
              <w:jc w:val="center"/>
              <w:rPr>
                <w:rFonts w:ascii="Calibri" w:hAnsi="Calibri" w:eastAsia="Calibri" w:cs="Calibri"/>
                <w:sz w:val="20"/>
                <w:szCs w:val="20"/>
              </w:rPr>
            </w:pPr>
            <w:r w:rsidRPr="76C2F16E">
              <w:rPr>
                <w:rFonts w:ascii="Calibri" w:hAnsi="Calibri" w:eastAsia="Calibri" w:cs="Calibri"/>
                <w:sz w:val="20"/>
                <w:szCs w:val="20"/>
              </w:rPr>
              <w:t>0</w:t>
            </w:r>
          </w:p>
        </w:tc>
        <w:tc>
          <w:tcPr>
            <w:tcW w:w="1701" w:type="dxa"/>
            <w:tcBorders>
              <w:top w:val="single" w:color="000000" w:themeColor="text1" w:sz="8" w:space="0"/>
              <w:left w:val="single" w:color="auto" w:sz="4" w:space="0"/>
              <w:bottom w:val="single" w:color="auto" w:sz="4" w:space="0"/>
              <w:right w:val="single" w:color="auto" w:sz="4" w:space="0"/>
            </w:tcBorders>
            <w:noWrap/>
            <w:tcMar/>
            <w:vAlign w:val="center"/>
            <w:hideMark/>
          </w:tcPr>
          <w:p w:rsidR="00A021BB" w:rsidP="00CD2586" w:rsidRDefault="00A021BB" w14:paraId="6DBE592A" w14:textId="63663A62">
            <w:pPr>
              <w:jc w:val="center"/>
              <w:rPr>
                <w:rFonts w:ascii="Calibri" w:hAnsi="Calibri" w:eastAsia="Calibri" w:cs="Calibri"/>
                <w:sz w:val="20"/>
                <w:szCs w:val="20"/>
              </w:rPr>
            </w:pPr>
            <w:r w:rsidRPr="76C2F16E">
              <w:rPr>
                <w:rFonts w:ascii="Calibri" w:hAnsi="Calibri" w:eastAsia="Calibri" w:cs="Calibri"/>
                <w:sz w:val="20"/>
                <w:szCs w:val="20"/>
              </w:rPr>
              <w:t>0</w:t>
            </w:r>
          </w:p>
        </w:tc>
        <w:tc>
          <w:tcPr>
            <w:tcW w:w="1843" w:type="dxa"/>
            <w:tcBorders>
              <w:top w:val="single" w:color="000000" w:themeColor="text1" w:sz="8" w:space="0"/>
              <w:left w:val="single" w:color="auto" w:sz="4" w:space="0"/>
              <w:bottom w:val="single" w:color="auto" w:sz="4" w:space="0"/>
              <w:right w:val="single" w:color="auto" w:sz="4" w:space="0"/>
            </w:tcBorders>
            <w:noWrap/>
            <w:tcMar/>
            <w:vAlign w:val="center"/>
            <w:hideMark/>
          </w:tcPr>
          <w:p w:rsidR="00A021BB" w:rsidP="00CD2586" w:rsidRDefault="00A021BB" w14:paraId="73C6F86C" w14:textId="7EC19F1D">
            <w:pPr>
              <w:jc w:val="center"/>
              <w:rPr>
                <w:rFonts w:ascii="Calibri" w:hAnsi="Calibri" w:eastAsia="Calibri" w:cs="Calibri"/>
                <w:sz w:val="20"/>
                <w:szCs w:val="20"/>
              </w:rPr>
            </w:pPr>
            <w:r w:rsidRPr="76C2F16E">
              <w:rPr>
                <w:rFonts w:ascii="Calibri" w:hAnsi="Calibri" w:eastAsia="Calibri" w:cs="Calibri"/>
                <w:sz w:val="20"/>
                <w:szCs w:val="20"/>
              </w:rPr>
              <w:t>0</w:t>
            </w:r>
          </w:p>
        </w:tc>
        <w:tc>
          <w:tcPr>
            <w:tcW w:w="1843" w:type="dxa"/>
            <w:tcBorders>
              <w:top w:val="single" w:color="000000" w:themeColor="text1" w:sz="8" w:space="0"/>
              <w:left w:val="single" w:color="auto" w:sz="4" w:space="0"/>
              <w:bottom w:val="single" w:color="auto" w:sz="4" w:space="0"/>
              <w:right w:val="single" w:color="auto" w:sz="4" w:space="0"/>
            </w:tcBorders>
            <w:noWrap/>
            <w:tcMar/>
            <w:vAlign w:val="center"/>
            <w:hideMark/>
          </w:tcPr>
          <w:p w:rsidR="00A021BB" w:rsidP="00CD2586" w:rsidRDefault="00A021BB" w14:paraId="10062E27" w14:textId="76D2F966">
            <w:pPr>
              <w:jc w:val="center"/>
              <w:rPr>
                <w:rFonts w:ascii="Calibri" w:hAnsi="Calibri" w:eastAsia="Calibri" w:cs="Calibri"/>
                <w:sz w:val="20"/>
                <w:szCs w:val="20"/>
              </w:rPr>
            </w:pPr>
            <w:r w:rsidRPr="76C2F16E">
              <w:rPr>
                <w:rFonts w:ascii="Calibri" w:hAnsi="Calibri" w:eastAsia="Calibri" w:cs="Calibri"/>
                <w:sz w:val="20"/>
                <w:szCs w:val="20"/>
              </w:rPr>
              <w:t>0</w:t>
            </w:r>
          </w:p>
        </w:tc>
        <w:tc>
          <w:tcPr>
            <w:tcW w:w="1701" w:type="dxa"/>
            <w:tcBorders>
              <w:top w:val="single" w:color="000000" w:themeColor="text1" w:sz="8" w:space="0"/>
              <w:left w:val="single" w:color="auto" w:sz="4" w:space="0"/>
              <w:bottom w:val="single" w:color="auto" w:sz="4" w:space="0"/>
              <w:right w:val="single" w:color="auto" w:sz="4" w:space="0"/>
            </w:tcBorders>
            <w:noWrap/>
            <w:tcMar/>
            <w:vAlign w:val="center"/>
            <w:hideMark/>
          </w:tcPr>
          <w:p w:rsidR="00A021BB" w:rsidP="00CD2586" w:rsidRDefault="00A021BB" w14:paraId="2B44E0D5" w14:textId="5E071446">
            <w:pPr>
              <w:jc w:val="center"/>
              <w:rPr>
                <w:rFonts w:ascii="Calibri" w:hAnsi="Calibri" w:eastAsia="Calibri" w:cs="Calibri"/>
                <w:b/>
                <w:bCs/>
                <w:sz w:val="20"/>
                <w:szCs w:val="20"/>
              </w:rPr>
            </w:pPr>
            <w:r w:rsidRPr="76C2F16E">
              <w:rPr>
                <w:rFonts w:ascii="Calibri" w:hAnsi="Calibri" w:eastAsia="Calibri" w:cs="Calibri"/>
                <w:b/>
                <w:bCs/>
                <w:sz w:val="20"/>
                <w:szCs w:val="20"/>
              </w:rPr>
              <w:t>0</w:t>
            </w:r>
          </w:p>
        </w:tc>
        <w:tc>
          <w:tcPr>
            <w:tcW w:w="1559" w:type="dxa"/>
            <w:tcBorders>
              <w:top w:val="single" w:color="auto" w:sz="4" w:space="0"/>
              <w:left w:val="single" w:color="auto" w:sz="4" w:space="0"/>
              <w:bottom w:val="single" w:color="auto" w:sz="4" w:space="0"/>
              <w:right w:val="single" w:color="auto" w:sz="4" w:space="0"/>
            </w:tcBorders>
            <w:noWrap/>
            <w:tcMar/>
            <w:vAlign w:val="center"/>
            <w:hideMark/>
          </w:tcPr>
          <w:p w:rsidR="00A021BB" w:rsidP="00CD2586" w:rsidRDefault="00A021BB" w14:paraId="11D079F1" w14:textId="4185A9EB">
            <w:pPr>
              <w:jc w:val="center"/>
              <w:rPr>
                <w:rFonts w:ascii="Calibri" w:hAnsi="Calibri" w:eastAsia="Calibri" w:cs="Calibri"/>
                <w:sz w:val="20"/>
                <w:szCs w:val="20"/>
              </w:rPr>
            </w:pPr>
            <w:r w:rsidRPr="76C2F16E">
              <w:rPr>
                <w:rFonts w:ascii="Calibri" w:hAnsi="Calibri" w:eastAsia="Calibri" w:cs="Calibri"/>
                <w:sz w:val="20"/>
                <w:szCs w:val="20"/>
              </w:rPr>
              <w:t>0</w:t>
            </w:r>
          </w:p>
        </w:tc>
      </w:tr>
      <w:tr w:rsidRPr="006B33B2" w:rsidR="00A021BB" w:rsidTr="42DE6916" w14:paraId="79C7E85B" w14:textId="77777777">
        <w:trPr>
          <w:trHeight w:val="300"/>
        </w:trPr>
        <w:tc>
          <w:tcPr>
            <w:tcW w:w="3544" w:type="dxa"/>
            <w:tcBorders>
              <w:top w:val="single" w:color="auto" w:sz="4" w:space="0"/>
              <w:left w:val="single" w:color="auto" w:sz="4" w:space="0"/>
              <w:bottom w:val="single" w:color="auto" w:sz="4" w:space="0"/>
              <w:right w:val="single" w:color="auto" w:sz="4" w:space="0"/>
            </w:tcBorders>
            <w:tcMar/>
            <w:vAlign w:val="center"/>
            <w:hideMark/>
          </w:tcPr>
          <w:p w:rsidRPr="00CB16EF" w:rsidR="00A021BB" w:rsidP="00A021BB" w:rsidRDefault="00A021BB" w14:paraId="385E6FBD" w14:textId="77777777">
            <w:pPr>
              <w:spacing w:line="240" w:lineRule="auto"/>
              <w:ind w:left="34"/>
              <w:rPr>
                <w:sz w:val="20"/>
                <w:szCs w:val="20"/>
              </w:rPr>
            </w:pPr>
            <w:r w:rsidRPr="00CB16EF">
              <w:rPr>
                <w:sz w:val="20"/>
                <w:szCs w:val="20"/>
              </w:rPr>
              <w:t xml:space="preserve">Ecologically valuable line of trees </w:t>
            </w:r>
          </w:p>
        </w:tc>
        <w:tc>
          <w:tcPr>
            <w:tcW w:w="1701" w:type="dxa"/>
            <w:tcBorders>
              <w:top w:val="single" w:color="auto" w:sz="4" w:space="0"/>
              <w:left w:val="nil"/>
              <w:bottom w:val="single" w:color="auto" w:sz="4" w:space="0"/>
              <w:right w:val="single" w:color="auto" w:sz="4" w:space="0"/>
            </w:tcBorders>
            <w:noWrap/>
            <w:tcMar/>
            <w:vAlign w:val="center"/>
            <w:hideMark/>
          </w:tcPr>
          <w:p w:rsidR="00A021BB" w:rsidP="00CD2586" w:rsidRDefault="00A021BB" w14:paraId="6FD86500" w14:textId="32432624">
            <w:pPr>
              <w:jc w:val="center"/>
              <w:rPr>
                <w:rFonts w:ascii="Calibri" w:hAnsi="Calibri" w:eastAsia="Calibri" w:cs="Calibri"/>
                <w:sz w:val="20"/>
                <w:szCs w:val="20"/>
              </w:rPr>
            </w:pPr>
            <w:r w:rsidRPr="76C2F16E">
              <w:rPr>
                <w:rFonts w:ascii="Calibri" w:hAnsi="Calibri" w:eastAsia="Calibri" w:cs="Calibri"/>
                <w:sz w:val="20"/>
                <w:szCs w:val="20"/>
              </w:rPr>
              <w:t>0.42</w:t>
            </w:r>
          </w:p>
        </w:tc>
        <w:tc>
          <w:tcPr>
            <w:tcW w:w="1701" w:type="dxa"/>
            <w:tcBorders>
              <w:top w:val="single" w:color="auto" w:sz="4" w:space="0"/>
              <w:left w:val="nil"/>
              <w:bottom w:val="single" w:color="auto" w:sz="4" w:space="0"/>
              <w:right w:val="single" w:color="auto" w:sz="4" w:space="0"/>
            </w:tcBorders>
            <w:noWrap/>
            <w:tcMar/>
            <w:vAlign w:val="center"/>
            <w:hideMark/>
          </w:tcPr>
          <w:p w:rsidR="00A021BB" w:rsidP="00CD2586" w:rsidRDefault="00A021BB" w14:paraId="22891C12" w14:textId="551AF517">
            <w:pPr>
              <w:jc w:val="center"/>
              <w:rPr>
                <w:rFonts w:ascii="Calibri" w:hAnsi="Calibri" w:eastAsia="Calibri" w:cs="Calibri"/>
                <w:sz w:val="20"/>
                <w:szCs w:val="20"/>
              </w:rPr>
            </w:pPr>
            <w:r w:rsidRPr="76C2F16E">
              <w:rPr>
                <w:rFonts w:ascii="Calibri" w:hAnsi="Calibri" w:eastAsia="Calibri" w:cs="Calibri"/>
                <w:sz w:val="20"/>
                <w:szCs w:val="20"/>
              </w:rPr>
              <w:t>0.05</w:t>
            </w:r>
          </w:p>
        </w:tc>
        <w:tc>
          <w:tcPr>
            <w:tcW w:w="1843" w:type="dxa"/>
            <w:tcBorders>
              <w:top w:val="single" w:color="auto" w:sz="4" w:space="0"/>
              <w:left w:val="nil"/>
              <w:bottom w:val="single" w:color="auto" w:sz="4" w:space="0"/>
              <w:right w:val="single" w:color="auto" w:sz="4" w:space="0"/>
            </w:tcBorders>
            <w:noWrap/>
            <w:tcMar/>
            <w:vAlign w:val="center"/>
            <w:hideMark/>
          </w:tcPr>
          <w:p w:rsidR="00A021BB" w:rsidP="00CD2586" w:rsidRDefault="00A021BB" w14:paraId="7F07E7FE" w14:textId="06394E2C">
            <w:pPr>
              <w:jc w:val="center"/>
              <w:rPr>
                <w:rFonts w:ascii="Calibri" w:hAnsi="Calibri" w:eastAsia="Calibri" w:cs="Calibri"/>
                <w:sz w:val="20"/>
                <w:szCs w:val="20"/>
              </w:rPr>
            </w:pPr>
            <w:r w:rsidRPr="76C2F16E">
              <w:rPr>
                <w:rFonts w:ascii="Calibri" w:hAnsi="Calibri" w:eastAsia="Calibri" w:cs="Calibri"/>
                <w:sz w:val="20"/>
                <w:szCs w:val="20"/>
              </w:rPr>
              <w:t>0.59</w:t>
            </w:r>
          </w:p>
        </w:tc>
        <w:tc>
          <w:tcPr>
            <w:tcW w:w="1843" w:type="dxa"/>
            <w:tcBorders>
              <w:top w:val="single" w:color="auto" w:sz="4" w:space="0"/>
              <w:left w:val="nil"/>
              <w:bottom w:val="single" w:color="auto" w:sz="4" w:space="0"/>
              <w:right w:val="single" w:color="auto" w:sz="4" w:space="0"/>
            </w:tcBorders>
            <w:noWrap/>
            <w:tcMar/>
            <w:vAlign w:val="center"/>
            <w:hideMark/>
          </w:tcPr>
          <w:p w:rsidR="00A021BB" w:rsidP="00CD2586" w:rsidRDefault="00A021BB" w14:paraId="08545EF2" w14:textId="32B173B6">
            <w:pPr>
              <w:jc w:val="center"/>
              <w:rPr>
                <w:rFonts w:ascii="Calibri" w:hAnsi="Calibri" w:eastAsia="Calibri" w:cs="Calibri"/>
                <w:sz w:val="20"/>
                <w:szCs w:val="20"/>
              </w:rPr>
            </w:pPr>
            <w:r w:rsidRPr="76C2F16E">
              <w:rPr>
                <w:rFonts w:ascii="Calibri" w:hAnsi="Calibri" w:eastAsia="Calibri" w:cs="Calibri"/>
                <w:sz w:val="20"/>
                <w:szCs w:val="20"/>
              </w:rPr>
              <w:t>0.0</w:t>
            </w:r>
            <w:r w:rsidR="009E3CD5">
              <w:rPr>
                <w:rFonts w:ascii="Calibri" w:hAnsi="Calibri" w:eastAsia="Calibri" w:cs="Calibri"/>
                <w:sz w:val="20"/>
                <w:szCs w:val="20"/>
              </w:rPr>
              <w:t>8</w:t>
            </w:r>
          </w:p>
        </w:tc>
        <w:tc>
          <w:tcPr>
            <w:tcW w:w="1701" w:type="dxa"/>
            <w:tcBorders>
              <w:top w:val="single" w:color="auto" w:sz="4" w:space="0"/>
              <w:left w:val="nil"/>
              <w:bottom w:val="single" w:color="auto" w:sz="4" w:space="0"/>
              <w:right w:val="single" w:color="auto" w:sz="4" w:space="0"/>
            </w:tcBorders>
            <w:noWrap/>
            <w:tcMar/>
            <w:vAlign w:val="center"/>
            <w:hideMark/>
          </w:tcPr>
          <w:p w:rsidR="00A021BB" w:rsidP="00CD2586" w:rsidRDefault="00A021BB" w14:paraId="2FB6A40F" w14:textId="5CB0E036">
            <w:pPr>
              <w:jc w:val="center"/>
              <w:rPr>
                <w:rFonts w:ascii="Calibri" w:hAnsi="Calibri" w:eastAsia="Calibri" w:cs="Calibri"/>
                <w:b/>
                <w:bCs/>
                <w:sz w:val="20"/>
                <w:szCs w:val="20"/>
              </w:rPr>
            </w:pPr>
            <w:r w:rsidRPr="76C2F16E">
              <w:rPr>
                <w:rFonts w:ascii="Calibri" w:hAnsi="Calibri" w:eastAsia="Calibri" w:cs="Calibri"/>
                <w:b/>
                <w:bCs/>
                <w:sz w:val="20"/>
                <w:szCs w:val="20"/>
              </w:rPr>
              <w:t>+0.17</w:t>
            </w:r>
          </w:p>
        </w:tc>
        <w:tc>
          <w:tcPr>
            <w:tcW w:w="1559" w:type="dxa"/>
            <w:tcBorders>
              <w:top w:val="single" w:color="auto" w:sz="4" w:space="0"/>
              <w:left w:val="single" w:color="auto" w:sz="4" w:space="0"/>
              <w:bottom w:val="single" w:color="auto" w:sz="4" w:space="0"/>
              <w:right w:val="single" w:color="auto" w:sz="4" w:space="0"/>
            </w:tcBorders>
            <w:noWrap/>
            <w:tcMar/>
            <w:vAlign w:val="center"/>
            <w:hideMark/>
          </w:tcPr>
          <w:p w:rsidR="00A021BB" w:rsidP="00CD2586" w:rsidRDefault="00A021BB" w14:paraId="5708D210" w14:textId="08966252">
            <w:pPr>
              <w:jc w:val="center"/>
              <w:rPr>
                <w:rFonts w:ascii="Calibri" w:hAnsi="Calibri" w:eastAsia="Calibri" w:cs="Calibri"/>
                <w:sz w:val="20"/>
                <w:szCs w:val="20"/>
              </w:rPr>
            </w:pPr>
            <w:r w:rsidRPr="76C2F16E">
              <w:rPr>
                <w:rFonts w:ascii="Calibri" w:hAnsi="Calibri" w:eastAsia="Calibri" w:cs="Calibri"/>
                <w:sz w:val="20"/>
                <w:szCs w:val="20"/>
              </w:rPr>
              <w:t>+0.02</w:t>
            </w:r>
          </w:p>
        </w:tc>
      </w:tr>
      <w:tr w:rsidRPr="006B33B2" w:rsidR="00A021BB" w:rsidTr="42DE6916" w14:paraId="51F4EA41" w14:textId="77777777">
        <w:trPr>
          <w:trHeight w:val="300"/>
        </w:trPr>
        <w:tc>
          <w:tcPr>
            <w:tcW w:w="3544" w:type="dxa"/>
            <w:tcBorders>
              <w:top w:val="single" w:color="auto" w:sz="4" w:space="0"/>
              <w:left w:val="single" w:color="auto" w:sz="4" w:space="0"/>
              <w:bottom w:val="single" w:color="auto" w:sz="4" w:space="0"/>
              <w:right w:val="single" w:color="auto" w:sz="4" w:space="0"/>
            </w:tcBorders>
            <w:tcMar/>
            <w:vAlign w:val="center"/>
            <w:hideMark/>
          </w:tcPr>
          <w:p w:rsidRPr="00CB16EF" w:rsidR="00A021BB" w:rsidP="00A021BB" w:rsidRDefault="00A021BB" w14:paraId="2F99226F" w14:textId="77777777">
            <w:pPr>
              <w:spacing w:line="240" w:lineRule="auto"/>
              <w:ind w:left="34"/>
              <w:rPr>
                <w:sz w:val="20"/>
                <w:szCs w:val="20"/>
              </w:rPr>
            </w:pPr>
            <w:r w:rsidRPr="00CB16EF">
              <w:rPr>
                <w:sz w:val="20"/>
                <w:szCs w:val="20"/>
              </w:rPr>
              <w:t xml:space="preserve">Ecologically valuable line of trees - associated with bank or ditch </w:t>
            </w:r>
          </w:p>
        </w:tc>
        <w:tc>
          <w:tcPr>
            <w:tcW w:w="1701" w:type="dxa"/>
            <w:tcBorders>
              <w:top w:val="single" w:color="auto" w:sz="4" w:space="0"/>
              <w:left w:val="single" w:color="auto" w:sz="4" w:space="0"/>
              <w:bottom w:val="single" w:color="auto" w:sz="4" w:space="0"/>
              <w:right w:val="single" w:color="auto" w:sz="4" w:space="0"/>
            </w:tcBorders>
            <w:noWrap/>
            <w:tcMar/>
            <w:vAlign w:val="center"/>
            <w:hideMark/>
          </w:tcPr>
          <w:p w:rsidR="00A021BB" w:rsidP="00CD2586" w:rsidRDefault="00A021BB" w14:paraId="0441852C" w14:textId="5372F7C0">
            <w:pPr>
              <w:jc w:val="center"/>
              <w:rPr>
                <w:rFonts w:ascii="Calibri" w:hAnsi="Calibri" w:eastAsia="Calibri" w:cs="Calibri"/>
                <w:sz w:val="20"/>
                <w:szCs w:val="20"/>
              </w:rPr>
            </w:pPr>
            <w:r w:rsidRPr="76C2F16E">
              <w:rPr>
                <w:rFonts w:ascii="Calibri" w:hAnsi="Calibri" w:eastAsia="Calibri" w:cs="Calibri"/>
                <w:sz w:val="20"/>
                <w:szCs w:val="20"/>
              </w:rPr>
              <w:t>0</w:t>
            </w:r>
          </w:p>
        </w:tc>
        <w:tc>
          <w:tcPr>
            <w:tcW w:w="1701" w:type="dxa"/>
            <w:tcBorders>
              <w:top w:val="single" w:color="auto" w:sz="4" w:space="0"/>
              <w:left w:val="single" w:color="auto" w:sz="4" w:space="0"/>
              <w:bottom w:val="single" w:color="auto" w:sz="4" w:space="0"/>
              <w:right w:val="single" w:color="auto" w:sz="4" w:space="0"/>
            </w:tcBorders>
            <w:noWrap/>
            <w:tcMar/>
            <w:vAlign w:val="center"/>
            <w:hideMark/>
          </w:tcPr>
          <w:p w:rsidR="00A021BB" w:rsidP="00CD2586" w:rsidRDefault="00A021BB" w14:paraId="348C1B06" w14:textId="2A2B9C36">
            <w:pPr>
              <w:jc w:val="center"/>
              <w:rPr>
                <w:rFonts w:ascii="Calibri" w:hAnsi="Calibri" w:eastAsia="Calibri" w:cs="Calibri"/>
                <w:sz w:val="20"/>
                <w:szCs w:val="20"/>
              </w:rPr>
            </w:pPr>
            <w:r w:rsidRPr="76C2F16E">
              <w:rPr>
                <w:rFonts w:ascii="Calibri" w:hAnsi="Calibri" w:eastAsia="Calibri" w:cs="Calibri"/>
                <w:sz w:val="20"/>
                <w:szCs w:val="20"/>
              </w:rPr>
              <w:t>0</w:t>
            </w:r>
          </w:p>
        </w:tc>
        <w:tc>
          <w:tcPr>
            <w:tcW w:w="1843" w:type="dxa"/>
            <w:tcBorders>
              <w:top w:val="single" w:color="auto" w:sz="4" w:space="0"/>
              <w:left w:val="single" w:color="auto" w:sz="4" w:space="0"/>
              <w:bottom w:val="single" w:color="auto" w:sz="4" w:space="0"/>
              <w:right w:val="single" w:color="auto" w:sz="4" w:space="0"/>
            </w:tcBorders>
            <w:noWrap/>
            <w:tcMar/>
            <w:vAlign w:val="center"/>
            <w:hideMark/>
          </w:tcPr>
          <w:p w:rsidR="00A021BB" w:rsidP="00CD2586" w:rsidRDefault="00A021BB" w14:paraId="489A131B" w14:textId="5CBB8F5C">
            <w:pPr>
              <w:jc w:val="center"/>
              <w:rPr>
                <w:rFonts w:ascii="Calibri" w:hAnsi="Calibri" w:eastAsia="Calibri" w:cs="Calibri"/>
                <w:sz w:val="20"/>
                <w:szCs w:val="20"/>
              </w:rPr>
            </w:pPr>
            <w:r w:rsidRPr="76C2F16E">
              <w:rPr>
                <w:rFonts w:ascii="Calibri" w:hAnsi="Calibri" w:eastAsia="Calibri" w:cs="Calibri"/>
                <w:sz w:val="20"/>
                <w:szCs w:val="20"/>
              </w:rPr>
              <w:t>0</w:t>
            </w:r>
          </w:p>
        </w:tc>
        <w:tc>
          <w:tcPr>
            <w:tcW w:w="1843" w:type="dxa"/>
            <w:tcBorders>
              <w:top w:val="single" w:color="auto" w:sz="4" w:space="0"/>
              <w:left w:val="single" w:color="auto" w:sz="4" w:space="0"/>
              <w:bottom w:val="single" w:color="auto" w:sz="4" w:space="0"/>
              <w:right w:val="single" w:color="auto" w:sz="4" w:space="0"/>
            </w:tcBorders>
            <w:noWrap/>
            <w:tcMar/>
            <w:vAlign w:val="center"/>
            <w:hideMark/>
          </w:tcPr>
          <w:p w:rsidR="00A021BB" w:rsidP="00CD2586" w:rsidRDefault="00A021BB" w14:paraId="6400F40E" w14:textId="029CDF65">
            <w:pPr>
              <w:jc w:val="center"/>
              <w:rPr>
                <w:rFonts w:ascii="Calibri" w:hAnsi="Calibri" w:eastAsia="Calibri" w:cs="Calibri"/>
                <w:sz w:val="20"/>
                <w:szCs w:val="20"/>
              </w:rPr>
            </w:pPr>
            <w:r w:rsidRPr="76C2F16E">
              <w:rPr>
                <w:rFonts w:ascii="Calibri" w:hAnsi="Calibri" w:eastAsia="Calibri" w:cs="Calibri"/>
                <w:sz w:val="20"/>
                <w:szCs w:val="20"/>
              </w:rPr>
              <w:t>0</w:t>
            </w:r>
          </w:p>
        </w:tc>
        <w:tc>
          <w:tcPr>
            <w:tcW w:w="1701" w:type="dxa"/>
            <w:tcBorders>
              <w:top w:val="single" w:color="auto" w:sz="4" w:space="0"/>
              <w:left w:val="single" w:color="auto" w:sz="4" w:space="0"/>
              <w:bottom w:val="single" w:color="auto" w:sz="4" w:space="0"/>
              <w:right w:val="single" w:color="auto" w:sz="4" w:space="0"/>
            </w:tcBorders>
            <w:noWrap/>
            <w:tcMar/>
            <w:vAlign w:val="center"/>
            <w:hideMark/>
          </w:tcPr>
          <w:p w:rsidR="00A021BB" w:rsidP="00CD2586" w:rsidRDefault="00A021BB" w14:paraId="29D7C82A" w14:textId="3D89D217">
            <w:pPr>
              <w:jc w:val="center"/>
              <w:rPr>
                <w:rFonts w:ascii="Calibri" w:hAnsi="Calibri" w:eastAsia="Calibri" w:cs="Calibri"/>
                <w:b/>
                <w:bCs/>
                <w:sz w:val="20"/>
                <w:szCs w:val="20"/>
              </w:rPr>
            </w:pPr>
            <w:r w:rsidRPr="76C2F16E">
              <w:rPr>
                <w:rFonts w:ascii="Calibri" w:hAnsi="Calibri" w:eastAsia="Calibri" w:cs="Calibri"/>
                <w:b/>
                <w:bCs/>
                <w:sz w:val="20"/>
                <w:szCs w:val="20"/>
              </w:rPr>
              <w:t>0</w:t>
            </w:r>
          </w:p>
        </w:tc>
        <w:tc>
          <w:tcPr>
            <w:tcW w:w="1559" w:type="dxa"/>
            <w:tcBorders>
              <w:top w:val="single" w:color="auto" w:sz="4" w:space="0"/>
              <w:left w:val="single" w:color="auto" w:sz="4" w:space="0"/>
              <w:bottom w:val="single" w:color="auto" w:sz="4" w:space="0"/>
              <w:right w:val="single" w:color="auto" w:sz="4" w:space="0"/>
            </w:tcBorders>
            <w:noWrap/>
            <w:tcMar/>
            <w:vAlign w:val="center"/>
            <w:hideMark/>
          </w:tcPr>
          <w:p w:rsidR="00A021BB" w:rsidP="00CD2586" w:rsidRDefault="00A021BB" w14:paraId="0B4A5834" w14:textId="295ABD09">
            <w:pPr>
              <w:jc w:val="center"/>
              <w:rPr>
                <w:rFonts w:ascii="Calibri" w:hAnsi="Calibri" w:eastAsia="Calibri" w:cs="Calibri"/>
                <w:sz w:val="20"/>
                <w:szCs w:val="20"/>
              </w:rPr>
            </w:pPr>
            <w:r w:rsidRPr="76C2F16E">
              <w:rPr>
                <w:rFonts w:ascii="Calibri" w:hAnsi="Calibri" w:eastAsia="Calibri" w:cs="Calibri"/>
                <w:sz w:val="20"/>
                <w:szCs w:val="20"/>
              </w:rPr>
              <w:t>0</w:t>
            </w:r>
          </w:p>
        </w:tc>
      </w:tr>
      <w:tr w:rsidRPr="006B33B2" w:rsidR="00A021BB" w:rsidTr="42DE6916" w14:paraId="32D8161B" w14:textId="77777777">
        <w:trPr>
          <w:trHeight w:val="300"/>
        </w:trPr>
        <w:tc>
          <w:tcPr>
            <w:tcW w:w="3544" w:type="dxa"/>
            <w:tcBorders>
              <w:top w:val="single" w:color="auto" w:sz="4" w:space="0"/>
              <w:left w:val="single" w:color="auto" w:sz="4" w:space="0"/>
              <w:bottom w:val="single" w:color="auto" w:sz="4" w:space="0"/>
              <w:right w:val="single" w:color="auto" w:sz="4" w:space="0"/>
            </w:tcBorders>
            <w:tcMar/>
            <w:vAlign w:val="center"/>
            <w:hideMark/>
          </w:tcPr>
          <w:p w:rsidRPr="00CB16EF" w:rsidR="00A021BB" w:rsidP="00A021BB" w:rsidRDefault="00A021BB" w14:paraId="19025392" w14:textId="77777777">
            <w:pPr>
              <w:spacing w:line="240" w:lineRule="auto"/>
              <w:ind w:left="34"/>
              <w:rPr>
                <w:sz w:val="20"/>
                <w:szCs w:val="20"/>
              </w:rPr>
            </w:pPr>
            <w:r w:rsidRPr="00CB16EF">
              <w:rPr>
                <w:sz w:val="20"/>
                <w:szCs w:val="20"/>
              </w:rPr>
              <w:t xml:space="preserve">Native hedgerow </w:t>
            </w:r>
          </w:p>
        </w:tc>
        <w:tc>
          <w:tcPr>
            <w:tcW w:w="1701" w:type="dxa"/>
            <w:tcBorders>
              <w:top w:val="single" w:color="auto" w:sz="4" w:space="0"/>
              <w:left w:val="nil"/>
              <w:bottom w:val="single" w:color="auto" w:sz="4" w:space="0"/>
              <w:right w:val="single" w:color="auto" w:sz="4" w:space="0"/>
            </w:tcBorders>
            <w:noWrap/>
            <w:tcMar/>
            <w:vAlign w:val="center"/>
            <w:hideMark/>
          </w:tcPr>
          <w:p w:rsidR="00A021BB" w:rsidP="00CD2586" w:rsidRDefault="00A021BB" w14:paraId="0A95A4E7" w14:textId="6290C06A">
            <w:pPr>
              <w:jc w:val="center"/>
              <w:rPr>
                <w:rFonts w:ascii="Calibri" w:hAnsi="Calibri" w:eastAsia="Calibri" w:cs="Calibri"/>
                <w:sz w:val="20"/>
                <w:szCs w:val="20"/>
              </w:rPr>
            </w:pPr>
            <w:r w:rsidRPr="76C2F16E">
              <w:rPr>
                <w:rFonts w:ascii="Calibri" w:hAnsi="Calibri" w:eastAsia="Calibri" w:cs="Calibri"/>
                <w:sz w:val="20"/>
                <w:szCs w:val="20"/>
              </w:rPr>
              <w:t>0</w:t>
            </w:r>
          </w:p>
        </w:tc>
        <w:tc>
          <w:tcPr>
            <w:tcW w:w="1701" w:type="dxa"/>
            <w:tcBorders>
              <w:top w:val="single" w:color="auto" w:sz="4" w:space="0"/>
              <w:left w:val="nil"/>
              <w:bottom w:val="single" w:color="auto" w:sz="4" w:space="0"/>
              <w:right w:val="single" w:color="auto" w:sz="4" w:space="0"/>
            </w:tcBorders>
            <w:noWrap/>
            <w:tcMar/>
            <w:vAlign w:val="center"/>
            <w:hideMark/>
          </w:tcPr>
          <w:p w:rsidR="00A021BB" w:rsidP="00CD2586" w:rsidRDefault="00A021BB" w14:paraId="5C170067" w14:textId="045CC147">
            <w:pPr>
              <w:jc w:val="center"/>
              <w:rPr>
                <w:rFonts w:ascii="Calibri" w:hAnsi="Calibri" w:eastAsia="Calibri" w:cs="Calibri"/>
                <w:sz w:val="20"/>
                <w:szCs w:val="20"/>
              </w:rPr>
            </w:pPr>
            <w:r w:rsidRPr="76C2F16E">
              <w:rPr>
                <w:rFonts w:ascii="Calibri" w:hAnsi="Calibri" w:eastAsia="Calibri" w:cs="Calibri"/>
                <w:sz w:val="20"/>
                <w:szCs w:val="20"/>
              </w:rPr>
              <w:t>0</w:t>
            </w:r>
          </w:p>
        </w:tc>
        <w:tc>
          <w:tcPr>
            <w:tcW w:w="1843" w:type="dxa"/>
            <w:tcBorders>
              <w:top w:val="single" w:color="auto" w:sz="4" w:space="0"/>
              <w:left w:val="nil"/>
              <w:bottom w:val="single" w:color="auto" w:sz="4" w:space="0"/>
              <w:right w:val="single" w:color="auto" w:sz="4" w:space="0"/>
            </w:tcBorders>
            <w:noWrap/>
            <w:tcMar/>
            <w:vAlign w:val="center"/>
            <w:hideMark/>
          </w:tcPr>
          <w:p w:rsidR="00A021BB" w:rsidP="00CD2586" w:rsidRDefault="00A021BB" w14:paraId="3B37006A" w14:textId="708445BB">
            <w:pPr>
              <w:jc w:val="center"/>
              <w:rPr>
                <w:rFonts w:ascii="Calibri" w:hAnsi="Calibri" w:eastAsia="Calibri" w:cs="Calibri"/>
                <w:sz w:val="20"/>
                <w:szCs w:val="20"/>
              </w:rPr>
            </w:pPr>
            <w:r w:rsidRPr="76C2F16E">
              <w:rPr>
                <w:rFonts w:ascii="Calibri" w:hAnsi="Calibri" w:eastAsia="Calibri" w:cs="Calibri"/>
                <w:sz w:val="20"/>
                <w:szCs w:val="20"/>
              </w:rPr>
              <w:t>0</w:t>
            </w:r>
          </w:p>
        </w:tc>
        <w:tc>
          <w:tcPr>
            <w:tcW w:w="1843" w:type="dxa"/>
            <w:tcBorders>
              <w:top w:val="single" w:color="auto" w:sz="4" w:space="0"/>
              <w:left w:val="nil"/>
              <w:bottom w:val="single" w:color="auto" w:sz="4" w:space="0"/>
              <w:right w:val="single" w:color="auto" w:sz="4" w:space="0"/>
            </w:tcBorders>
            <w:noWrap/>
            <w:tcMar/>
            <w:vAlign w:val="center"/>
            <w:hideMark/>
          </w:tcPr>
          <w:p w:rsidR="00A021BB" w:rsidP="00CD2586" w:rsidRDefault="00A021BB" w14:paraId="683F4F18" w14:textId="56D0A4A3">
            <w:pPr>
              <w:jc w:val="center"/>
              <w:rPr>
                <w:rFonts w:ascii="Calibri" w:hAnsi="Calibri" w:eastAsia="Calibri" w:cs="Calibri"/>
                <w:sz w:val="20"/>
                <w:szCs w:val="20"/>
              </w:rPr>
            </w:pPr>
            <w:r w:rsidRPr="76C2F16E">
              <w:rPr>
                <w:rFonts w:ascii="Calibri" w:hAnsi="Calibri" w:eastAsia="Calibri" w:cs="Calibri"/>
                <w:sz w:val="20"/>
                <w:szCs w:val="20"/>
              </w:rPr>
              <w:t>0</w:t>
            </w:r>
          </w:p>
        </w:tc>
        <w:tc>
          <w:tcPr>
            <w:tcW w:w="1701" w:type="dxa"/>
            <w:tcBorders>
              <w:top w:val="single" w:color="auto" w:sz="4" w:space="0"/>
              <w:left w:val="nil"/>
              <w:bottom w:val="single" w:color="auto" w:sz="4" w:space="0"/>
              <w:right w:val="single" w:color="auto" w:sz="4" w:space="0"/>
            </w:tcBorders>
            <w:noWrap/>
            <w:tcMar/>
            <w:vAlign w:val="center"/>
            <w:hideMark/>
          </w:tcPr>
          <w:p w:rsidR="00A021BB" w:rsidP="00CD2586" w:rsidRDefault="00A021BB" w14:paraId="5BD6BDC0" w14:textId="3B46A158">
            <w:pPr>
              <w:jc w:val="center"/>
              <w:rPr>
                <w:rFonts w:ascii="Calibri" w:hAnsi="Calibri" w:eastAsia="Calibri" w:cs="Calibri"/>
                <w:b/>
                <w:bCs/>
                <w:sz w:val="20"/>
                <w:szCs w:val="20"/>
              </w:rPr>
            </w:pPr>
            <w:r w:rsidRPr="76C2F16E">
              <w:rPr>
                <w:rFonts w:ascii="Calibri" w:hAnsi="Calibri" w:eastAsia="Calibri" w:cs="Calibri"/>
                <w:b/>
                <w:bCs/>
                <w:sz w:val="20"/>
                <w:szCs w:val="20"/>
              </w:rPr>
              <w:t>0</w:t>
            </w:r>
          </w:p>
        </w:tc>
        <w:tc>
          <w:tcPr>
            <w:tcW w:w="1559" w:type="dxa"/>
            <w:tcBorders>
              <w:top w:val="single" w:color="auto" w:sz="4" w:space="0"/>
              <w:left w:val="single" w:color="auto" w:sz="4" w:space="0"/>
              <w:bottom w:val="single" w:color="auto" w:sz="4" w:space="0"/>
              <w:right w:val="single" w:color="auto" w:sz="4" w:space="0"/>
            </w:tcBorders>
            <w:noWrap/>
            <w:tcMar/>
            <w:vAlign w:val="center"/>
            <w:hideMark/>
          </w:tcPr>
          <w:p w:rsidR="00A021BB" w:rsidP="00CD2586" w:rsidRDefault="00A021BB" w14:paraId="4122953F" w14:textId="23DD87EA">
            <w:pPr>
              <w:jc w:val="center"/>
              <w:rPr>
                <w:rFonts w:ascii="Calibri" w:hAnsi="Calibri" w:eastAsia="Calibri" w:cs="Calibri"/>
                <w:sz w:val="20"/>
                <w:szCs w:val="20"/>
              </w:rPr>
            </w:pPr>
            <w:r w:rsidRPr="76C2F16E">
              <w:rPr>
                <w:rFonts w:ascii="Calibri" w:hAnsi="Calibri" w:eastAsia="Calibri" w:cs="Calibri"/>
                <w:sz w:val="20"/>
                <w:szCs w:val="20"/>
              </w:rPr>
              <w:t>0</w:t>
            </w:r>
          </w:p>
        </w:tc>
      </w:tr>
      <w:tr w:rsidRPr="006B33B2" w:rsidR="00A021BB" w:rsidTr="42DE6916" w14:paraId="2B798E3B" w14:textId="77777777">
        <w:trPr>
          <w:trHeight w:val="300"/>
        </w:trPr>
        <w:tc>
          <w:tcPr>
            <w:tcW w:w="3544" w:type="dxa"/>
            <w:tcBorders>
              <w:top w:val="single" w:color="auto" w:sz="4" w:space="0"/>
              <w:left w:val="single" w:color="auto" w:sz="4" w:space="0"/>
              <w:bottom w:val="single" w:color="auto" w:sz="4" w:space="0"/>
              <w:right w:val="single" w:color="auto" w:sz="4" w:space="0"/>
            </w:tcBorders>
            <w:tcMar/>
            <w:vAlign w:val="center"/>
            <w:hideMark/>
          </w:tcPr>
          <w:p w:rsidRPr="00CB16EF" w:rsidR="00A021BB" w:rsidP="00A021BB" w:rsidRDefault="00A021BB" w14:paraId="4CC7D68C" w14:textId="77777777">
            <w:pPr>
              <w:spacing w:line="240" w:lineRule="auto"/>
              <w:ind w:left="34"/>
              <w:rPr>
                <w:sz w:val="20"/>
                <w:szCs w:val="20"/>
              </w:rPr>
            </w:pPr>
            <w:r w:rsidRPr="00CB16EF">
              <w:rPr>
                <w:sz w:val="20"/>
                <w:szCs w:val="20"/>
              </w:rPr>
              <w:t xml:space="preserve">Line of trees </w:t>
            </w:r>
          </w:p>
        </w:tc>
        <w:tc>
          <w:tcPr>
            <w:tcW w:w="1701" w:type="dxa"/>
            <w:tcBorders>
              <w:top w:val="nil"/>
              <w:left w:val="nil"/>
              <w:bottom w:val="single" w:color="auto" w:sz="4" w:space="0"/>
              <w:right w:val="single" w:color="auto" w:sz="4" w:space="0"/>
            </w:tcBorders>
            <w:noWrap/>
            <w:tcMar/>
            <w:vAlign w:val="center"/>
            <w:hideMark/>
          </w:tcPr>
          <w:p w:rsidR="00A021BB" w:rsidP="00CD2586" w:rsidRDefault="00A021BB" w14:paraId="4A12D1A5" w14:textId="092BF424">
            <w:pPr>
              <w:jc w:val="center"/>
              <w:rPr>
                <w:rFonts w:ascii="Calibri" w:hAnsi="Calibri" w:eastAsia="Calibri" w:cs="Calibri"/>
                <w:sz w:val="20"/>
                <w:szCs w:val="20"/>
              </w:rPr>
            </w:pPr>
            <w:r w:rsidRPr="76C2F16E">
              <w:rPr>
                <w:rFonts w:ascii="Calibri" w:hAnsi="Calibri" w:eastAsia="Calibri" w:cs="Calibri"/>
                <w:sz w:val="20"/>
                <w:szCs w:val="20"/>
              </w:rPr>
              <w:t>6.4</w:t>
            </w:r>
            <w:r w:rsidR="009E3CD5">
              <w:rPr>
                <w:rFonts w:ascii="Calibri" w:hAnsi="Calibri" w:eastAsia="Calibri" w:cs="Calibri"/>
                <w:sz w:val="20"/>
                <w:szCs w:val="20"/>
              </w:rPr>
              <w:t>1</w:t>
            </w:r>
          </w:p>
        </w:tc>
        <w:tc>
          <w:tcPr>
            <w:tcW w:w="1701" w:type="dxa"/>
            <w:tcBorders>
              <w:top w:val="nil"/>
              <w:left w:val="nil"/>
              <w:bottom w:val="single" w:color="auto" w:sz="4" w:space="0"/>
              <w:right w:val="single" w:color="auto" w:sz="4" w:space="0"/>
            </w:tcBorders>
            <w:noWrap/>
            <w:tcMar/>
            <w:vAlign w:val="center"/>
            <w:hideMark/>
          </w:tcPr>
          <w:p w:rsidR="00A021BB" w:rsidP="00CD2586" w:rsidRDefault="00A021BB" w14:paraId="3A5B845C" w14:textId="68BE1845">
            <w:pPr>
              <w:jc w:val="center"/>
              <w:rPr>
                <w:rFonts w:ascii="Calibri" w:hAnsi="Calibri" w:eastAsia="Calibri" w:cs="Calibri"/>
                <w:sz w:val="20"/>
                <w:szCs w:val="20"/>
              </w:rPr>
            </w:pPr>
            <w:r w:rsidRPr="76C2F16E">
              <w:rPr>
                <w:rFonts w:ascii="Calibri" w:hAnsi="Calibri" w:eastAsia="Calibri" w:cs="Calibri"/>
                <w:sz w:val="20"/>
                <w:szCs w:val="20"/>
              </w:rPr>
              <w:t>1.</w:t>
            </w:r>
            <w:r w:rsidR="009E3CD5">
              <w:rPr>
                <w:rFonts w:ascii="Calibri" w:hAnsi="Calibri" w:eastAsia="Calibri" w:cs="Calibri"/>
                <w:sz w:val="20"/>
                <w:szCs w:val="20"/>
              </w:rPr>
              <w:t>60</w:t>
            </w:r>
          </w:p>
        </w:tc>
        <w:tc>
          <w:tcPr>
            <w:tcW w:w="1843" w:type="dxa"/>
            <w:tcBorders>
              <w:top w:val="nil"/>
              <w:left w:val="nil"/>
              <w:bottom w:val="single" w:color="auto" w:sz="4" w:space="0"/>
              <w:right w:val="single" w:color="auto" w:sz="4" w:space="0"/>
            </w:tcBorders>
            <w:noWrap/>
            <w:tcMar/>
            <w:vAlign w:val="center"/>
            <w:hideMark/>
          </w:tcPr>
          <w:p w:rsidR="00A021BB" w:rsidP="00CD2586" w:rsidRDefault="00A021BB" w14:paraId="169C2C39" w14:textId="5FB5EF6C">
            <w:pPr>
              <w:jc w:val="center"/>
              <w:rPr>
                <w:rFonts w:ascii="Calibri" w:hAnsi="Calibri" w:eastAsia="Calibri" w:cs="Calibri"/>
                <w:sz w:val="20"/>
                <w:szCs w:val="20"/>
              </w:rPr>
            </w:pPr>
            <w:r w:rsidRPr="76C2F16E">
              <w:rPr>
                <w:rFonts w:ascii="Calibri" w:hAnsi="Calibri" w:eastAsia="Calibri" w:cs="Calibri"/>
                <w:sz w:val="20"/>
                <w:szCs w:val="20"/>
              </w:rPr>
              <w:t>1.77</w:t>
            </w:r>
          </w:p>
        </w:tc>
        <w:tc>
          <w:tcPr>
            <w:tcW w:w="1843" w:type="dxa"/>
            <w:tcBorders>
              <w:top w:val="nil"/>
              <w:left w:val="nil"/>
              <w:bottom w:val="single" w:color="auto" w:sz="4" w:space="0"/>
              <w:right w:val="single" w:color="auto" w:sz="4" w:space="0"/>
            </w:tcBorders>
            <w:noWrap/>
            <w:tcMar/>
            <w:vAlign w:val="center"/>
            <w:hideMark/>
          </w:tcPr>
          <w:p w:rsidR="00A021BB" w:rsidP="00CD2586" w:rsidRDefault="00A021BB" w14:paraId="4B8AE21E" w14:textId="0FA1AF85">
            <w:pPr>
              <w:jc w:val="center"/>
              <w:rPr>
                <w:rFonts w:ascii="Calibri" w:hAnsi="Calibri" w:eastAsia="Calibri" w:cs="Calibri"/>
                <w:sz w:val="20"/>
                <w:szCs w:val="20"/>
              </w:rPr>
            </w:pPr>
            <w:r w:rsidRPr="76C2F16E">
              <w:rPr>
                <w:rFonts w:ascii="Calibri" w:hAnsi="Calibri" w:eastAsia="Calibri" w:cs="Calibri"/>
                <w:sz w:val="20"/>
                <w:szCs w:val="20"/>
              </w:rPr>
              <w:t>0.4</w:t>
            </w:r>
            <w:r w:rsidR="009E3CD5">
              <w:rPr>
                <w:rFonts w:ascii="Calibri" w:hAnsi="Calibri" w:eastAsia="Calibri" w:cs="Calibri"/>
                <w:sz w:val="20"/>
                <w:szCs w:val="20"/>
              </w:rPr>
              <w:t>5</w:t>
            </w:r>
          </w:p>
        </w:tc>
        <w:tc>
          <w:tcPr>
            <w:tcW w:w="1701" w:type="dxa"/>
            <w:tcBorders>
              <w:top w:val="nil"/>
              <w:left w:val="nil"/>
              <w:bottom w:val="single" w:color="auto" w:sz="4" w:space="0"/>
              <w:right w:val="single" w:color="auto" w:sz="4" w:space="0"/>
            </w:tcBorders>
            <w:noWrap/>
            <w:tcMar/>
            <w:vAlign w:val="center"/>
            <w:hideMark/>
          </w:tcPr>
          <w:p w:rsidR="00A021BB" w:rsidP="00CD2586" w:rsidRDefault="00A021BB" w14:paraId="574C7E73" w14:textId="0635FD36">
            <w:pPr>
              <w:jc w:val="center"/>
              <w:rPr>
                <w:rFonts w:ascii="Calibri" w:hAnsi="Calibri" w:eastAsia="Calibri" w:cs="Calibri"/>
                <w:b/>
                <w:bCs/>
                <w:sz w:val="20"/>
                <w:szCs w:val="20"/>
              </w:rPr>
            </w:pPr>
            <w:r w:rsidRPr="76C2F16E">
              <w:rPr>
                <w:rFonts w:ascii="Calibri" w:hAnsi="Calibri" w:eastAsia="Calibri" w:cs="Calibri"/>
                <w:b/>
                <w:bCs/>
                <w:sz w:val="20"/>
                <w:szCs w:val="20"/>
              </w:rPr>
              <w:t>-4.6</w:t>
            </w:r>
            <w:r w:rsidR="009E3CD5">
              <w:rPr>
                <w:rFonts w:ascii="Calibri" w:hAnsi="Calibri" w:eastAsia="Calibri" w:cs="Calibri"/>
                <w:b/>
                <w:bCs/>
                <w:sz w:val="20"/>
                <w:szCs w:val="20"/>
              </w:rPr>
              <w:t>4</w:t>
            </w:r>
          </w:p>
        </w:tc>
        <w:tc>
          <w:tcPr>
            <w:tcW w:w="1559" w:type="dxa"/>
            <w:tcBorders>
              <w:top w:val="single" w:color="auto" w:sz="4" w:space="0"/>
              <w:left w:val="single" w:color="auto" w:sz="4" w:space="0"/>
              <w:bottom w:val="single" w:color="auto" w:sz="4" w:space="0"/>
              <w:right w:val="single" w:color="auto" w:sz="4" w:space="0"/>
            </w:tcBorders>
            <w:noWrap/>
            <w:tcMar/>
            <w:vAlign w:val="center"/>
            <w:hideMark/>
          </w:tcPr>
          <w:p w:rsidR="00A021BB" w:rsidP="00CD2586" w:rsidRDefault="00A021BB" w14:paraId="47398235" w14:textId="615882F2">
            <w:pPr>
              <w:jc w:val="center"/>
              <w:rPr>
                <w:rFonts w:ascii="Calibri" w:hAnsi="Calibri" w:eastAsia="Calibri" w:cs="Calibri"/>
                <w:sz w:val="20"/>
                <w:szCs w:val="20"/>
              </w:rPr>
            </w:pPr>
            <w:r w:rsidRPr="76C2F16E">
              <w:rPr>
                <w:rFonts w:ascii="Calibri" w:hAnsi="Calibri" w:eastAsia="Calibri" w:cs="Calibri"/>
                <w:sz w:val="20"/>
                <w:szCs w:val="20"/>
              </w:rPr>
              <w:t>-1.15</w:t>
            </w:r>
          </w:p>
        </w:tc>
      </w:tr>
      <w:tr w:rsidRPr="006B33B2" w:rsidR="00A021BB" w:rsidTr="42DE6916" w14:paraId="41EC9E6B" w14:textId="77777777">
        <w:trPr>
          <w:trHeight w:val="300"/>
        </w:trPr>
        <w:tc>
          <w:tcPr>
            <w:tcW w:w="3544" w:type="dxa"/>
            <w:tcBorders>
              <w:top w:val="single" w:color="auto" w:sz="4" w:space="0"/>
              <w:left w:val="single" w:color="auto" w:sz="4" w:space="0"/>
              <w:bottom w:val="single" w:color="auto" w:sz="4" w:space="0"/>
              <w:right w:val="single" w:color="auto" w:sz="4" w:space="0"/>
            </w:tcBorders>
            <w:tcMar/>
            <w:vAlign w:val="center"/>
            <w:hideMark/>
          </w:tcPr>
          <w:p w:rsidRPr="00CB16EF" w:rsidR="00A021BB" w:rsidP="00A021BB" w:rsidRDefault="00A021BB" w14:paraId="7E957A43" w14:textId="77777777">
            <w:pPr>
              <w:spacing w:line="240" w:lineRule="auto"/>
              <w:ind w:left="34"/>
              <w:rPr>
                <w:sz w:val="20"/>
                <w:szCs w:val="20"/>
              </w:rPr>
            </w:pPr>
            <w:r w:rsidRPr="00CB16EF">
              <w:rPr>
                <w:sz w:val="20"/>
                <w:szCs w:val="20"/>
              </w:rPr>
              <w:t>Line of trees associated with bank or ditch</w:t>
            </w:r>
          </w:p>
        </w:tc>
        <w:tc>
          <w:tcPr>
            <w:tcW w:w="1701" w:type="dxa"/>
            <w:tcBorders>
              <w:top w:val="nil"/>
              <w:left w:val="nil"/>
              <w:bottom w:val="single" w:color="auto" w:sz="4" w:space="0"/>
              <w:right w:val="single" w:color="auto" w:sz="4" w:space="0"/>
            </w:tcBorders>
            <w:noWrap/>
            <w:tcMar/>
            <w:vAlign w:val="center"/>
            <w:hideMark/>
          </w:tcPr>
          <w:p w:rsidR="00A021BB" w:rsidP="00CD2586" w:rsidRDefault="00A021BB" w14:paraId="71D28977" w14:textId="25218B28">
            <w:pPr>
              <w:jc w:val="center"/>
              <w:rPr>
                <w:rFonts w:ascii="Calibri" w:hAnsi="Calibri" w:eastAsia="Calibri" w:cs="Calibri"/>
                <w:sz w:val="20"/>
                <w:szCs w:val="20"/>
              </w:rPr>
            </w:pPr>
            <w:r w:rsidRPr="76C2F16E">
              <w:rPr>
                <w:rFonts w:ascii="Calibri" w:hAnsi="Calibri" w:eastAsia="Calibri" w:cs="Calibri"/>
                <w:sz w:val="20"/>
                <w:szCs w:val="20"/>
              </w:rPr>
              <w:t>0</w:t>
            </w:r>
          </w:p>
        </w:tc>
        <w:tc>
          <w:tcPr>
            <w:tcW w:w="1701" w:type="dxa"/>
            <w:tcBorders>
              <w:top w:val="nil"/>
              <w:left w:val="nil"/>
              <w:bottom w:val="single" w:color="auto" w:sz="4" w:space="0"/>
              <w:right w:val="single" w:color="auto" w:sz="4" w:space="0"/>
            </w:tcBorders>
            <w:noWrap/>
            <w:tcMar/>
            <w:vAlign w:val="center"/>
            <w:hideMark/>
          </w:tcPr>
          <w:p w:rsidR="00A021BB" w:rsidP="00CD2586" w:rsidRDefault="00A021BB" w14:paraId="35B05E8B" w14:textId="71F06EA0">
            <w:pPr>
              <w:jc w:val="center"/>
              <w:rPr>
                <w:rFonts w:ascii="Calibri" w:hAnsi="Calibri" w:eastAsia="Calibri" w:cs="Calibri"/>
                <w:sz w:val="20"/>
                <w:szCs w:val="20"/>
              </w:rPr>
            </w:pPr>
            <w:r w:rsidRPr="76C2F16E">
              <w:rPr>
                <w:rFonts w:ascii="Calibri" w:hAnsi="Calibri" w:eastAsia="Calibri" w:cs="Calibri"/>
                <w:sz w:val="20"/>
                <w:szCs w:val="20"/>
              </w:rPr>
              <w:t>0</w:t>
            </w:r>
          </w:p>
        </w:tc>
        <w:tc>
          <w:tcPr>
            <w:tcW w:w="1843" w:type="dxa"/>
            <w:tcBorders>
              <w:top w:val="nil"/>
              <w:left w:val="nil"/>
              <w:bottom w:val="single" w:color="auto" w:sz="4" w:space="0"/>
              <w:right w:val="single" w:color="auto" w:sz="4" w:space="0"/>
            </w:tcBorders>
            <w:noWrap/>
            <w:tcMar/>
            <w:vAlign w:val="center"/>
            <w:hideMark/>
          </w:tcPr>
          <w:p w:rsidR="00A021BB" w:rsidP="00CD2586" w:rsidRDefault="00A021BB" w14:paraId="393CE83A" w14:textId="1BA46F48">
            <w:pPr>
              <w:jc w:val="center"/>
              <w:rPr>
                <w:rFonts w:ascii="Calibri" w:hAnsi="Calibri" w:eastAsia="Calibri" w:cs="Calibri"/>
                <w:sz w:val="20"/>
                <w:szCs w:val="20"/>
              </w:rPr>
            </w:pPr>
            <w:r w:rsidRPr="76C2F16E">
              <w:rPr>
                <w:rFonts w:ascii="Calibri" w:hAnsi="Calibri" w:eastAsia="Calibri" w:cs="Calibri"/>
                <w:sz w:val="20"/>
                <w:szCs w:val="20"/>
              </w:rPr>
              <w:t>0.09</w:t>
            </w:r>
          </w:p>
        </w:tc>
        <w:tc>
          <w:tcPr>
            <w:tcW w:w="1843" w:type="dxa"/>
            <w:tcBorders>
              <w:top w:val="nil"/>
              <w:left w:val="nil"/>
              <w:bottom w:val="single" w:color="auto" w:sz="4" w:space="0"/>
              <w:right w:val="single" w:color="auto" w:sz="4" w:space="0"/>
            </w:tcBorders>
            <w:noWrap/>
            <w:tcMar/>
            <w:vAlign w:val="center"/>
            <w:hideMark/>
          </w:tcPr>
          <w:p w:rsidR="00A021BB" w:rsidP="00CD2586" w:rsidRDefault="00A021BB" w14:paraId="1A44913F" w14:textId="5F03D213">
            <w:pPr>
              <w:jc w:val="center"/>
              <w:rPr>
                <w:rFonts w:ascii="Calibri" w:hAnsi="Calibri" w:eastAsia="Calibri" w:cs="Calibri"/>
                <w:sz w:val="20"/>
                <w:szCs w:val="20"/>
              </w:rPr>
            </w:pPr>
            <w:r w:rsidRPr="76C2F16E">
              <w:rPr>
                <w:rFonts w:ascii="Calibri" w:hAnsi="Calibri" w:eastAsia="Calibri" w:cs="Calibri"/>
                <w:sz w:val="20"/>
                <w:szCs w:val="20"/>
              </w:rPr>
              <w:t>0.0</w:t>
            </w:r>
            <w:r w:rsidR="000A7042">
              <w:rPr>
                <w:rFonts w:ascii="Calibri" w:hAnsi="Calibri" w:eastAsia="Calibri" w:cs="Calibri"/>
                <w:sz w:val="20"/>
                <w:szCs w:val="20"/>
              </w:rPr>
              <w:t>5</w:t>
            </w:r>
          </w:p>
        </w:tc>
        <w:tc>
          <w:tcPr>
            <w:tcW w:w="1701" w:type="dxa"/>
            <w:tcBorders>
              <w:top w:val="nil"/>
              <w:left w:val="nil"/>
              <w:bottom w:val="single" w:color="auto" w:sz="4" w:space="0"/>
              <w:right w:val="single" w:color="auto" w:sz="4" w:space="0"/>
            </w:tcBorders>
            <w:noWrap/>
            <w:tcMar/>
            <w:vAlign w:val="center"/>
            <w:hideMark/>
          </w:tcPr>
          <w:p w:rsidR="00A021BB" w:rsidP="00CD2586" w:rsidRDefault="00A021BB" w14:paraId="208ED0BC" w14:textId="309F1A0A">
            <w:pPr>
              <w:jc w:val="center"/>
              <w:rPr>
                <w:rFonts w:ascii="Calibri" w:hAnsi="Calibri" w:eastAsia="Calibri" w:cs="Calibri"/>
                <w:b/>
                <w:bCs/>
                <w:sz w:val="20"/>
                <w:szCs w:val="20"/>
              </w:rPr>
            </w:pPr>
            <w:r w:rsidRPr="76C2F16E">
              <w:rPr>
                <w:rFonts w:ascii="Calibri" w:hAnsi="Calibri" w:eastAsia="Calibri" w:cs="Calibri"/>
                <w:b/>
                <w:bCs/>
                <w:sz w:val="20"/>
                <w:szCs w:val="20"/>
              </w:rPr>
              <w:t>+0.09</w:t>
            </w:r>
          </w:p>
        </w:tc>
        <w:tc>
          <w:tcPr>
            <w:tcW w:w="1559" w:type="dxa"/>
            <w:tcBorders>
              <w:top w:val="single" w:color="auto" w:sz="4" w:space="0"/>
              <w:left w:val="single" w:color="auto" w:sz="4" w:space="0"/>
              <w:bottom w:val="single" w:color="auto" w:sz="4" w:space="0"/>
              <w:right w:val="single" w:color="auto" w:sz="4" w:space="0"/>
            </w:tcBorders>
            <w:noWrap/>
            <w:tcMar/>
            <w:vAlign w:val="center"/>
            <w:hideMark/>
          </w:tcPr>
          <w:p w:rsidR="00A021BB" w:rsidP="00CD2586" w:rsidRDefault="00A021BB" w14:paraId="490C4277" w14:textId="188EFF4E">
            <w:pPr>
              <w:jc w:val="center"/>
              <w:rPr>
                <w:rFonts w:ascii="Calibri" w:hAnsi="Calibri" w:eastAsia="Calibri" w:cs="Calibri"/>
                <w:sz w:val="20"/>
                <w:szCs w:val="20"/>
              </w:rPr>
            </w:pPr>
            <w:r w:rsidRPr="76C2F16E">
              <w:rPr>
                <w:rFonts w:ascii="Calibri" w:hAnsi="Calibri" w:eastAsia="Calibri" w:cs="Calibri"/>
                <w:sz w:val="20"/>
                <w:szCs w:val="20"/>
              </w:rPr>
              <w:t>+0.0</w:t>
            </w:r>
            <w:r w:rsidR="000A7042">
              <w:rPr>
                <w:rFonts w:ascii="Calibri" w:hAnsi="Calibri" w:eastAsia="Calibri" w:cs="Calibri"/>
                <w:sz w:val="20"/>
                <w:szCs w:val="20"/>
              </w:rPr>
              <w:t>5</w:t>
            </w:r>
          </w:p>
        </w:tc>
      </w:tr>
      <w:tr w:rsidRPr="006B33B2" w:rsidR="00A021BB" w:rsidTr="42DE6916" w14:paraId="2BD7296A" w14:textId="77777777">
        <w:trPr>
          <w:trHeight w:val="300"/>
        </w:trPr>
        <w:tc>
          <w:tcPr>
            <w:tcW w:w="3544" w:type="dxa"/>
            <w:tcBorders>
              <w:top w:val="single" w:color="auto" w:sz="4" w:space="0"/>
              <w:left w:val="single" w:color="auto" w:sz="4" w:space="0"/>
              <w:bottom w:val="single" w:color="auto" w:sz="4" w:space="0"/>
              <w:right w:val="single" w:color="auto" w:sz="4" w:space="0"/>
            </w:tcBorders>
            <w:tcMar/>
            <w:vAlign w:val="center"/>
            <w:hideMark/>
          </w:tcPr>
          <w:p w:rsidRPr="00CB16EF" w:rsidR="00A021BB" w:rsidP="00A021BB" w:rsidRDefault="00A021BB" w14:paraId="61C0B211" w14:textId="77777777">
            <w:pPr>
              <w:spacing w:line="240" w:lineRule="auto"/>
              <w:ind w:left="34"/>
              <w:rPr>
                <w:sz w:val="20"/>
                <w:szCs w:val="20"/>
              </w:rPr>
            </w:pPr>
            <w:r w:rsidRPr="6DF0589A">
              <w:rPr>
                <w:sz w:val="20"/>
                <w:szCs w:val="20"/>
              </w:rPr>
              <w:t>Non-native and ornamental hedgerow</w:t>
            </w:r>
          </w:p>
        </w:tc>
        <w:tc>
          <w:tcPr>
            <w:tcW w:w="1701" w:type="dxa"/>
            <w:tcBorders>
              <w:top w:val="nil"/>
              <w:left w:val="nil"/>
              <w:bottom w:val="single" w:color="auto" w:sz="4" w:space="0"/>
              <w:right w:val="single" w:color="auto" w:sz="4" w:space="0"/>
            </w:tcBorders>
            <w:noWrap/>
            <w:tcMar/>
            <w:vAlign w:val="center"/>
            <w:hideMark/>
          </w:tcPr>
          <w:p w:rsidR="00A021BB" w:rsidP="00CD2586" w:rsidRDefault="00A021BB" w14:paraId="79DC65FE" w14:textId="1CE99F09">
            <w:pPr>
              <w:jc w:val="center"/>
              <w:rPr>
                <w:rFonts w:ascii="Calibri" w:hAnsi="Calibri" w:eastAsia="Calibri" w:cs="Calibri"/>
                <w:sz w:val="20"/>
                <w:szCs w:val="20"/>
              </w:rPr>
            </w:pPr>
            <w:r w:rsidRPr="76C2F16E">
              <w:rPr>
                <w:rFonts w:ascii="Calibri" w:hAnsi="Calibri" w:eastAsia="Calibri" w:cs="Calibri"/>
                <w:sz w:val="20"/>
                <w:szCs w:val="20"/>
              </w:rPr>
              <w:t>0</w:t>
            </w:r>
          </w:p>
        </w:tc>
        <w:tc>
          <w:tcPr>
            <w:tcW w:w="1701" w:type="dxa"/>
            <w:tcBorders>
              <w:top w:val="nil"/>
              <w:left w:val="nil"/>
              <w:bottom w:val="single" w:color="auto" w:sz="4" w:space="0"/>
              <w:right w:val="single" w:color="auto" w:sz="4" w:space="0"/>
            </w:tcBorders>
            <w:noWrap/>
            <w:tcMar/>
            <w:vAlign w:val="center"/>
            <w:hideMark/>
          </w:tcPr>
          <w:p w:rsidR="00A021BB" w:rsidP="00CD2586" w:rsidRDefault="00A021BB" w14:paraId="52C1F7C0" w14:textId="48A3BD3B">
            <w:pPr>
              <w:jc w:val="center"/>
              <w:rPr>
                <w:rFonts w:ascii="Calibri" w:hAnsi="Calibri" w:eastAsia="Calibri" w:cs="Calibri"/>
                <w:sz w:val="20"/>
                <w:szCs w:val="20"/>
              </w:rPr>
            </w:pPr>
            <w:r w:rsidRPr="76C2F16E">
              <w:rPr>
                <w:rFonts w:ascii="Calibri" w:hAnsi="Calibri" w:eastAsia="Calibri" w:cs="Calibri"/>
                <w:sz w:val="20"/>
                <w:szCs w:val="20"/>
              </w:rPr>
              <w:t>0</w:t>
            </w:r>
          </w:p>
        </w:tc>
        <w:tc>
          <w:tcPr>
            <w:tcW w:w="1843" w:type="dxa"/>
            <w:tcBorders>
              <w:top w:val="nil"/>
              <w:left w:val="nil"/>
              <w:bottom w:val="single" w:color="auto" w:sz="4" w:space="0"/>
              <w:right w:val="single" w:color="auto" w:sz="4" w:space="0"/>
            </w:tcBorders>
            <w:noWrap/>
            <w:tcMar/>
            <w:vAlign w:val="center"/>
            <w:hideMark/>
          </w:tcPr>
          <w:p w:rsidR="00A021BB" w:rsidP="00CD2586" w:rsidRDefault="00A021BB" w14:paraId="63064809" w14:textId="303A0918">
            <w:pPr>
              <w:jc w:val="center"/>
              <w:rPr>
                <w:rFonts w:ascii="Calibri" w:hAnsi="Calibri" w:eastAsia="Calibri" w:cs="Calibri"/>
                <w:sz w:val="20"/>
                <w:szCs w:val="20"/>
              </w:rPr>
            </w:pPr>
            <w:r w:rsidRPr="6DF0589A">
              <w:rPr>
                <w:rFonts w:ascii="Calibri" w:hAnsi="Calibri" w:eastAsia="Calibri" w:cs="Calibri"/>
                <w:sz w:val="20"/>
                <w:szCs w:val="20"/>
              </w:rPr>
              <w:t>0.0</w:t>
            </w:r>
            <w:r w:rsidR="000A7042">
              <w:rPr>
                <w:rFonts w:ascii="Calibri" w:hAnsi="Calibri" w:eastAsia="Calibri" w:cs="Calibri"/>
                <w:sz w:val="20"/>
                <w:szCs w:val="20"/>
              </w:rPr>
              <w:t>8</w:t>
            </w:r>
          </w:p>
        </w:tc>
        <w:tc>
          <w:tcPr>
            <w:tcW w:w="1843" w:type="dxa"/>
            <w:tcBorders>
              <w:top w:val="nil"/>
              <w:left w:val="nil"/>
              <w:bottom w:val="single" w:color="auto" w:sz="4" w:space="0"/>
              <w:right w:val="single" w:color="auto" w:sz="4" w:space="0"/>
            </w:tcBorders>
            <w:noWrap/>
            <w:tcMar/>
            <w:vAlign w:val="center"/>
            <w:hideMark/>
          </w:tcPr>
          <w:p w:rsidR="00A021BB" w:rsidP="00CD2586" w:rsidRDefault="00A021BB" w14:paraId="6594FA7D" w14:textId="2B11A13C">
            <w:pPr>
              <w:jc w:val="center"/>
              <w:rPr>
                <w:rFonts w:ascii="Calibri" w:hAnsi="Calibri" w:eastAsia="Calibri" w:cs="Calibri"/>
                <w:sz w:val="20"/>
                <w:szCs w:val="20"/>
              </w:rPr>
            </w:pPr>
            <w:r w:rsidRPr="76C2F16E">
              <w:rPr>
                <w:rFonts w:ascii="Calibri" w:hAnsi="Calibri" w:eastAsia="Calibri" w:cs="Calibri"/>
                <w:sz w:val="20"/>
                <w:szCs w:val="20"/>
              </w:rPr>
              <w:t>0</w:t>
            </w:r>
            <w:r w:rsidRPr="6DF0589A">
              <w:rPr>
                <w:rFonts w:ascii="Calibri" w:hAnsi="Calibri" w:eastAsia="Calibri" w:cs="Calibri"/>
                <w:sz w:val="20"/>
                <w:szCs w:val="20"/>
              </w:rPr>
              <w:t>.08</w:t>
            </w:r>
          </w:p>
        </w:tc>
        <w:tc>
          <w:tcPr>
            <w:tcW w:w="1701" w:type="dxa"/>
            <w:tcBorders>
              <w:top w:val="nil"/>
              <w:left w:val="nil"/>
              <w:bottom w:val="single" w:color="auto" w:sz="4" w:space="0"/>
              <w:right w:val="single" w:color="auto" w:sz="4" w:space="0"/>
            </w:tcBorders>
            <w:noWrap/>
            <w:tcMar/>
            <w:vAlign w:val="center"/>
            <w:hideMark/>
          </w:tcPr>
          <w:p w:rsidR="00A021BB" w:rsidP="00CD2586" w:rsidRDefault="00A021BB" w14:paraId="44C679F1" w14:textId="4C1B9331">
            <w:pPr>
              <w:jc w:val="center"/>
              <w:rPr>
                <w:rFonts w:ascii="Calibri" w:hAnsi="Calibri" w:eastAsia="Calibri" w:cs="Calibri"/>
                <w:b/>
                <w:bCs/>
                <w:sz w:val="20"/>
                <w:szCs w:val="20"/>
              </w:rPr>
            </w:pPr>
            <w:r w:rsidRPr="6DF0589A">
              <w:rPr>
                <w:rFonts w:ascii="Calibri" w:hAnsi="Calibri" w:eastAsia="Calibri" w:cs="Calibri"/>
                <w:b/>
                <w:bCs/>
                <w:sz w:val="20"/>
                <w:szCs w:val="20"/>
              </w:rPr>
              <w:t>0.0</w:t>
            </w:r>
            <w:r w:rsidR="000A7042">
              <w:rPr>
                <w:rFonts w:ascii="Calibri" w:hAnsi="Calibri" w:eastAsia="Calibri" w:cs="Calibri"/>
                <w:b/>
                <w:bCs/>
                <w:sz w:val="20"/>
                <w:szCs w:val="20"/>
              </w:rPr>
              <w:t>8</w:t>
            </w:r>
          </w:p>
        </w:tc>
        <w:tc>
          <w:tcPr>
            <w:tcW w:w="1559" w:type="dxa"/>
            <w:tcBorders>
              <w:top w:val="single" w:color="auto" w:sz="4" w:space="0"/>
              <w:left w:val="single" w:color="auto" w:sz="4" w:space="0"/>
              <w:bottom w:val="single" w:color="auto" w:sz="4" w:space="0"/>
              <w:right w:val="single" w:color="auto" w:sz="4" w:space="0"/>
            </w:tcBorders>
            <w:noWrap/>
            <w:tcMar/>
            <w:vAlign w:val="center"/>
            <w:hideMark/>
          </w:tcPr>
          <w:p w:rsidR="00A021BB" w:rsidP="00CD2586" w:rsidRDefault="00A021BB" w14:paraId="6A1B0E8F" w14:textId="739CE3DC">
            <w:pPr>
              <w:jc w:val="center"/>
              <w:rPr>
                <w:rFonts w:ascii="Calibri" w:hAnsi="Calibri" w:eastAsia="Calibri" w:cs="Calibri"/>
                <w:sz w:val="20"/>
                <w:szCs w:val="20"/>
              </w:rPr>
            </w:pPr>
            <w:r w:rsidRPr="6DF0589A">
              <w:rPr>
                <w:rFonts w:ascii="Calibri" w:hAnsi="Calibri" w:eastAsia="Calibri" w:cs="Calibri"/>
                <w:sz w:val="20"/>
                <w:szCs w:val="20"/>
              </w:rPr>
              <w:t>+0.08</w:t>
            </w:r>
          </w:p>
        </w:tc>
      </w:tr>
      <w:tr w:rsidRPr="006B33B2" w:rsidR="00A021BB" w:rsidTr="42DE6916" w14:paraId="63FAE1B0" w14:textId="77777777">
        <w:trPr>
          <w:trHeight w:val="312"/>
        </w:trPr>
        <w:tc>
          <w:tcPr>
            <w:tcW w:w="3544" w:type="dxa"/>
            <w:tcBorders>
              <w:top w:val="single" w:color="auto" w:sz="4" w:space="0"/>
              <w:left w:val="single" w:color="auto" w:sz="4" w:space="0"/>
              <w:bottom w:val="single" w:color="auto" w:sz="4" w:space="0"/>
              <w:right w:val="single" w:color="auto" w:sz="4" w:space="0"/>
            </w:tcBorders>
            <w:tcMar/>
            <w:vAlign w:val="center"/>
            <w:hideMark/>
          </w:tcPr>
          <w:p w:rsidRPr="00CB16EF" w:rsidR="00A021BB" w:rsidP="00A021BB" w:rsidRDefault="00A021BB" w14:paraId="22C406F8" w14:textId="77777777">
            <w:pPr>
              <w:spacing w:line="240" w:lineRule="auto"/>
              <w:ind w:left="34"/>
              <w:rPr>
                <w:b/>
                <w:bCs/>
                <w:sz w:val="20"/>
                <w:szCs w:val="20"/>
              </w:rPr>
            </w:pPr>
            <w:r w:rsidRPr="00CB16EF">
              <w:rPr>
                <w:b/>
                <w:bCs/>
                <w:sz w:val="20"/>
                <w:szCs w:val="20"/>
              </w:rPr>
              <w:t>Total</w:t>
            </w:r>
          </w:p>
        </w:tc>
        <w:tc>
          <w:tcPr>
            <w:tcW w:w="1701" w:type="dxa"/>
            <w:tcBorders>
              <w:top w:val="single" w:color="auto" w:sz="4" w:space="0"/>
              <w:left w:val="single" w:color="auto" w:sz="4" w:space="0"/>
              <w:bottom w:val="single" w:color="auto" w:sz="4" w:space="0"/>
              <w:right w:val="single" w:color="auto" w:sz="4" w:space="0"/>
            </w:tcBorders>
            <w:noWrap/>
            <w:tcMar/>
            <w:vAlign w:val="center"/>
            <w:hideMark/>
          </w:tcPr>
          <w:p w:rsidR="00A021BB" w:rsidP="00CD2586" w:rsidRDefault="00A021BB" w14:paraId="7D22EF9A" w14:textId="58EAA7ED">
            <w:pPr>
              <w:jc w:val="center"/>
              <w:rPr>
                <w:rFonts w:ascii="Aptos Narrow" w:hAnsi="Aptos Narrow" w:eastAsia="Aptos Narrow" w:cs="Aptos Narrow"/>
                <w:b/>
                <w:bCs/>
                <w:color w:val="000000" w:themeColor="text1"/>
              </w:rPr>
            </w:pPr>
            <w:r w:rsidRPr="76C2F16E">
              <w:rPr>
                <w:rFonts w:ascii="Aptos Narrow" w:hAnsi="Aptos Narrow" w:eastAsia="Aptos Narrow" w:cs="Aptos Narrow"/>
                <w:b/>
                <w:bCs/>
                <w:color w:val="000000" w:themeColor="text1"/>
              </w:rPr>
              <w:t>8.27</w:t>
            </w:r>
          </w:p>
        </w:tc>
        <w:tc>
          <w:tcPr>
            <w:tcW w:w="1701" w:type="dxa"/>
            <w:tcBorders>
              <w:top w:val="single" w:color="auto" w:sz="4" w:space="0"/>
              <w:left w:val="single" w:color="auto" w:sz="4" w:space="0"/>
              <w:bottom w:val="single" w:color="auto" w:sz="4" w:space="0"/>
              <w:right w:val="single" w:color="auto" w:sz="4" w:space="0"/>
            </w:tcBorders>
            <w:noWrap/>
            <w:tcMar/>
            <w:vAlign w:val="center"/>
            <w:hideMark/>
          </w:tcPr>
          <w:p w:rsidR="00A021BB" w:rsidP="00CD2586" w:rsidRDefault="00A021BB" w14:paraId="2BA7434F" w14:textId="3D3902DE">
            <w:pPr>
              <w:jc w:val="center"/>
              <w:rPr>
                <w:rFonts w:ascii="Aptos Narrow" w:hAnsi="Aptos Narrow" w:eastAsia="Aptos Narrow" w:cs="Aptos Narrow"/>
                <w:b/>
                <w:bCs/>
                <w:color w:val="000000" w:themeColor="text1"/>
              </w:rPr>
            </w:pPr>
            <w:r w:rsidRPr="76C2F16E">
              <w:rPr>
                <w:rFonts w:ascii="Aptos Narrow" w:hAnsi="Aptos Narrow" w:eastAsia="Aptos Narrow" w:cs="Aptos Narrow"/>
                <w:b/>
                <w:bCs/>
                <w:color w:val="000000" w:themeColor="text1"/>
              </w:rPr>
              <w:t>1.77</w:t>
            </w:r>
          </w:p>
        </w:tc>
        <w:tc>
          <w:tcPr>
            <w:tcW w:w="1843" w:type="dxa"/>
            <w:tcBorders>
              <w:top w:val="single" w:color="auto" w:sz="4" w:space="0"/>
              <w:left w:val="single" w:color="auto" w:sz="4" w:space="0"/>
              <w:bottom w:val="single" w:color="auto" w:sz="4" w:space="0"/>
              <w:right w:val="single" w:color="auto" w:sz="4" w:space="0"/>
            </w:tcBorders>
            <w:noWrap/>
            <w:tcMar/>
            <w:vAlign w:val="center"/>
            <w:hideMark/>
          </w:tcPr>
          <w:p w:rsidR="00A021BB" w:rsidP="00CD2586" w:rsidRDefault="00A021BB" w14:paraId="45E4F905" w14:textId="79FE402A">
            <w:pPr>
              <w:jc w:val="center"/>
              <w:rPr>
                <w:rFonts w:ascii="Aptos Narrow" w:hAnsi="Aptos Narrow" w:eastAsia="Aptos Narrow" w:cs="Aptos Narrow"/>
                <w:b/>
                <w:bCs/>
                <w:color w:val="000000" w:themeColor="text1"/>
              </w:rPr>
            </w:pPr>
            <w:r w:rsidRPr="76C2F16E">
              <w:rPr>
                <w:rFonts w:ascii="Aptos Narrow" w:hAnsi="Aptos Narrow" w:eastAsia="Aptos Narrow" w:cs="Aptos Narrow"/>
                <w:b/>
                <w:bCs/>
                <w:color w:val="000000" w:themeColor="text1"/>
              </w:rPr>
              <w:t>10.</w:t>
            </w:r>
            <w:r w:rsidRPr="6DF0589A">
              <w:rPr>
                <w:rFonts w:ascii="Aptos Narrow" w:hAnsi="Aptos Narrow" w:eastAsia="Aptos Narrow" w:cs="Aptos Narrow"/>
                <w:b/>
                <w:bCs/>
                <w:color w:val="000000" w:themeColor="text1"/>
              </w:rPr>
              <w:t>5</w:t>
            </w:r>
            <w:r w:rsidR="000A7042">
              <w:rPr>
                <w:rFonts w:ascii="Aptos Narrow" w:hAnsi="Aptos Narrow" w:eastAsia="Aptos Narrow" w:cs="Aptos Narrow"/>
                <w:b/>
                <w:bCs/>
                <w:color w:val="000000" w:themeColor="text1"/>
              </w:rPr>
              <w:t>2</w:t>
            </w:r>
          </w:p>
        </w:tc>
        <w:tc>
          <w:tcPr>
            <w:tcW w:w="1843" w:type="dxa"/>
            <w:tcBorders>
              <w:top w:val="single" w:color="auto" w:sz="4" w:space="0"/>
              <w:left w:val="single" w:color="auto" w:sz="4" w:space="0"/>
              <w:bottom w:val="single" w:color="auto" w:sz="4" w:space="0"/>
              <w:right w:val="single" w:color="auto" w:sz="4" w:space="0"/>
            </w:tcBorders>
            <w:noWrap/>
            <w:tcMar/>
            <w:vAlign w:val="center"/>
            <w:hideMark/>
          </w:tcPr>
          <w:p w:rsidR="00A021BB" w:rsidP="00CD2586" w:rsidRDefault="00A021BB" w14:paraId="64E51513" w14:textId="0B9905D3">
            <w:pPr>
              <w:jc w:val="center"/>
              <w:rPr>
                <w:rFonts w:ascii="Aptos Narrow" w:hAnsi="Aptos Narrow" w:eastAsia="Aptos Narrow" w:cs="Aptos Narrow"/>
                <w:b/>
                <w:bCs/>
                <w:color w:val="000000" w:themeColor="text1"/>
              </w:rPr>
            </w:pPr>
            <w:r w:rsidRPr="76C2F16E">
              <w:rPr>
                <w:rFonts w:ascii="Aptos Narrow" w:hAnsi="Aptos Narrow" w:eastAsia="Aptos Narrow" w:cs="Aptos Narrow"/>
                <w:b/>
                <w:bCs/>
                <w:color w:val="000000" w:themeColor="text1"/>
              </w:rPr>
              <w:t>1.</w:t>
            </w:r>
            <w:r w:rsidRPr="6DF0589A">
              <w:rPr>
                <w:rFonts w:ascii="Aptos Narrow" w:hAnsi="Aptos Narrow" w:eastAsia="Aptos Narrow" w:cs="Aptos Narrow"/>
                <w:b/>
                <w:bCs/>
                <w:color w:val="000000" w:themeColor="text1"/>
              </w:rPr>
              <w:t>5</w:t>
            </w:r>
            <w:r w:rsidR="000A7042">
              <w:rPr>
                <w:rFonts w:ascii="Aptos Narrow" w:hAnsi="Aptos Narrow" w:eastAsia="Aptos Narrow" w:cs="Aptos Narrow"/>
                <w:b/>
                <w:bCs/>
                <w:color w:val="000000" w:themeColor="text1"/>
              </w:rPr>
              <w:t>9</w:t>
            </w:r>
          </w:p>
        </w:tc>
        <w:tc>
          <w:tcPr>
            <w:tcW w:w="1701" w:type="dxa"/>
            <w:tcBorders>
              <w:top w:val="single" w:color="auto" w:sz="4" w:space="0"/>
              <w:left w:val="single" w:color="auto" w:sz="4" w:space="0"/>
              <w:bottom w:val="single" w:color="auto" w:sz="4" w:space="0"/>
              <w:right w:val="single" w:color="auto" w:sz="4" w:space="0"/>
            </w:tcBorders>
            <w:noWrap/>
            <w:tcMar/>
            <w:vAlign w:val="center"/>
            <w:hideMark/>
          </w:tcPr>
          <w:p w:rsidR="00A021BB" w:rsidP="00CD2586" w:rsidRDefault="00A021BB" w14:paraId="211039EA" w14:textId="5F0D8510">
            <w:pPr>
              <w:jc w:val="center"/>
              <w:rPr>
                <w:rFonts w:ascii="Aptos Narrow" w:hAnsi="Aptos Narrow" w:eastAsia="Aptos Narrow" w:cs="Aptos Narrow"/>
                <w:b/>
                <w:bCs/>
                <w:color w:val="000000" w:themeColor="text1"/>
              </w:rPr>
            </w:pPr>
            <w:r w:rsidRPr="76C2F16E">
              <w:rPr>
                <w:rFonts w:ascii="Aptos Narrow" w:hAnsi="Aptos Narrow" w:eastAsia="Aptos Narrow" w:cs="Aptos Narrow"/>
                <w:b/>
                <w:bCs/>
                <w:color w:val="000000" w:themeColor="text1"/>
              </w:rPr>
              <w:t>+2.</w:t>
            </w:r>
            <w:r w:rsidRPr="6DF0589A">
              <w:rPr>
                <w:rFonts w:ascii="Aptos Narrow" w:hAnsi="Aptos Narrow" w:eastAsia="Aptos Narrow" w:cs="Aptos Narrow"/>
                <w:b/>
                <w:bCs/>
                <w:color w:val="000000" w:themeColor="text1"/>
              </w:rPr>
              <w:t>2</w:t>
            </w:r>
            <w:r w:rsidR="000A7042">
              <w:rPr>
                <w:rFonts w:ascii="Aptos Narrow" w:hAnsi="Aptos Narrow" w:eastAsia="Aptos Narrow" w:cs="Aptos Narrow"/>
                <w:b/>
                <w:bCs/>
                <w:color w:val="000000" w:themeColor="text1"/>
              </w:rPr>
              <w:t>5</w:t>
            </w:r>
          </w:p>
        </w:tc>
        <w:tc>
          <w:tcPr>
            <w:tcW w:w="1559" w:type="dxa"/>
            <w:tcBorders>
              <w:top w:val="single" w:color="auto" w:sz="4" w:space="0"/>
              <w:left w:val="single" w:color="auto" w:sz="4" w:space="0"/>
              <w:bottom w:val="single" w:color="auto" w:sz="4" w:space="0"/>
              <w:right w:val="single" w:color="auto" w:sz="4" w:space="0"/>
            </w:tcBorders>
            <w:noWrap/>
            <w:tcMar/>
            <w:vAlign w:val="center"/>
            <w:hideMark/>
          </w:tcPr>
          <w:p w:rsidRPr="00B12698" w:rsidR="00A021BB" w:rsidP="1B8CDFE8" w:rsidRDefault="00A021BB" w14:paraId="5417ABBA" w14:textId="24B69287">
            <w:pPr>
              <w:jc w:val="center"/>
              <w:rPr>
                <w:b/>
                <w:bCs/>
                <w:sz w:val="20"/>
                <w:szCs w:val="20"/>
              </w:rPr>
            </w:pPr>
            <w:r w:rsidRPr="1B8CDFE8">
              <w:rPr>
                <w:rFonts w:ascii="Aptos Narrow" w:hAnsi="Aptos Narrow" w:eastAsia="Aptos Narrow" w:cs="Aptos Narrow"/>
                <w:b/>
                <w:color w:val="000000" w:themeColor="text1"/>
              </w:rPr>
              <w:t>-0.</w:t>
            </w:r>
            <w:r w:rsidRPr="6DF0589A">
              <w:rPr>
                <w:rFonts w:ascii="Aptos Narrow" w:hAnsi="Aptos Narrow" w:eastAsia="Aptos Narrow" w:cs="Aptos Narrow"/>
                <w:b/>
                <w:bCs/>
                <w:color w:val="000000" w:themeColor="text1"/>
              </w:rPr>
              <w:t>18</w:t>
            </w:r>
          </w:p>
        </w:tc>
      </w:tr>
    </w:tbl>
    <w:p w:rsidR="0093667F" w:rsidRDefault="0093667F" w14:paraId="700CC198" w14:textId="0E05D235">
      <w:pPr>
        <w:spacing w:after="0" w:line="240" w:lineRule="auto"/>
      </w:pPr>
      <w:r>
        <w:br w:type="page"/>
      </w:r>
    </w:p>
    <w:p w:rsidR="00E64C10" w:rsidP="00E64C10" w:rsidRDefault="00E64C10" w14:paraId="632BAC0A" w14:textId="435CA4B6">
      <w:pPr>
        <w:spacing w:before="240"/>
      </w:pPr>
      <w:r>
        <w:lastRenderedPageBreak/>
        <w:t>Table 8 shows that watercourses contributed minor units to the baseline and post-development scores for Cumberland Council with the net change in watercourse units being +0.0</w:t>
      </w:r>
      <w:r w:rsidR="00AD4884">
        <w:t>6</w:t>
      </w:r>
      <w:r>
        <w:t xml:space="preserve"> units. </w:t>
      </w:r>
    </w:p>
    <w:p w:rsidR="00BD3259" w:rsidP="00CD2586" w:rsidRDefault="006D1D3D" w14:paraId="577F2DD4" w14:textId="2146A431">
      <w:pPr>
        <w:pStyle w:val="Caption"/>
      </w:pPr>
      <w:r>
        <w:t xml:space="preserve">Table </w:t>
      </w:r>
      <w:r>
        <w:fldChar w:fldCharType="begin"/>
      </w:r>
      <w:r>
        <w:instrText xml:space="preserve"> SEQ Table \* ARABIC </w:instrText>
      </w:r>
      <w:r>
        <w:fldChar w:fldCharType="separate"/>
      </w:r>
      <w:r w:rsidR="00E64C10">
        <w:rPr>
          <w:noProof/>
        </w:rPr>
        <w:t>8</w:t>
      </w:r>
      <w:r>
        <w:fldChar w:fldCharType="end"/>
      </w:r>
      <w:r w:rsidR="00BD3259">
        <w:t xml:space="preserve"> Summary BNG information for </w:t>
      </w:r>
      <w:r w:rsidR="00D21FA5">
        <w:t>watercourse</w:t>
      </w:r>
      <w:r w:rsidR="00BD3259">
        <w:t xml:space="preserve"> habitats.</w:t>
      </w:r>
    </w:p>
    <w:tbl>
      <w:tblPr>
        <w:tblW w:w="138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38"/>
        <w:gridCol w:w="1985"/>
        <w:gridCol w:w="1984"/>
        <w:gridCol w:w="2126"/>
        <w:gridCol w:w="1985"/>
        <w:gridCol w:w="1843"/>
        <w:gridCol w:w="2126"/>
      </w:tblGrid>
      <w:tr w:rsidRPr="006B33B2" w:rsidR="00A35D57" w:rsidTr="00A35D57" w14:paraId="3F1F4154" w14:textId="77777777">
        <w:trPr>
          <w:trHeight w:val="1248"/>
        </w:trPr>
        <w:tc>
          <w:tcPr>
            <w:tcW w:w="1838" w:type="dxa"/>
            <w:noWrap/>
            <w:vAlign w:val="center"/>
            <w:hideMark/>
          </w:tcPr>
          <w:p w:rsidRPr="005771DB" w:rsidR="00CD2586" w:rsidP="00CD2586" w:rsidRDefault="00CD2586" w14:paraId="00FB96C0" w14:textId="05B7E533">
            <w:pPr>
              <w:spacing w:line="240" w:lineRule="auto"/>
              <w:rPr>
                <w:b/>
                <w:bCs/>
                <w:sz w:val="20"/>
                <w:szCs w:val="20"/>
              </w:rPr>
            </w:pPr>
            <w:r w:rsidRPr="005771DB">
              <w:rPr>
                <w:b/>
                <w:bCs/>
                <w:sz w:val="20"/>
                <w:szCs w:val="20"/>
              </w:rPr>
              <w:t xml:space="preserve">Habitat type - </w:t>
            </w:r>
            <w:r>
              <w:rPr>
                <w:b/>
                <w:bCs/>
                <w:sz w:val="20"/>
                <w:szCs w:val="20"/>
              </w:rPr>
              <w:t>W</w:t>
            </w:r>
            <w:r w:rsidRPr="005771DB">
              <w:rPr>
                <w:b/>
                <w:bCs/>
                <w:sz w:val="20"/>
                <w:szCs w:val="20"/>
              </w:rPr>
              <w:t>atercourse</w:t>
            </w:r>
          </w:p>
        </w:tc>
        <w:tc>
          <w:tcPr>
            <w:tcW w:w="1985" w:type="dxa"/>
            <w:vAlign w:val="center"/>
            <w:hideMark/>
          </w:tcPr>
          <w:p w:rsidRPr="005771DB" w:rsidR="00CD2586" w:rsidP="00CD2586" w:rsidRDefault="00CD2586" w14:paraId="4ED2F5E0" w14:textId="7AE09BBB">
            <w:pPr>
              <w:spacing w:line="240" w:lineRule="auto"/>
              <w:rPr>
                <w:b/>
                <w:bCs/>
                <w:sz w:val="20"/>
                <w:szCs w:val="20"/>
              </w:rPr>
            </w:pPr>
            <w:r w:rsidRPr="00CB16EF">
              <w:rPr>
                <w:b/>
                <w:bCs/>
                <w:sz w:val="20"/>
                <w:szCs w:val="20"/>
              </w:rPr>
              <w:t xml:space="preserve">Total </w:t>
            </w:r>
            <w:r>
              <w:rPr>
                <w:b/>
                <w:bCs/>
                <w:sz w:val="20"/>
                <w:szCs w:val="20"/>
              </w:rPr>
              <w:t>B</w:t>
            </w:r>
            <w:r w:rsidRPr="00CB16EF">
              <w:rPr>
                <w:b/>
                <w:bCs/>
                <w:sz w:val="20"/>
                <w:szCs w:val="20"/>
              </w:rPr>
              <w:t xml:space="preserve">iodiversity </w:t>
            </w:r>
            <w:r>
              <w:rPr>
                <w:b/>
                <w:bCs/>
                <w:sz w:val="20"/>
                <w:szCs w:val="20"/>
              </w:rPr>
              <w:t>U</w:t>
            </w:r>
            <w:r w:rsidRPr="00CB16EF">
              <w:rPr>
                <w:b/>
                <w:bCs/>
                <w:sz w:val="20"/>
                <w:szCs w:val="20"/>
              </w:rPr>
              <w:t xml:space="preserve">nits at </w:t>
            </w:r>
            <w:r>
              <w:rPr>
                <w:b/>
                <w:bCs/>
                <w:sz w:val="20"/>
                <w:szCs w:val="20"/>
              </w:rPr>
              <w:t>B</w:t>
            </w:r>
            <w:r w:rsidRPr="00CB16EF">
              <w:rPr>
                <w:b/>
                <w:bCs/>
                <w:sz w:val="20"/>
                <w:szCs w:val="20"/>
              </w:rPr>
              <w:t>aseline</w:t>
            </w:r>
          </w:p>
        </w:tc>
        <w:tc>
          <w:tcPr>
            <w:tcW w:w="1984" w:type="dxa"/>
            <w:vAlign w:val="center"/>
            <w:hideMark/>
          </w:tcPr>
          <w:p w:rsidRPr="005771DB" w:rsidR="00CD2586" w:rsidP="00CD2586" w:rsidRDefault="00CD2586" w14:paraId="0E2F8013" w14:textId="7C803F33">
            <w:pPr>
              <w:spacing w:line="240" w:lineRule="auto"/>
              <w:rPr>
                <w:b/>
                <w:bCs/>
                <w:sz w:val="20"/>
                <w:szCs w:val="20"/>
              </w:rPr>
            </w:pPr>
            <w:r w:rsidRPr="00CB16EF">
              <w:rPr>
                <w:b/>
                <w:bCs/>
                <w:sz w:val="20"/>
                <w:szCs w:val="20"/>
              </w:rPr>
              <w:t xml:space="preserve">Total </w:t>
            </w:r>
            <w:r w:rsidR="00C10C91">
              <w:rPr>
                <w:b/>
                <w:bCs/>
                <w:sz w:val="20"/>
                <w:szCs w:val="20"/>
              </w:rPr>
              <w:t>K</w:t>
            </w:r>
            <w:r w:rsidRPr="00CB16EF" w:rsidR="00C10C91">
              <w:rPr>
                <w:b/>
                <w:bCs/>
                <w:sz w:val="20"/>
                <w:szCs w:val="20"/>
              </w:rPr>
              <w:t>ilometres</w:t>
            </w:r>
            <w:r w:rsidRPr="00CB16EF">
              <w:rPr>
                <w:b/>
                <w:bCs/>
                <w:sz w:val="20"/>
                <w:szCs w:val="20"/>
              </w:rPr>
              <w:t xml:space="preserve"> at </w:t>
            </w:r>
            <w:r>
              <w:rPr>
                <w:b/>
                <w:bCs/>
                <w:sz w:val="20"/>
                <w:szCs w:val="20"/>
              </w:rPr>
              <w:t>B</w:t>
            </w:r>
            <w:r w:rsidRPr="00CB16EF">
              <w:rPr>
                <w:b/>
                <w:bCs/>
                <w:sz w:val="20"/>
                <w:szCs w:val="20"/>
              </w:rPr>
              <w:t>aseline</w:t>
            </w:r>
            <w:r>
              <w:rPr>
                <w:b/>
                <w:bCs/>
                <w:sz w:val="20"/>
                <w:szCs w:val="20"/>
              </w:rPr>
              <w:t xml:space="preserve"> (km)</w:t>
            </w:r>
          </w:p>
        </w:tc>
        <w:tc>
          <w:tcPr>
            <w:tcW w:w="2126" w:type="dxa"/>
            <w:vAlign w:val="center"/>
            <w:hideMark/>
          </w:tcPr>
          <w:p w:rsidRPr="005771DB" w:rsidR="00CD2586" w:rsidP="00CD2586" w:rsidRDefault="00CD2586" w14:paraId="4F5114D8" w14:textId="57F2034F">
            <w:pPr>
              <w:spacing w:line="240" w:lineRule="auto"/>
              <w:rPr>
                <w:b/>
                <w:bCs/>
                <w:sz w:val="20"/>
                <w:szCs w:val="20"/>
              </w:rPr>
            </w:pPr>
            <w:r w:rsidRPr="00CB16EF">
              <w:rPr>
                <w:b/>
                <w:bCs/>
                <w:sz w:val="20"/>
                <w:szCs w:val="20"/>
              </w:rPr>
              <w:t xml:space="preserve">Total </w:t>
            </w:r>
            <w:r>
              <w:rPr>
                <w:b/>
                <w:bCs/>
                <w:sz w:val="20"/>
                <w:szCs w:val="20"/>
              </w:rPr>
              <w:t>B</w:t>
            </w:r>
            <w:r w:rsidRPr="00CB16EF">
              <w:rPr>
                <w:b/>
                <w:bCs/>
                <w:sz w:val="20"/>
                <w:szCs w:val="20"/>
              </w:rPr>
              <w:t xml:space="preserve">iodiversity </w:t>
            </w:r>
            <w:r>
              <w:rPr>
                <w:b/>
                <w:bCs/>
                <w:sz w:val="20"/>
                <w:szCs w:val="20"/>
              </w:rPr>
              <w:t>U</w:t>
            </w:r>
            <w:r w:rsidRPr="00CB16EF">
              <w:rPr>
                <w:b/>
                <w:bCs/>
                <w:sz w:val="20"/>
                <w:szCs w:val="20"/>
              </w:rPr>
              <w:t xml:space="preserve">nits </w:t>
            </w:r>
            <w:r>
              <w:rPr>
                <w:b/>
                <w:bCs/>
                <w:sz w:val="20"/>
                <w:szCs w:val="20"/>
              </w:rPr>
              <w:t>P</w:t>
            </w:r>
            <w:r w:rsidRPr="00CB16EF">
              <w:rPr>
                <w:b/>
                <w:bCs/>
                <w:sz w:val="20"/>
                <w:szCs w:val="20"/>
              </w:rPr>
              <w:t>ost-</w:t>
            </w:r>
            <w:r>
              <w:rPr>
                <w:b/>
                <w:bCs/>
                <w:sz w:val="20"/>
                <w:szCs w:val="20"/>
              </w:rPr>
              <w:t>D</w:t>
            </w:r>
            <w:r w:rsidRPr="00CB16EF">
              <w:rPr>
                <w:b/>
                <w:bCs/>
                <w:sz w:val="20"/>
                <w:szCs w:val="20"/>
              </w:rPr>
              <w:t>evelopment</w:t>
            </w:r>
          </w:p>
        </w:tc>
        <w:tc>
          <w:tcPr>
            <w:tcW w:w="1985" w:type="dxa"/>
            <w:vAlign w:val="center"/>
            <w:hideMark/>
          </w:tcPr>
          <w:p w:rsidRPr="005771DB" w:rsidR="00CD2586" w:rsidP="00CD2586" w:rsidRDefault="00CD2586" w14:paraId="7499884B" w14:textId="73E40F47">
            <w:pPr>
              <w:spacing w:line="240" w:lineRule="auto"/>
              <w:rPr>
                <w:b/>
                <w:bCs/>
                <w:sz w:val="20"/>
                <w:szCs w:val="20"/>
              </w:rPr>
            </w:pPr>
            <w:r w:rsidRPr="00CB16EF">
              <w:rPr>
                <w:b/>
                <w:bCs/>
                <w:sz w:val="20"/>
                <w:szCs w:val="20"/>
              </w:rPr>
              <w:t xml:space="preserve">Total </w:t>
            </w:r>
            <w:r w:rsidR="00C10C91">
              <w:rPr>
                <w:b/>
                <w:bCs/>
                <w:sz w:val="20"/>
                <w:szCs w:val="20"/>
              </w:rPr>
              <w:t>K</w:t>
            </w:r>
            <w:r w:rsidRPr="00CB16EF" w:rsidR="00C10C91">
              <w:rPr>
                <w:b/>
                <w:bCs/>
                <w:sz w:val="20"/>
                <w:szCs w:val="20"/>
              </w:rPr>
              <w:t>ilometres</w:t>
            </w:r>
            <w:r w:rsidRPr="00CB16EF">
              <w:rPr>
                <w:b/>
                <w:bCs/>
                <w:sz w:val="20"/>
                <w:szCs w:val="20"/>
              </w:rPr>
              <w:t xml:space="preserve"> </w:t>
            </w:r>
            <w:r>
              <w:rPr>
                <w:b/>
                <w:bCs/>
                <w:sz w:val="20"/>
                <w:szCs w:val="20"/>
              </w:rPr>
              <w:t>P</w:t>
            </w:r>
            <w:r w:rsidRPr="00CB16EF">
              <w:rPr>
                <w:b/>
                <w:bCs/>
                <w:sz w:val="20"/>
                <w:szCs w:val="20"/>
              </w:rPr>
              <w:t>ost</w:t>
            </w:r>
            <w:r>
              <w:rPr>
                <w:b/>
                <w:bCs/>
                <w:sz w:val="20"/>
                <w:szCs w:val="20"/>
              </w:rPr>
              <w:t>–D</w:t>
            </w:r>
            <w:r w:rsidRPr="00CB16EF">
              <w:rPr>
                <w:b/>
                <w:bCs/>
                <w:sz w:val="20"/>
                <w:szCs w:val="20"/>
              </w:rPr>
              <w:t>evelopment</w:t>
            </w:r>
            <w:r>
              <w:rPr>
                <w:b/>
                <w:bCs/>
                <w:sz w:val="20"/>
                <w:szCs w:val="20"/>
              </w:rPr>
              <w:t xml:space="preserve"> (km)</w:t>
            </w:r>
          </w:p>
        </w:tc>
        <w:tc>
          <w:tcPr>
            <w:tcW w:w="1843" w:type="dxa"/>
            <w:vAlign w:val="center"/>
            <w:hideMark/>
          </w:tcPr>
          <w:p w:rsidRPr="005771DB" w:rsidR="00CD2586" w:rsidP="00CD2586" w:rsidRDefault="00CD2586" w14:paraId="410E9FAE" w14:textId="1762F48C">
            <w:pPr>
              <w:spacing w:line="240" w:lineRule="auto"/>
              <w:rPr>
                <w:b/>
                <w:bCs/>
                <w:sz w:val="20"/>
                <w:szCs w:val="20"/>
              </w:rPr>
            </w:pPr>
            <w:r w:rsidRPr="00CB16EF">
              <w:rPr>
                <w:b/>
                <w:bCs/>
                <w:sz w:val="20"/>
                <w:szCs w:val="20"/>
              </w:rPr>
              <w:t xml:space="preserve">Net </w:t>
            </w:r>
            <w:r>
              <w:rPr>
                <w:b/>
                <w:bCs/>
                <w:sz w:val="20"/>
                <w:szCs w:val="20"/>
              </w:rPr>
              <w:t>C</w:t>
            </w:r>
            <w:r w:rsidRPr="00CB16EF">
              <w:rPr>
                <w:b/>
                <w:bCs/>
                <w:sz w:val="20"/>
                <w:szCs w:val="20"/>
              </w:rPr>
              <w:t xml:space="preserve">hange in </w:t>
            </w:r>
            <w:r>
              <w:rPr>
                <w:b/>
                <w:bCs/>
                <w:sz w:val="20"/>
                <w:szCs w:val="20"/>
              </w:rPr>
              <w:t>B</w:t>
            </w:r>
            <w:r w:rsidRPr="00CB16EF">
              <w:rPr>
                <w:b/>
                <w:bCs/>
                <w:sz w:val="20"/>
                <w:szCs w:val="20"/>
              </w:rPr>
              <w:t xml:space="preserve">iodiversity </w:t>
            </w:r>
            <w:r>
              <w:rPr>
                <w:b/>
                <w:bCs/>
                <w:sz w:val="20"/>
                <w:szCs w:val="20"/>
              </w:rPr>
              <w:t>U</w:t>
            </w:r>
            <w:r w:rsidRPr="00CB16EF">
              <w:rPr>
                <w:b/>
                <w:bCs/>
                <w:sz w:val="20"/>
                <w:szCs w:val="20"/>
              </w:rPr>
              <w:t>nits</w:t>
            </w:r>
          </w:p>
        </w:tc>
        <w:tc>
          <w:tcPr>
            <w:tcW w:w="2126" w:type="dxa"/>
            <w:vAlign w:val="center"/>
            <w:hideMark/>
          </w:tcPr>
          <w:p w:rsidRPr="005771DB" w:rsidR="00CD2586" w:rsidP="00CD2586" w:rsidRDefault="00CD2586" w14:paraId="6910A88E" w14:textId="03716290">
            <w:pPr>
              <w:spacing w:line="240" w:lineRule="auto"/>
              <w:rPr>
                <w:b/>
                <w:bCs/>
                <w:sz w:val="20"/>
                <w:szCs w:val="20"/>
              </w:rPr>
            </w:pPr>
            <w:r w:rsidRPr="00CB16EF">
              <w:rPr>
                <w:b/>
                <w:bCs/>
                <w:sz w:val="20"/>
                <w:szCs w:val="20"/>
              </w:rPr>
              <w:t xml:space="preserve">Net </w:t>
            </w:r>
            <w:r>
              <w:rPr>
                <w:b/>
                <w:bCs/>
                <w:sz w:val="20"/>
                <w:szCs w:val="20"/>
              </w:rPr>
              <w:t>C</w:t>
            </w:r>
            <w:r w:rsidRPr="00CB16EF">
              <w:rPr>
                <w:b/>
                <w:bCs/>
                <w:sz w:val="20"/>
                <w:szCs w:val="20"/>
              </w:rPr>
              <w:t xml:space="preserve">hange in </w:t>
            </w:r>
            <w:r w:rsidR="00C10C91">
              <w:rPr>
                <w:b/>
                <w:bCs/>
                <w:sz w:val="20"/>
                <w:szCs w:val="20"/>
              </w:rPr>
              <w:t>K</w:t>
            </w:r>
            <w:r w:rsidRPr="00CB16EF" w:rsidR="00C10C91">
              <w:rPr>
                <w:b/>
                <w:bCs/>
                <w:sz w:val="20"/>
                <w:szCs w:val="20"/>
              </w:rPr>
              <w:t>ilometres</w:t>
            </w:r>
            <w:r>
              <w:rPr>
                <w:b/>
                <w:bCs/>
                <w:sz w:val="20"/>
                <w:szCs w:val="20"/>
              </w:rPr>
              <w:t xml:space="preserve"> (km)</w:t>
            </w:r>
          </w:p>
        </w:tc>
      </w:tr>
      <w:tr w:rsidRPr="006B33B2" w:rsidR="00A35D57" w:rsidTr="00A35D57" w14:paraId="4E41128E" w14:textId="77777777">
        <w:trPr>
          <w:trHeight w:val="300"/>
        </w:trPr>
        <w:tc>
          <w:tcPr>
            <w:tcW w:w="1838" w:type="dxa"/>
            <w:noWrap/>
            <w:vAlign w:val="center"/>
            <w:hideMark/>
          </w:tcPr>
          <w:p w:rsidRPr="005771DB" w:rsidR="00DA24E7" w:rsidRDefault="00DA24E7" w14:paraId="59F27F93" w14:textId="77777777">
            <w:pPr>
              <w:spacing w:line="240" w:lineRule="auto"/>
              <w:rPr>
                <w:sz w:val="20"/>
                <w:szCs w:val="20"/>
              </w:rPr>
            </w:pPr>
            <w:r w:rsidRPr="005771DB">
              <w:rPr>
                <w:sz w:val="20"/>
                <w:szCs w:val="20"/>
              </w:rPr>
              <w:t>Priority Habitat</w:t>
            </w:r>
          </w:p>
        </w:tc>
        <w:tc>
          <w:tcPr>
            <w:tcW w:w="1985" w:type="dxa"/>
            <w:noWrap/>
            <w:vAlign w:val="center"/>
            <w:hideMark/>
          </w:tcPr>
          <w:p w:rsidR="76C2F16E" w:rsidP="76C2F16E" w:rsidRDefault="76C2F16E" w14:paraId="6B6C19B5" w14:textId="0E3BDC0C">
            <w:pPr>
              <w:rPr>
                <w:rFonts w:ascii="Calibri" w:hAnsi="Calibri" w:eastAsia="Calibri" w:cs="Calibri"/>
                <w:sz w:val="20"/>
                <w:szCs w:val="20"/>
              </w:rPr>
            </w:pPr>
            <w:r w:rsidRPr="76C2F16E">
              <w:rPr>
                <w:rFonts w:ascii="Calibri" w:hAnsi="Calibri" w:eastAsia="Calibri" w:cs="Calibri"/>
                <w:sz w:val="20"/>
                <w:szCs w:val="20"/>
              </w:rPr>
              <w:t>0</w:t>
            </w:r>
          </w:p>
        </w:tc>
        <w:tc>
          <w:tcPr>
            <w:tcW w:w="1984" w:type="dxa"/>
            <w:noWrap/>
            <w:vAlign w:val="center"/>
            <w:hideMark/>
          </w:tcPr>
          <w:p w:rsidR="76C2F16E" w:rsidP="76C2F16E" w:rsidRDefault="76C2F16E" w14:paraId="17AF29F3" w14:textId="5C83A42C">
            <w:pPr>
              <w:rPr>
                <w:rFonts w:ascii="Calibri" w:hAnsi="Calibri" w:eastAsia="Calibri" w:cs="Calibri"/>
                <w:sz w:val="20"/>
                <w:szCs w:val="20"/>
              </w:rPr>
            </w:pPr>
            <w:r w:rsidRPr="76C2F16E">
              <w:rPr>
                <w:rFonts w:ascii="Calibri" w:hAnsi="Calibri" w:eastAsia="Calibri" w:cs="Calibri"/>
                <w:sz w:val="20"/>
                <w:szCs w:val="20"/>
              </w:rPr>
              <w:t>0</w:t>
            </w:r>
          </w:p>
        </w:tc>
        <w:tc>
          <w:tcPr>
            <w:tcW w:w="2126" w:type="dxa"/>
            <w:noWrap/>
            <w:vAlign w:val="center"/>
            <w:hideMark/>
          </w:tcPr>
          <w:p w:rsidR="76C2F16E" w:rsidP="76C2F16E" w:rsidRDefault="76C2F16E" w14:paraId="0369D186" w14:textId="7FFCD7D6">
            <w:pPr>
              <w:rPr>
                <w:rFonts w:ascii="Calibri" w:hAnsi="Calibri" w:eastAsia="Calibri" w:cs="Calibri"/>
                <w:sz w:val="20"/>
                <w:szCs w:val="20"/>
              </w:rPr>
            </w:pPr>
            <w:r w:rsidRPr="76C2F16E">
              <w:rPr>
                <w:rFonts w:ascii="Calibri" w:hAnsi="Calibri" w:eastAsia="Calibri" w:cs="Calibri"/>
                <w:sz w:val="20"/>
                <w:szCs w:val="20"/>
              </w:rPr>
              <w:t>0</w:t>
            </w:r>
          </w:p>
        </w:tc>
        <w:tc>
          <w:tcPr>
            <w:tcW w:w="1985" w:type="dxa"/>
            <w:noWrap/>
            <w:vAlign w:val="center"/>
            <w:hideMark/>
          </w:tcPr>
          <w:p w:rsidR="76C2F16E" w:rsidP="76C2F16E" w:rsidRDefault="76C2F16E" w14:paraId="7120D6FD" w14:textId="114EA876">
            <w:pPr>
              <w:rPr>
                <w:rFonts w:ascii="Calibri" w:hAnsi="Calibri" w:eastAsia="Calibri" w:cs="Calibri"/>
                <w:sz w:val="20"/>
                <w:szCs w:val="20"/>
              </w:rPr>
            </w:pPr>
            <w:r w:rsidRPr="76C2F16E">
              <w:rPr>
                <w:rFonts w:ascii="Calibri" w:hAnsi="Calibri" w:eastAsia="Calibri" w:cs="Calibri"/>
                <w:sz w:val="20"/>
                <w:szCs w:val="20"/>
              </w:rPr>
              <w:t>0</w:t>
            </w:r>
          </w:p>
        </w:tc>
        <w:tc>
          <w:tcPr>
            <w:tcW w:w="1843" w:type="dxa"/>
            <w:noWrap/>
            <w:vAlign w:val="center"/>
            <w:hideMark/>
          </w:tcPr>
          <w:p w:rsidR="76C2F16E" w:rsidP="76C2F16E" w:rsidRDefault="76C2F16E" w14:paraId="0237C4D9" w14:textId="18302091">
            <w:pPr>
              <w:rPr>
                <w:rFonts w:ascii="Calibri" w:hAnsi="Calibri" w:eastAsia="Calibri" w:cs="Calibri"/>
                <w:sz w:val="20"/>
                <w:szCs w:val="20"/>
              </w:rPr>
            </w:pPr>
            <w:r w:rsidRPr="76C2F16E">
              <w:rPr>
                <w:rFonts w:ascii="Calibri" w:hAnsi="Calibri" w:eastAsia="Calibri" w:cs="Calibri"/>
                <w:sz w:val="20"/>
                <w:szCs w:val="20"/>
              </w:rPr>
              <w:t>0</w:t>
            </w:r>
          </w:p>
        </w:tc>
        <w:tc>
          <w:tcPr>
            <w:tcW w:w="2126" w:type="dxa"/>
            <w:noWrap/>
            <w:vAlign w:val="center"/>
            <w:hideMark/>
          </w:tcPr>
          <w:p w:rsidR="76C2F16E" w:rsidP="76C2F16E" w:rsidRDefault="76C2F16E" w14:paraId="351A87E5" w14:textId="7D4C669C">
            <w:pPr>
              <w:rPr>
                <w:rFonts w:ascii="Calibri" w:hAnsi="Calibri" w:eastAsia="Calibri" w:cs="Calibri"/>
                <w:sz w:val="20"/>
                <w:szCs w:val="20"/>
              </w:rPr>
            </w:pPr>
            <w:r w:rsidRPr="76C2F16E">
              <w:rPr>
                <w:rFonts w:ascii="Calibri" w:hAnsi="Calibri" w:eastAsia="Calibri" w:cs="Calibri"/>
                <w:sz w:val="20"/>
                <w:szCs w:val="20"/>
              </w:rPr>
              <w:t>0</w:t>
            </w:r>
          </w:p>
        </w:tc>
      </w:tr>
      <w:tr w:rsidRPr="006B33B2" w:rsidR="00A35D57" w:rsidTr="00A35D57" w14:paraId="34EE8DE4" w14:textId="77777777">
        <w:trPr>
          <w:trHeight w:val="300"/>
        </w:trPr>
        <w:tc>
          <w:tcPr>
            <w:tcW w:w="1838" w:type="dxa"/>
            <w:noWrap/>
            <w:vAlign w:val="center"/>
            <w:hideMark/>
          </w:tcPr>
          <w:p w:rsidRPr="005771DB" w:rsidR="00DA24E7" w:rsidRDefault="00DA24E7" w14:paraId="705A2B50" w14:textId="77777777">
            <w:pPr>
              <w:spacing w:line="240" w:lineRule="auto"/>
              <w:rPr>
                <w:sz w:val="20"/>
                <w:szCs w:val="20"/>
              </w:rPr>
            </w:pPr>
            <w:r w:rsidRPr="005771DB">
              <w:rPr>
                <w:sz w:val="20"/>
                <w:szCs w:val="20"/>
              </w:rPr>
              <w:t xml:space="preserve">Other Rivers and Streams </w:t>
            </w:r>
          </w:p>
        </w:tc>
        <w:tc>
          <w:tcPr>
            <w:tcW w:w="1985" w:type="dxa"/>
            <w:noWrap/>
            <w:vAlign w:val="center"/>
            <w:hideMark/>
          </w:tcPr>
          <w:p w:rsidR="76C2F16E" w:rsidRDefault="76C2F16E" w14:paraId="39850020" w14:textId="7D9E24D4">
            <w:pPr>
              <w:rPr>
                <w:rFonts w:ascii="Calibri" w:hAnsi="Calibri" w:eastAsia="Calibri" w:cs="Calibri"/>
                <w:sz w:val="20"/>
                <w:szCs w:val="20"/>
              </w:rPr>
            </w:pPr>
            <w:r w:rsidRPr="76C2F16E">
              <w:rPr>
                <w:rFonts w:ascii="Calibri" w:hAnsi="Calibri" w:eastAsia="Calibri" w:cs="Calibri"/>
                <w:sz w:val="20"/>
                <w:szCs w:val="20"/>
              </w:rPr>
              <w:t>0</w:t>
            </w:r>
          </w:p>
        </w:tc>
        <w:tc>
          <w:tcPr>
            <w:tcW w:w="1984" w:type="dxa"/>
            <w:noWrap/>
            <w:vAlign w:val="center"/>
            <w:hideMark/>
          </w:tcPr>
          <w:p w:rsidR="76C2F16E" w:rsidRDefault="76C2F16E" w14:paraId="13B1E5B2" w14:textId="4F564DF7">
            <w:pPr>
              <w:rPr>
                <w:rFonts w:ascii="Calibri" w:hAnsi="Calibri" w:eastAsia="Calibri" w:cs="Calibri"/>
                <w:sz w:val="20"/>
                <w:szCs w:val="20"/>
              </w:rPr>
            </w:pPr>
            <w:r w:rsidRPr="76C2F16E">
              <w:rPr>
                <w:rFonts w:ascii="Calibri" w:hAnsi="Calibri" w:eastAsia="Calibri" w:cs="Calibri"/>
                <w:sz w:val="20"/>
                <w:szCs w:val="20"/>
              </w:rPr>
              <w:t>0</w:t>
            </w:r>
          </w:p>
        </w:tc>
        <w:tc>
          <w:tcPr>
            <w:tcW w:w="2126" w:type="dxa"/>
            <w:noWrap/>
            <w:vAlign w:val="center"/>
            <w:hideMark/>
          </w:tcPr>
          <w:p w:rsidR="76C2F16E" w:rsidRDefault="76C2F16E" w14:paraId="31F7F079" w14:textId="3B20FFC4">
            <w:pPr>
              <w:rPr>
                <w:rFonts w:ascii="Calibri" w:hAnsi="Calibri" w:eastAsia="Calibri" w:cs="Calibri"/>
                <w:sz w:val="20"/>
                <w:szCs w:val="20"/>
              </w:rPr>
            </w:pPr>
            <w:r w:rsidRPr="76C2F16E">
              <w:rPr>
                <w:rFonts w:ascii="Calibri" w:hAnsi="Calibri" w:eastAsia="Calibri" w:cs="Calibri"/>
                <w:sz w:val="20"/>
                <w:szCs w:val="20"/>
              </w:rPr>
              <w:t>0</w:t>
            </w:r>
          </w:p>
        </w:tc>
        <w:tc>
          <w:tcPr>
            <w:tcW w:w="1985" w:type="dxa"/>
            <w:noWrap/>
            <w:vAlign w:val="center"/>
            <w:hideMark/>
          </w:tcPr>
          <w:p w:rsidR="76C2F16E" w:rsidRDefault="76C2F16E" w14:paraId="0754B1F0" w14:textId="4FEC5C8A">
            <w:pPr>
              <w:rPr>
                <w:rFonts w:ascii="Calibri" w:hAnsi="Calibri" w:eastAsia="Calibri" w:cs="Calibri"/>
                <w:sz w:val="20"/>
                <w:szCs w:val="20"/>
              </w:rPr>
            </w:pPr>
            <w:r w:rsidRPr="76C2F16E">
              <w:rPr>
                <w:rFonts w:ascii="Calibri" w:hAnsi="Calibri" w:eastAsia="Calibri" w:cs="Calibri"/>
                <w:sz w:val="20"/>
                <w:szCs w:val="20"/>
              </w:rPr>
              <w:t>0</w:t>
            </w:r>
          </w:p>
        </w:tc>
        <w:tc>
          <w:tcPr>
            <w:tcW w:w="1843" w:type="dxa"/>
            <w:noWrap/>
            <w:vAlign w:val="center"/>
            <w:hideMark/>
          </w:tcPr>
          <w:p w:rsidR="76C2F16E" w:rsidRDefault="76C2F16E" w14:paraId="3DEDA163" w14:textId="4C5EFA77">
            <w:pPr>
              <w:rPr>
                <w:rFonts w:ascii="Calibri" w:hAnsi="Calibri" w:eastAsia="Calibri" w:cs="Calibri"/>
                <w:sz w:val="20"/>
                <w:szCs w:val="20"/>
              </w:rPr>
            </w:pPr>
            <w:r w:rsidRPr="76C2F16E">
              <w:rPr>
                <w:rFonts w:ascii="Calibri" w:hAnsi="Calibri" w:eastAsia="Calibri" w:cs="Calibri"/>
                <w:sz w:val="20"/>
                <w:szCs w:val="20"/>
              </w:rPr>
              <w:t>0</w:t>
            </w:r>
          </w:p>
        </w:tc>
        <w:tc>
          <w:tcPr>
            <w:tcW w:w="2126" w:type="dxa"/>
            <w:noWrap/>
            <w:vAlign w:val="center"/>
            <w:hideMark/>
          </w:tcPr>
          <w:p w:rsidR="76C2F16E" w:rsidRDefault="76C2F16E" w14:paraId="2D57D104" w14:textId="4A095AA8">
            <w:pPr>
              <w:rPr>
                <w:rFonts w:ascii="Calibri" w:hAnsi="Calibri" w:eastAsia="Calibri" w:cs="Calibri"/>
                <w:sz w:val="20"/>
                <w:szCs w:val="20"/>
              </w:rPr>
            </w:pPr>
            <w:r w:rsidRPr="76C2F16E">
              <w:rPr>
                <w:rFonts w:ascii="Calibri" w:hAnsi="Calibri" w:eastAsia="Calibri" w:cs="Calibri"/>
                <w:sz w:val="20"/>
                <w:szCs w:val="20"/>
              </w:rPr>
              <w:t>0</w:t>
            </w:r>
          </w:p>
        </w:tc>
      </w:tr>
      <w:tr w:rsidRPr="006B33B2" w:rsidR="00A35D57" w:rsidTr="00A35D57" w14:paraId="3085DADB" w14:textId="77777777">
        <w:trPr>
          <w:trHeight w:val="300"/>
        </w:trPr>
        <w:tc>
          <w:tcPr>
            <w:tcW w:w="1838" w:type="dxa"/>
            <w:noWrap/>
            <w:vAlign w:val="center"/>
            <w:hideMark/>
          </w:tcPr>
          <w:p w:rsidRPr="005771DB" w:rsidR="00DA24E7" w:rsidRDefault="00DA24E7" w14:paraId="546F8F5B" w14:textId="77777777">
            <w:pPr>
              <w:spacing w:line="240" w:lineRule="auto"/>
              <w:rPr>
                <w:sz w:val="20"/>
                <w:szCs w:val="20"/>
              </w:rPr>
            </w:pPr>
            <w:r w:rsidRPr="005771DB">
              <w:rPr>
                <w:sz w:val="20"/>
                <w:szCs w:val="20"/>
              </w:rPr>
              <w:t xml:space="preserve">Ditches </w:t>
            </w:r>
          </w:p>
        </w:tc>
        <w:tc>
          <w:tcPr>
            <w:tcW w:w="1985" w:type="dxa"/>
            <w:noWrap/>
            <w:vAlign w:val="center"/>
            <w:hideMark/>
          </w:tcPr>
          <w:p w:rsidR="76C2F16E" w:rsidRDefault="76C2F16E" w14:paraId="3DC4142A" w14:textId="6670C242">
            <w:pPr>
              <w:rPr>
                <w:rFonts w:ascii="Calibri" w:hAnsi="Calibri" w:eastAsia="Calibri" w:cs="Calibri"/>
                <w:sz w:val="20"/>
                <w:szCs w:val="20"/>
              </w:rPr>
            </w:pPr>
            <w:r w:rsidRPr="76C2F16E">
              <w:rPr>
                <w:rFonts w:ascii="Calibri" w:hAnsi="Calibri" w:eastAsia="Calibri" w:cs="Calibri"/>
                <w:sz w:val="20"/>
                <w:szCs w:val="20"/>
              </w:rPr>
              <w:t>0.07</w:t>
            </w:r>
            <w:r w:rsidR="000A7042">
              <w:rPr>
                <w:rFonts w:ascii="Calibri" w:hAnsi="Calibri" w:eastAsia="Calibri" w:cs="Calibri"/>
                <w:sz w:val="20"/>
                <w:szCs w:val="20"/>
              </w:rPr>
              <w:t>6</w:t>
            </w:r>
          </w:p>
        </w:tc>
        <w:tc>
          <w:tcPr>
            <w:tcW w:w="1984" w:type="dxa"/>
            <w:noWrap/>
            <w:vAlign w:val="center"/>
            <w:hideMark/>
          </w:tcPr>
          <w:p w:rsidR="76C2F16E" w:rsidRDefault="76C2F16E" w14:paraId="19CB6343" w14:textId="43A8A043">
            <w:pPr>
              <w:rPr>
                <w:rFonts w:ascii="Calibri" w:hAnsi="Calibri" w:eastAsia="Calibri" w:cs="Calibri"/>
                <w:sz w:val="20"/>
                <w:szCs w:val="20"/>
              </w:rPr>
            </w:pPr>
            <w:r w:rsidRPr="76C2F16E">
              <w:rPr>
                <w:rFonts w:ascii="Calibri" w:hAnsi="Calibri" w:eastAsia="Calibri" w:cs="Calibri"/>
                <w:sz w:val="20"/>
                <w:szCs w:val="20"/>
              </w:rPr>
              <w:t>0.0</w:t>
            </w:r>
            <w:r w:rsidR="000A7042">
              <w:rPr>
                <w:rFonts w:ascii="Calibri" w:hAnsi="Calibri" w:eastAsia="Calibri" w:cs="Calibri"/>
                <w:sz w:val="20"/>
                <w:szCs w:val="20"/>
              </w:rPr>
              <w:t>5</w:t>
            </w:r>
          </w:p>
        </w:tc>
        <w:tc>
          <w:tcPr>
            <w:tcW w:w="2126" w:type="dxa"/>
            <w:noWrap/>
            <w:vAlign w:val="center"/>
            <w:hideMark/>
          </w:tcPr>
          <w:p w:rsidR="76C2F16E" w:rsidRDefault="76C2F16E" w14:paraId="5C0AEB59" w14:textId="1A95772F">
            <w:pPr>
              <w:rPr>
                <w:rFonts w:ascii="Calibri" w:hAnsi="Calibri" w:eastAsia="Calibri" w:cs="Calibri"/>
                <w:sz w:val="20"/>
                <w:szCs w:val="20"/>
              </w:rPr>
            </w:pPr>
            <w:r w:rsidRPr="76C2F16E">
              <w:rPr>
                <w:rFonts w:ascii="Calibri" w:hAnsi="Calibri" w:eastAsia="Calibri" w:cs="Calibri"/>
                <w:sz w:val="20"/>
                <w:szCs w:val="20"/>
              </w:rPr>
              <w:t>0.1</w:t>
            </w:r>
            <w:r w:rsidR="000A7042">
              <w:rPr>
                <w:rFonts w:ascii="Calibri" w:hAnsi="Calibri" w:eastAsia="Calibri" w:cs="Calibri"/>
                <w:sz w:val="20"/>
                <w:szCs w:val="20"/>
              </w:rPr>
              <w:t>4</w:t>
            </w:r>
          </w:p>
        </w:tc>
        <w:tc>
          <w:tcPr>
            <w:tcW w:w="1985" w:type="dxa"/>
            <w:noWrap/>
            <w:vAlign w:val="center"/>
            <w:hideMark/>
          </w:tcPr>
          <w:p w:rsidR="76C2F16E" w:rsidRDefault="76C2F16E" w14:paraId="44EA02E9" w14:textId="650A161A">
            <w:pPr>
              <w:rPr>
                <w:rFonts w:ascii="Calibri" w:hAnsi="Calibri" w:eastAsia="Calibri" w:cs="Calibri"/>
                <w:sz w:val="20"/>
                <w:szCs w:val="20"/>
              </w:rPr>
            </w:pPr>
            <w:r w:rsidRPr="76C2F16E">
              <w:rPr>
                <w:rFonts w:ascii="Calibri" w:hAnsi="Calibri" w:eastAsia="Calibri" w:cs="Calibri"/>
                <w:sz w:val="20"/>
                <w:szCs w:val="20"/>
              </w:rPr>
              <w:t>0.0</w:t>
            </w:r>
            <w:r w:rsidR="000A7042">
              <w:rPr>
                <w:rFonts w:ascii="Calibri" w:hAnsi="Calibri" w:eastAsia="Calibri" w:cs="Calibri"/>
                <w:sz w:val="20"/>
                <w:szCs w:val="20"/>
              </w:rPr>
              <w:t>5</w:t>
            </w:r>
          </w:p>
        </w:tc>
        <w:tc>
          <w:tcPr>
            <w:tcW w:w="1843" w:type="dxa"/>
            <w:noWrap/>
            <w:vAlign w:val="center"/>
            <w:hideMark/>
          </w:tcPr>
          <w:p w:rsidR="76C2F16E" w:rsidRDefault="76C2F16E" w14:paraId="3179EC55" w14:textId="2153C14B">
            <w:pPr>
              <w:rPr>
                <w:rFonts w:ascii="Calibri" w:hAnsi="Calibri" w:eastAsia="Calibri" w:cs="Calibri"/>
                <w:sz w:val="20"/>
                <w:szCs w:val="20"/>
              </w:rPr>
            </w:pPr>
            <w:r w:rsidRPr="76C2F16E">
              <w:rPr>
                <w:rFonts w:ascii="Calibri" w:hAnsi="Calibri" w:eastAsia="Calibri" w:cs="Calibri"/>
                <w:sz w:val="20"/>
                <w:szCs w:val="20"/>
              </w:rPr>
              <w:t>0.0</w:t>
            </w:r>
            <w:r w:rsidR="000A7042">
              <w:rPr>
                <w:rFonts w:ascii="Calibri" w:hAnsi="Calibri" w:eastAsia="Calibri" w:cs="Calibri"/>
                <w:sz w:val="20"/>
                <w:szCs w:val="20"/>
              </w:rPr>
              <w:t>6</w:t>
            </w:r>
          </w:p>
        </w:tc>
        <w:tc>
          <w:tcPr>
            <w:tcW w:w="2126" w:type="dxa"/>
            <w:noWrap/>
            <w:vAlign w:val="center"/>
            <w:hideMark/>
          </w:tcPr>
          <w:p w:rsidR="76C2F16E" w:rsidRDefault="76C2F16E" w14:paraId="7BEE7C4F" w14:textId="039D8615">
            <w:pPr>
              <w:rPr>
                <w:rFonts w:ascii="Calibri" w:hAnsi="Calibri" w:eastAsia="Calibri" w:cs="Calibri"/>
                <w:sz w:val="20"/>
                <w:szCs w:val="20"/>
              </w:rPr>
            </w:pPr>
            <w:r w:rsidRPr="76C2F16E">
              <w:rPr>
                <w:rFonts w:ascii="Calibri" w:hAnsi="Calibri" w:eastAsia="Calibri" w:cs="Calibri"/>
                <w:sz w:val="20"/>
                <w:szCs w:val="20"/>
              </w:rPr>
              <w:t>0</w:t>
            </w:r>
          </w:p>
        </w:tc>
      </w:tr>
      <w:tr w:rsidRPr="006B33B2" w:rsidR="00A35D57" w:rsidTr="00A35D57" w14:paraId="29FAF8D7" w14:textId="77777777">
        <w:trPr>
          <w:trHeight w:val="300"/>
        </w:trPr>
        <w:tc>
          <w:tcPr>
            <w:tcW w:w="1838" w:type="dxa"/>
            <w:noWrap/>
            <w:vAlign w:val="center"/>
            <w:hideMark/>
          </w:tcPr>
          <w:p w:rsidRPr="005771DB" w:rsidR="00DA24E7" w:rsidRDefault="00DA24E7" w14:paraId="50B83F67" w14:textId="77777777">
            <w:pPr>
              <w:spacing w:line="240" w:lineRule="auto"/>
              <w:rPr>
                <w:sz w:val="20"/>
                <w:szCs w:val="20"/>
              </w:rPr>
            </w:pPr>
            <w:r w:rsidRPr="005771DB">
              <w:rPr>
                <w:sz w:val="20"/>
                <w:szCs w:val="20"/>
              </w:rPr>
              <w:t xml:space="preserve">Canals </w:t>
            </w:r>
          </w:p>
        </w:tc>
        <w:tc>
          <w:tcPr>
            <w:tcW w:w="1985" w:type="dxa"/>
            <w:noWrap/>
            <w:vAlign w:val="center"/>
            <w:hideMark/>
          </w:tcPr>
          <w:p w:rsidR="76C2F16E" w:rsidRDefault="76C2F16E" w14:paraId="09802CBA" w14:textId="570196FB">
            <w:pPr>
              <w:rPr>
                <w:rFonts w:ascii="Calibri" w:hAnsi="Calibri" w:eastAsia="Calibri" w:cs="Calibri"/>
                <w:sz w:val="20"/>
                <w:szCs w:val="20"/>
              </w:rPr>
            </w:pPr>
            <w:r w:rsidRPr="76C2F16E">
              <w:rPr>
                <w:rFonts w:ascii="Calibri" w:hAnsi="Calibri" w:eastAsia="Calibri" w:cs="Calibri"/>
                <w:sz w:val="20"/>
                <w:szCs w:val="20"/>
              </w:rPr>
              <w:t>0</w:t>
            </w:r>
          </w:p>
        </w:tc>
        <w:tc>
          <w:tcPr>
            <w:tcW w:w="1984" w:type="dxa"/>
            <w:noWrap/>
            <w:vAlign w:val="center"/>
            <w:hideMark/>
          </w:tcPr>
          <w:p w:rsidR="76C2F16E" w:rsidRDefault="76C2F16E" w14:paraId="00F14A73" w14:textId="67A44432">
            <w:pPr>
              <w:rPr>
                <w:rFonts w:ascii="Calibri" w:hAnsi="Calibri" w:eastAsia="Calibri" w:cs="Calibri"/>
                <w:sz w:val="20"/>
                <w:szCs w:val="20"/>
              </w:rPr>
            </w:pPr>
            <w:r w:rsidRPr="76C2F16E">
              <w:rPr>
                <w:rFonts w:ascii="Calibri" w:hAnsi="Calibri" w:eastAsia="Calibri" w:cs="Calibri"/>
                <w:sz w:val="20"/>
                <w:szCs w:val="20"/>
              </w:rPr>
              <w:t>0</w:t>
            </w:r>
          </w:p>
        </w:tc>
        <w:tc>
          <w:tcPr>
            <w:tcW w:w="2126" w:type="dxa"/>
            <w:noWrap/>
            <w:vAlign w:val="center"/>
            <w:hideMark/>
          </w:tcPr>
          <w:p w:rsidR="76C2F16E" w:rsidRDefault="76C2F16E" w14:paraId="7B064C7B" w14:textId="611CC2EE">
            <w:pPr>
              <w:rPr>
                <w:rFonts w:ascii="Calibri" w:hAnsi="Calibri" w:eastAsia="Calibri" w:cs="Calibri"/>
                <w:sz w:val="20"/>
                <w:szCs w:val="20"/>
              </w:rPr>
            </w:pPr>
            <w:r w:rsidRPr="76C2F16E">
              <w:rPr>
                <w:rFonts w:ascii="Calibri" w:hAnsi="Calibri" w:eastAsia="Calibri" w:cs="Calibri"/>
                <w:sz w:val="20"/>
                <w:szCs w:val="20"/>
              </w:rPr>
              <w:t>0</w:t>
            </w:r>
          </w:p>
        </w:tc>
        <w:tc>
          <w:tcPr>
            <w:tcW w:w="1985" w:type="dxa"/>
            <w:noWrap/>
            <w:vAlign w:val="center"/>
            <w:hideMark/>
          </w:tcPr>
          <w:p w:rsidR="76C2F16E" w:rsidRDefault="76C2F16E" w14:paraId="1AAC8F83" w14:textId="3059DE27">
            <w:pPr>
              <w:rPr>
                <w:rFonts w:ascii="Calibri" w:hAnsi="Calibri" w:eastAsia="Calibri" w:cs="Calibri"/>
                <w:sz w:val="20"/>
                <w:szCs w:val="20"/>
              </w:rPr>
            </w:pPr>
            <w:r w:rsidRPr="76C2F16E">
              <w:rPr>
                <w:rFonts w:ascii="Calibri" w:hAnsi="Calibri" w:eastAsia="Calibri" w:cs="Calibri"/>
                <w:sz w:val="20"/>
                <w:szCs w:val="20"/>
              </w:rPr>
              <w:t>0</w:t>
            </w:r>
          </w:p>
        </w:tc>
        <w:tc>
          <w:tcPr>
            <w:tcW w:w="1843" w:type="dxa"/>
            <w:noWrap/>
            <w:vAlign w:val="center"/>
            <w:hideMark/>
          </w:tcPr>
          <w:p w:rsidR="76C2F16E" w:rsidRDefault="76C2F16E" w14:paraId="5309E9B7" w14:textId="641961E1">
            <w:pPr>
              <w:rPr>
                <w:rFonts w:ascii="Calibri" w:hAnsi="Calibri" w:eastAsia="Calibri" w:cs="Calibri"/>
                <w:sz w:val="20"/>
                <w:szCs w:val="20"/>
              </w:rPr>
            </w:pPr>
            <w:r w:rsidRPr="76C2F16E">
              <w:rPr>
                <w:rFonts w:ascii="Calibri" w:hAnsi="Calibri" w:eastAsia="Calibri" w:cs="Calibri"/>
                <w:sz w:val="20"/>
                <w:szCs w:val="20"/>
              </w:rPr>
              <w:t>0</w:t>
            </w:r>
          </w:p>
        </w:tc>
        <w:tc>
          <w:tcPr>
            <w:tcW w:w="2126" w:type="dxa"/>
            <w:noWrap/>
            <w:vAlign w:val="center"/>
            <w:hideMark/>
          </w:tcPr>
          <w:p w:rsidR="76C2F16E" w:rsidRDefault="76C2F16E" w14:paraId="7ACF3CDB" w14:textId="0450F040">
            <w:pPr>
              <w:rPr>
                <w:rFonts w:ascii="Calibri" w:hAnsi="Calibri" w:eastAsia="Calibri" w:cs="Calibri"/>
                <w:sz w:val="20"/>
                <w:szCs w:val="20"/>
              </w:rPr>
            </w:pPr>
            <w:r w:rsidRPr="76C2F16E">
              <w:rPr>
                <w:rFonts w:ascii="Calibri" w:hAnsi="Calibri" w:eastAsia="Calibri" w:cs="Calibri"/>
                <w:sz w:val="20"/>
                <w:szCs w:val="20"/>
              </w:rPr>
              <w:t>0</w:t>
            </w:r>
          </w:p>
        </w:tc>
      </w:tr>
      <w:tr w:rsidRPr="006B33B2" w:rsidR="00A35D57" w:rsidTr="00A35D57" w14:paraId="160AEABD" w14:textId="77777777">
        <w:trPr>
          <w:trHeight w:val="300"/>
        </w:trPr>
        <w:tc>
          <w:tcPr>
            <w:tcW w:w="1838" w:type="dxa"/>
            <w:noWrap/>
            <w:vAlign w:val="center"/>
            <w:hideMark/>
          </w:tcPr>
          <w:p w:rsidRPr="005771DB" w:rsidR="00DA24E7" w:rsidRDefault="00DA24E7" w14:paraId="6E9A845B" w14:textId="77777777">
            <w:pPr>
              <w:spacing w:line="240" w:lineRule="auto"/>
              <w:rPr>
                <w:sz w:val="20"/>
                <w:szCs w:val="20"/>
              </w:rPr>
            </w:pPr>
            <w:r w:rsidRPr="005771DB">
              <w:rPr>
                <w:sz w:val="20"/>
                <w:szCs w:val="20"/>
              </w:rPr>
              <w:t>Culverts</w:t>
            </w:r>
          </w:p>
        </w:tc>
        <w:tc>
          <w:tcPr>
            <w:tcW w:w="1985" w:type="dxa"/>
            <w:noWrap/>
            <w:vAlign w:val="center"/>
            <w:hideMark/>
          </w:tcPr>
          <w:p w:rsidR="76C2F16E" w:rsidRDefault="76C2F16E" w14:paraId="150CDB1F" w14:textId="54247D07">
            <w:pPr>
              <w:rPr>
                <w:rFonts w:ascii="Calibri" w:hAnsi="Calibri" w:eastAsia="Calibri" w:cs="Calibri"/>
                <w:sz w:val="20"/>
                <w:szCs w:val="20"/>
              </w:rPr>
            </w:pPr>
            <w:r w:rsidRPr="76C2F16E">
              <w:rPr>
                <w:rFonts w:ascii="Calibri" w:hAnsi="Calibri" w:eastAsia="Calibri" w:cs="Calibri"/>
                <w:sz w:val="20"/>
                <w:szCs w:val="20"/>
              </w:rPr>
              <w:t>0</w:t>
            </w:r>
          </w:p>
        </w:tc>
        <w:tc>
          <w:tcPr>
            <w:tcW w:w="1984" w:type="dxa"/>
            <w:noWrap/>
            <w:vAlign w:val="center"/>
            <w:hideMark/>
          </w:tcPr>
          <w:p w:rsidR="76C2F16E" w:rsidRDefault="76C2F16E" w14:paraId="25D11325" w14:textId="250E718B">
            <w:pPr>
              <w:rPr>
                <w:rFonts w:ascii="Calibri" w:hAnsi="Calibri" w:eastAsia="Calibri" w:cs="Calibri"/>
                <w:sz w:val="20"/>
                <w:szCs w:val="20"/>
              </w:rPr>
            </w:pPr>
            <w:r w:rsidRPr="76C2F16E">
              <w:rPr>
                <w:rFonts w:ascii="Calibri" w:hAnsi="Calibri" w:eastAsia="Calibri" w:cs="Calibri"/>
                <w:sz w:val="20"/>
                <w:szCs w:val="20"/>
              </w:rPr>
              <w:t>0</w:t>
            </w:r>
          </w:p>
        </w:tc>
        <w:tc>
          <w:tcPr>
            <w:tcW w:w="2126" w:type="dxa"/>
            <w:noWrap/>
            <w:vAlign w:val="center"/>
            <w:hideMark/>
          </w:tcPr>
          <w:p w:rsidR="76C2F16E" w:rsidRDefault="76C2F16E" w14:paraId="7B58980D" w14:textId="1F3DEA7A">
            <w:pPr>
              <w:rPr>
                <w:rFonts w:ascii="Calibri" w:hAnsi="Calibri" w:eastAsia="Calibri" w:cs="Calibri"/>
                <w:sz w:val="20"/>
                <w:szCs w:val="20"/>
              </w:rPr>
            </w:pPr>
            <w:r w:rsidRPr="76C2F16E">
              <w:rPr>
                <w:rFonts w:ascii="Calibri" w:hAnsi="Calibri" w:eastAsia="Calibri" w:cs="Calibri"/>
                <w:sz w:val="20"/>
                <w:szCs w:val="20"/>
              </w:rPr>
              <w:t>0</w:t>
            </w:r>
          </w:p>
        </w:tc>
        <w:tc>
          <w:tcPr>
            <w:tcW w:w="1985" w:type="dxa"/>
            <w:noWrap/>
            <w:vAlign w:val="center"/>
            <w:hideMark/>
          </w:tcPr>
          <w:p w:rsidR="76C2F16E" w:rsidRDefault="76C2F16E" w14:paraId="7C820F78" w14:textId="7E7B2EC4">
            <w:pPr>
              <w:rPr>
                <w:rFonts w:ascii="Calibri" w:hAnsi="Calibri" w:eastAsia="Calibri" w:cs="Calibri"/>
                <w:sz w:val="20"/>
                <w:szCs w:val="20"/>
              </w:rPr>
            </w:pPr>
            <w:r w:rsidRPr="76C2F16E">
              <w:rPr>
                <w:rFonts w:ascii="Calibri" w:hAnsi="Calibri" w:eastAsia="Calibri" w:cs="Calibri"/>
                <w:sz w:val="20"/>
                <w:szCs w:val="20"/>
              </w:rPr>
              <w:t>0</w:t>
            </w:r>
          </w:p>
        </w:tc>
        <w:tc>
          <w:tcPr>
            <w:tcW w:w="1843" w:type="dxa"/>
            <w:noWrap/>
            <w:vAlign w:val="center"/>
            <w:hideMark/>
          </w:tcPr>
          <w:p w:rsidR="76C2F16E" w:rsidRDefault="76C2F16E" w14:paraId="269E0225" w14:textId="283844AB">
            <w:pPr>
              <w:rPr>
                <w:rFonts w:ascii="Calibri" w:hAnsi="Calibri" w:eastAsia="Calibri" w:cs="Calibri"/>
                <w:sz w:val="20"/>
                <w:szCs w:val="20"/>
              </w:rPr>
            </w:pPr>
            <w:r w:rsidRPr="76C2F16E">
              <w:rPr>
                <w:rFonts w:ascii="Calibri" w:hAnsi="Calibri" w:eastAsia="Calibri" w:cs="Calibri"/>
                <w:sz w:val="20"/>
                <w:szCs w:val="20"/>
              </w:rPr>
              <w:t>0</w:t>
            </w:r>
          </w:p>
        </w:tc>
        <w:tc>
          <w:tcPr>
            <w:tcW w:w="2126" w:type="dxa"/>
            <w:noWrap/>
            <w:vAlign w:val="center"/>
            <w:hideMark/>
          </w:tcPr>
          <w:p w:rsidR="76C2F16E" w:rsidRDefault="76C2F16E" w14:paraId="3F2CA051" w14:textId="3B54B9D1">
            <w:pPr>
              <w:rPr>
                <w:rFonts w:ascii="Calibri" w:hAnsi="Calibri" w:eastAsia="Calibri" w:cs="Calibri"/>
                <w:sz w:val="20"/>
                <w:szCs w:val="20"/>
              </w:rPr>
            </w:pPr>
            <w:r w:rsidRPr="76C2F16E">
              <w:rPr>
                <w:rFonts w:ascii="Calibri" w:hAnsi="Calibri" w:eastAsia="Calibri" w:cs="Calibri"/>
                <w:sz w:val="20"/>
                <w:szCs w:val="20"/>
              </w:rPr>
              <w:t>0</w:t>
            </w:r>
          </w:p>
        </w:tc>
      </w:tr>
      <w:tr w:rsidRPr="006B33B2" w:rsidR="00A35D57" w:rsidTr="00A35D57" w14:paraId="1225565B" w14:textId="77777777">
        <w:trPr>
          <w:trHeight w:val="312"/>
        </w:trPr>
        <w:tc>
          <w:tcPr>
            <w:tcW w:w="1838" w:type="dxa"/>
            <w:noWrap/>
            <w:vAlign w:val="center"/>
            <w:hideMark/>
          </w:tcPr>
          <w:p w:rsidRPr="005771DB" w:rsidR="00DA24E7" w:rsidRDefault="00DA24E7" w14:paraId="026201B4" w14:textId="77777777">
            <w:pPr>
              <w:spacing w:line="240" w:lineRule="auto"/>
              <w:rPr>
                <w:b/>
                <w:bCs/>
                <w:sz w:val="20"/>
                <w:szCs w:val="20"/>
              </w:rPr>
            </w:pPr>
            <w:r w:rsidRPr="005771DB">
              <w:rPr>
                <w:b/>
                <w:bCs/>
                <w:sz w:val="20"/>
                <w:szCs w:val="20"/>
              </w:rPr>
              <w:t>Total</w:t>
            </w:r>
          </w:p>
        </w:tc>
        <w:tc>
          <w:tcPr>
            <w:tcW w:w="1985" w:type="dxa"/>
            <w:noWrap/>
            <w:vAlign w:val="center"/>
            <w:hideMark/>
          </w:tcPr>
          <w:p w:rsidR="76C2F16E" w:rsidRDefault="76C2F16E" w14:paraId="70C183EF" w14:textId="00C877BA">
            <w:pPr>
              <w:rPr>
                <w:rFonts w:ascii="Calibri" w:hAnsi="Calibri" w:eastAsia="Calibri" w:cs="Calibri"/>
                <w:b/>
                <w:bCs/>
                <w:sz w:val="20"/>
                <w:szCs w:val="20"/>
              </w:rPr>
            </w:pPr>
            <w:r w:rsidRPr="76C2F16E">
              <w:rPr>
                <w:rFonts w:ascii="Calibri" w:hAnsi="Calibri" w:eastAsia="Calibri" w:cs="Calibri"/>
                <w:b/>
                <w:bCs/>
                <w:sz w:val="20"/>
                <w:szCs w:val="20"/>
              </w:rPr>
              <w:t>0.0</w:t>
            </w:r>
            <w:r w:rsidR="000A7042">
              <w:rPr>
                <w:rFonts w:ascii="Calibri" w:hAnsi="Calibri" w:eastAsia="Calibri" w:cs="Calibri"/>
                <w:b/>
                <w:bCs/>
                <w:sz w:val="20"/>
                <w:szCs w:val="20"/>
              </w:rPr>
              <w:t>8</w:t>
            </w:r>
          </w:p>
        </w:tc>
        <w:tc>
          <w:tcPr>
            <w:tcW w:w="1984" w:type="dxa"/>
            <w:noWrap/>
            <w:vAlign w:val="center"/>
            <w:hideMark/>
          </w:tcPr>
          <w:p w:rsidR="76C2F16E" w:rsidRDefault="76C2F16E" w14:paraId="59DA9859" w14:textId="643D7B46">
            <w:pPr>
              <w:rPr>
                <w:rFonts w:ascii="Calibri" w:hAnsi="Calibri" w:eastAsia="Calibri" w:cs="Calibri"/>
                <w:b/>
                <w:bCs/>
                <w:sz w:val="20"/>
                <w:szCs w:val="20"/>
              </w:rPr>
            </w:pPr>
            <w:r w:rsidRPr="76C2F16E">
              <w:rPr>
                <w:rFonts w:ascii="Calibri" w:hAnsi="Calibri" w:eastAsia="Calibri" w:cs="Calibri"/>
                <w:b/>
                <w:bCs/>
                <w:sz w:val="20"/>
                <w:szCs w:val="20"/>
              </w:rPr>
              <w:t>0.0</w:t>
            </w:r>
            <w:r w:rsidR="000A7042">
              <w:rPr>
                <w:rFonts w:ascii="Calibri" w:hAnsi="Calibri" w:eastAsia="Calibri" w:cs="Calibri"/>
                <w:b/>
                <w:bCs/>
                <w:sz w:val="20"/>
                <w:szCs w:val="20"/>
              </w:rPr>
              <w:t>5</w:t>
            </w:r>
          </w:p>
        </w:tc>
        <w:tc>
          <w:tcPr>
            <w:tcW w:w="2126" w:type="dxa"/>
            <w:noWrap/>
            <w:vAlign w:val="center"/>
            <w:hideMark/>
          </w:tcPr>
          <w:p w:rsidR="76C2F16E" w:rsidRDefault="76C2F16E" w14:paraId="08E18A4A" w14:textId="484F52AA">
            <w:pPr>
              <w:rPr>
                <w:rFonts w:ascii="Calibri" w:hAnsi="Calibri" w:eastAsia="Calibri" w:cs="Calibri"/>
                <w:b/>
                <w:bCs/>
                <w:sz w:val="20"/>
                <w:szCs w:val="20"/>
              </w:rPr>
            </w:pPr>
            <w:r w:rsidRPr="76C2F16E">
              <w:rPr>
                <w:rFonts w:ascii="Calibri" w:hAnsi="Calibri" w:eastAsia="Calibri" w:cs="Calibri"/>
                <w:b/>
                <w:bCs/>
                <w:sz w:val="20"/>
                <w:szCs w:val="20"/>
              </w:rPr>
              <w:t>0.1</w:t>
            </w:r>
            <w:r w:rsidR="000A7042">
              <w:rPr>
                <w:rFonts w:ascii="Calibri" w:hAnsi="Calibri" w:eastAsia="Calibri" w:cs="Calibri"/>
                <w:b/>
                <w:bCs/>
                <w:sz w:val="20"/>
                <w:szCs w:val="20"/>
              </w:rPr>
              <w:t>4</w:t>
            </w:r>
          </w:p>
        </w:tc>
        <w:tc>
          <w:tcPr>
            <w:tcW w:w="1985" w:type="dxa"/>
            <w:noWrap/>
            <w:vAlign w:val="center"/>
            <w:hideMark/>
          </w:tcPr>
          <w:p w:rsidR="76C2F16E" w:rsidRDefault="76C2F16E" w14:paraId="32D20F81" w14:textId="2E5B2F6D">
            <w:pPr>
              <w:rPr>
                <w:rFonts w:ascii="Calibri" w:hAnsi="Calibri" w:eastAsia="Calibri" w:cs="Calibri"/>
                <w:b/>
                <w:bCs/>
                <w:sz w:val="20"/>
                <w:szCs w:val="20"/>
              </w:rPr>
            </w:pPr>
            <w:r w:rsidRPr="76C2F16E">
              <w:rPr>
                <w:rFonts w:ascii="Calibri" w:hAnsi="Calibri" w:eastAsia="Calibri" w:cs="Calibri"/>
                <w:b/>
                <w:bCs/>
                <w:sz w:val="20"/>
                <w:szCs w:val="20"/>
              </w:rPr>
              <w:t>0.0</w:t>
            </w:r>
            <w:r w:rsidR="000A7042">
              <w:rPr>
                <w:rFonts w:ascii="Calibri" w:hAnsi="Calibri" w:eastAsia="Calibri" w:cs="Calibri"/>
                <w:b/>
                <w:bCs/>
                <w:sz w:val="20"/>
                <w:szCs w:val="20"/>
              </w:rPr>
              <w:t>5</w:t>
            </w:r>
          </w:p>
        </w:tc>
        <w:tc>
          <w:tcPr>
            <w:tcW w:w="1843" w:type="dxa"/>
            <w:noWrap/>
            <w:vAlign w:val="center"/>
            <w:hideMark/>
          </w:tcPr>
          <w:p w:rsidR="4B27331B" w:rsidRDefault="4B27331B" w14:paraId="58437EAE" w14:textId="0E537E86">
            <w:pPr>
              <w:rPr>
                <w:rFonts w:ascii="Calibri" w:hAnsi="Calibri" w:eastAsia="Calibri" w:cs="Calibri"/>
                <w:b/>
                <w:bCs/>
                <w:sz w:val="20"/>
                <w:szCs w:val="20"/>
              </w:rPr>
            </w:pPr>
            <w:r w:rsidRPr="76C2F16E">
              <w:rPr>
                <w:rFonts w:ascii="Calibri" w:hAnsi="Calibri" w:eastAsia="Calibri" w:cs="Calibri"/>
                <w:b/>
                <w:bCs/>
                <w:sz w:val="20"/>
                <w:szCs w:val="20"/>
              </w:rPr>
              <w:t>+</w:t>
            </w:r>
            <w:r w:rsidRPr="76C2F16E" w:rsidR="76C2F16E">
              <w:rPr>
                <w:rFonts w:ascii="Calibri" w:hAnsi="Calibri" w:eastAsia="Calibri" w:cs="Calibri"/>
                <w:b/>
                <w:bCs/>
                <w:sz w:val="20"/>
                <w:szCs w:val="20"/>
              </w:rPr>
              <w:t>0.0</w:t>
            </w:r>
            <w:r w:rsidR="000A7042">
              <w:rPr>
                <w:rFonts w:ascii="Calibri" w:hAnsi="Calibri" w:eastAsia="Calibri" w:cs="Calibri"/>
                <w:b/>
                <w:bCs/>
                <w:sz w:val="20"/>
                <w:szCs w:val="20"/>
              </w:rPr>
              <w:t>6</w:t>
            </w:r>
          </w:p>
        </w:tc>
        <w:tc>
          <w:tcPr>
            <w:tcW w:w="2126" w:type="dxa"/>
            <w:noWrap/>
            <w:vAlign w:val="center"/>
            <w:hideMark/>
          </w:tcPr>
          <w:p w:rsidRPr="00B12698" w:rsidR="00DA24E7" w:rsidP="00CD2586" w:rsidRDefault="4C2BFB13" w14:paraId="34573F54" w14:textId="09188AEF">
            <w:pPr>
              <w:spacing w:line="240" w:lineRule="auto"/>
              <w:rPr>
                <w:b/>
                <w:bCs/>
                <w:sz w:val="20"/>
                <w:szCs w:val="20"/>
              </w:rPr>
            </w:pPr>
            <w:r w:rsidRPr="00B12698">
              <w:rPr>
                <w:b/>
                <w:bCs/>
                <w:sz w:val="20"/>
                <w:szCs w:val="20"/>
              </w:rPr>
              <w:t>0</w:t>
            </w:r>
          </w:p>
        </w:tc>
      </w:tr>
    </w:tbl>
    <w:p w:rsidR="00DA24E7" w:rsidP="42DE6916" w:rsidRDefault="00DA24E7" w14:paraId="7E23C36C" w14:textId="305159BA">
      <w:pPr>
        <w:pStyle w:val="Normal"/>
        <w:sectPr w:rsidR="00DA24E7" w:rsidSect="00DB15C7">
          <w:pgSz w:w="16838" w:h="11906" w:orient="landscape" w:code="9"/>
          <w:pgMar w:top="964" w:right="964" w:bottom="964" w:left="1702" w:header="720" w:footer="720" w:gutter="0"/>
          <w:cols w:space="720"/>
          <w:titlePg/>
          <w:docGrid w:linePitch="360"/>
        </w:sectPr>
      </w:pPr>
    </w:p>
    <w:p w:rsidR="000E121D" w:rsidP="000E121D" w:rsidRDefault="000E121D" w14:paraId="0CF9E446" w14:textId="48C55061">
      <w:pPr>
        <w:pStyle w:val="Heading3"/>
      </w:pPr>
      <w:bookmarkStart w:name="_Toc225325389" w:id="464"/>
      <w:r>
        <w:lastRenderedPageBreak/>
        <w:t>Limitations</w:t>
      </w:r>
      <w:bookmarkEnd w:id="464"/>
    </w:p>
    <w:p w:rsidRPr="00CA2C78" w:rsidR="000E121D" w:rsidP="76C2F16E" w:rsidRDefault="289CCE9D" w14:paraId="42928034" w14:textId="706F2E4C">
      <w:pPr>
        <w:spacing w:after="160" w:line="259" w:lineRule="auto"/>
        <w:rPr>
          <w:rFonts w:cstheme="minorBidi"/>
        </w:rPr>
      </w:pPr>
      <w:r w:rsidRPr="76C2F16E">
        <w:rPr>
          <w:rFonts w:cstheme="minorBidi"/>
        </w:rPr>
        <w:t>There are some key limitations regarding not only this report and the data collection but with</w:t>
      </w:r>
      <w:r w:rsidRPr="76C2F16E" w:rsidR="11874211">
        <w:rPr>
          <w:rFonts w:cstheme="minorBidi"/>
        </w:rPr>
        <w:t xml:space="preserve"> the adoption of Biodiversity Net Gain as a statutory policy, and are detailed below:</w:t>
      </w:r>
    </w:p>
    <w:p w:rsidRPr="00CA2C78" w:rsidR="000E121D" w:rsidP="00351F52" w:rsidRDefault="7E0BD15F" w14:paraId="4CF39353" w14:textId="5F9B891B">
      <w:pPr>
        <w:pStyle w:val="ListParagraph"/>
        <w:numPr>
          <w:ilvl w:val="0"/>
          <w:numId w:val="15"/>
        </w:numPr>
        <w:spacing w:after="160" w:line="259" w:lineRule="auto"/>
        <w:rPr>
          <w:rFonts w:cstheme="minorBidi"/>
        </w:rPr>
      </w:pPr>
      <w:r w:rsidRPr="76C2F16E">
        <w:rPr>
          <w:rFonts w:cstheme="minorBidi"/>
        </w:rPr>
        <w:t>A discrepancy in the NPPF regarding wording for Biodiversity Gain Plan</w:t>
      </w:r>
      <w:r w:rsidRPr="76C2F16E" w:rsidR="286A9B13">
        <w:rPr>
          <w:rFonts w:cstheme="minorBidi"/>
        </w:rPr>
        <w:t xml:space="preserve"> frequently</w:t>
      </w:r>
      <w:r w:rsidRPr="76C2F16E">
        <w:rPr>
          <w:rFonts w:cstheme="minorBidi"/>
        </w:rPr>
        <w:t xml:space="preserve"> led to this being placed into a condition rather than an informative</w:t>
      </w:r>
      <w:r w:rsidRPr="76C2F16E" w:rsidR="4239F327">
        <w:rPr>
          <w:rFonts w:cstheme="minorBidi"/>
        </w:rPr>
        <w:t xml:space="preserve"> due to a lack of user understanding</w:t>
      </w:r>
      <w:r w:rsidRPr="76C2F16E" w:rsidR="78856EC7">
        <w:rPr>
          <w:rFonts w:cstheme="minorBidi"/>
        </w:rPr>
        <w:t>, exacerbated by staff turnover and authority amalgamation</w:t>
      </w:r>
      <w:r w:rsidRPr="76C2F16E" w:rsidR="4239F327">
        <w:rPr>
          <w:rFonts w:cstheme="minorBidi"/>
        </w:rPr>
        <w:t xml:space="preserve">. This in turn </w:t>
      </w:r>
      <w:r w:rsidRPr="76C2F16E" w:rsidR="6550DEAC">
        <w:rPr>
          <w:rFonts w:cstheme="minorBidi"/>
        </w:rPr>
        <w:t xml:space="preserve">led to a change in condition wording depending on the respective application. </w:t>
      </w:r>
      <w:r w:rsidRPr="76C2F16E" w:rsidR="423409BD">
        <w:rPr>
          <w:rFonts w:cstheme="minorBidi"/>
        </w:rPr>
        <w:t xml:space="preserve">There were therefore few instances where the correct documentation was not submitted for the discharge of the condition and or/informative. </w:t>
      </w:r>
      <w:r w:rsidRPr="76C2F16E" w:rsidR="5AE23D92">
        <w:rPr>
          <w:rFonts w:cstheme="minorBidi"/>
        </w:rPr>
        <w:t>This has now been addressed</w:t>
      </w:r>
      <w:r w:rsidRPr="76C2F16E" w:rsidR="1BF6DE0D">
        <w:rPr>
          <w:rFonts w:cstheme="minorBidi"/>
        </w:rPr>
        <w:t xml:space="preserve"> </w:t>
      </w:r>
      <w:r w:rsidRPr="76C2F16E" w:rsidR="1D7205D2">
        <w:rPr>
          <w:rFonts w:cstheme="minorBidi"/>
        </w:rPr>
        <w:t xml:space="preserve">with all decision notices adopting a uniform and standardised approach. </w:t>
      </w:r>
    </w:p>
    <w:p w:rsidRPr="000E121D" w:rsidR="000E121D" w:rsidP="00351F52" w:rsidRDefault="4FDA07D7" w14:paraId="7C835302" w14:textId="7B99C670">
      <w:pPr>
        <w:numPr>
          <w:ilvl w:val="0"/>
          <w:numId w:val="15"/>
        </w:numPr>
        <w:spacing w:after="160" w:line="259" w:lineRule="auto"/>
        <w:rPr>
          <w:rFonts w:cstheme="minorBidi"/>
        </w:rPr>
      </w:pPr>
      <w:r w:rsidRPr="76C2F16E">
        <w:rPr>
          <w:rFonts w:cstheme="minorBidi"/>
        </w:rPr>
        <w:t xml:space="preserve">The Biodiversity Net Gain aspect of this report has required </w:t>
      </w:r>
      <w:r w:rsidRPr="76C2F16E" w:rsidR="5851DE11">
        <w:rPr>
          <w:rFonts w:cstheme="minorBidi"/>
        </w:rPr>
        <w:t xml:space="preserve">assistance from </w:t>
      </w:r>
      <w:r w:rsidRPr="76C2F16E">
        <w:rPr>
          <w:rFonts w:cstheme="minorBidi"/>
        </w:rPr>
        <w:t>Artificial Intelligence through the use of Microsoft Copilot</w:t>
      </w:r>
      <w:r w:rsidRPr="76C2F16E" w:rsidR="2CBF4435">
        <w:rPr>
          <w:rFonts w:cstheme="minorBidi"/>
        </w:rPr>
        <w:t xml:space="preserve"> for data analysis.</w:t>
      </w:r>
      <w:r w:rsidRPr="76C2F16E" w:rsidR="101D218F">
        <w:rPr>
          <w:rFonts w:cstheme="minorBidi"/>
        </w:rPr>
        <w:t xml:space="preserve"> </w:t>
      </w:r>
      <w:r w:rsidRPr="76C2F16E" w:rsidR="0F64489C">
        <w:rPr>
          <w:rFonts w:cstheme="minorBidi"/>
        </w:rPr>
        <w:t xml:space="preserve">Microsoft </w:t>
      </w:r>
      <w:r w:rsidRPr="76C2F16E" w:rsidR="101D218F">
        <w:rPr>
          <w:rFonts w:cstheme="minorBidi"/>
        </w:rPr>
        <w:t>Copilot cites that ‘AI generated content may be incorrect’</w:t>
      </w:r>
      <w:r w:rsidRPr="76C2F16E" w:rsidR="3DCA5567">
        <w:rPr>
          <w:rFonts w:cstheme="minorBidi"/>
        </w:rPr>
        <w:t xml:space="preserve"> and every effort has been made by the author to ensure that the data presented in this report is accurate.</w:t>
      </w:r>
      <w:r w:rsidRPr="76C2F16E" w:rsidR="2CBF4435">
        <w:rPr>
          <w:rFonts w:cstheme="minorBidi"/>
        </w:rPr>
        <w:t xml:space="preserve"> </w:t>
      </w:r>
    </w:p>
    <w:p w:rsidR="68EFFDB4" w:rsidP="00351F52" w:rsidRDefault="68EFFDB4" w14:paraId="773E3B1B" w14:textId="7E5BB03F">
      <w:pPr>
        <w:numPr>
          <w:ilvl w:val="0"/>
          <w:numId w:val="15"/>
        </w:numPr>
        <w:spacing w:after="160" w:line="259" w:lineRule="auto"/>
        <w:rPr>
          <w:rFonts w:cstheme="minorBidi"/>
        </w:rPr>
      </w:pPr>
      <w:r w:rsidRPr="76C2F16E">
        <w:rPr>
          <w:rFonts w:cstheme="minorBidi"/>
        </w:rPr>
        <w:t>No habitat monitoring results have been presented in this report as monitoring on the discharged applications has not yet commenced.</w:t>
      </w:r>
    </w:p>
    <w:p w:rsidR="1BF6DE0D" w:rsidP="76C2F16E" w:rsidRDefault="1BF6DE0D" w14:paraId="0983AD55" w14:textId="06570324">
      <w:pPr>
        <w:pStyle w:val="Heading3"/>
      </w:pPr>
      <w:bookmarkStart w:name="_Toc225325390" w:id="465"/>
      <w:r>
        <w:t>Actions to Meet BNG Obligations</w:t>
      </w:r>
      <w:bookmarkEnd w:id="465"/>
    </w:p>
    <w:p w:rsidR="4D5E8A8B" w:rsidP="76C2F16E" w:rsidRDefault="4D5E8A8B" w14:paraId="099BCF28" w14:textId="166BF561">
      <w:r>
        <w:t xml:space="preserve">Cumberland Council has undertaken the following tasks </w:t>
      </w:r>
      <w:r w:rsidR="23735D4C">
        <w:t>to meet the BNG obli</w:t>
      </w:r>
      <w:r w:rsidR="44C5D994">
        <w:t>gations:</w:t>
      </w:r>
    </w:p>
    <w:p w:rsidR="6E5620A0" w:rsidP="00351F52" w:rsidRDefault="6E5620A0" w14:paraId="1FA4E057" w14:textId="2BD82EFA">
      <w:pPr>
        <w:numPr>
          <w:ilvl w:val="0"/>
          <w:numId w:val="15"/>
        </w:numPr>
        <w:spacing w:after="160" w:line="259" w:lineRule="auto"/>
        <w:rPr>
          <w:rFonts w:cstheme="minorBidi"/>
        </w:rPr>
      </w:pPr>
      <w:r w:rsidRPr="76C2F16E">
        <w:rPr>
          <w:rFonts w:cstheme="minorBidi"/>
        </w:rPr>
        <w:t>Hired a Council Ecologist to lead on ecology and BNG matters.</w:t>
      </w:r>
    </w:p>
    <w:p w:rsidRPr="00CA2C78" w:rsidR="000E121D" w:rsidP="00351F52" w:rsidRDefault="1BF6DE0D" w14:paraId="4585963B" w14:textId="40854208">
      <w:pPr>
        <w:numPr>
          <w:ilvl w:val="0"/>
          <w:numId w:val="15"/>
        </w:numPr>
        <w:spacing w:after="160" w:line="259" w:lineRule="auto"/>
        <w:rPr>
          <w:rFonts w:cstheme="minorBidi"/>
        </w:rPr>
      </w:pPr>
      <w:r w:rsidRPr="76C2F16E">
        <w:rPr>
          <w:rFonts w:cstheme="minorBidi"/>
        </w:rPr>
        <w:t xml:space="preserve">Created a </w:t>
      </w:r>
      <w:hyperlink w:history="1" r:id="rId43">
        <w:r w:rsidRPr="00894F6A">
          <w:rPr>
            <w:rStyle w:val="Hyperlink"/>
            <w:rFonts w:cstheme="minorBidi"/>
          </w:rPr>
          <w:t>validation checklist</w:t>
        </w:r>
      </w:hyperlink>
      <w:r w:rsidRPr="76C2F16E" w:rsidR="54B6952A">
        <w:rPr>
          <w:rFonts w:cstheme="minorBidi"/>
        </w:rPr>
        <w:t xml:space="preserve"> for applications that are in scope for the Biodiversity Condition.</w:t>
      </w:r>
    </w:p>
    <w:p w:rsidRPr="00CA2C78" w:rsidR="000E121D" w:rsidP="00351F52" w:rsidRDefault="1BF6DE0D" w14:paraId="30E13B7D" w14:textId="51AC843E">
      <w:pPr>
        <w:numPr>
          <w:ilvl w:val="0"/>
          <w:numId w:val="15"/>
        </w:numPr>
        <w:spacing w:after="160" w:line="259" w:lineRule="auto"/>
        <w:rPr>
          <w:rFonts w:cstheme="minorBidi"/>
        </w:rPr>
      </w:pPr>
      <w:r w:rsidRPr="76C2F16E">
        <w:rPr>
          <w:rFonts w:cstheme="minorBidi"/>
        </w:rPr>
        <w:t>Trained officers on the validation requirements for each application</w:t>
      </w:r>
      <w:r w:rsidRPr="76C2F16E" w:rsidR="4FDD3D52">
        <w:rPr>
          <w:rFonts w:cstheme="minorBidi"/>
        </w:rPr>
        <w:t xml:space="preserve"> and how the validation checklist is to be used.</w:t>
      </w:r>
    </w:p>
    <w:p w:rsidR="4D84C93B" w:rsidP="00351F52" w:rsidRDefault="4D84C93B" w14:paraId="10295535" w14:textId="52808D07">
      <w:pPr>
        <w:numPr>
          <w:ilvl w:val="0"/>
          <w:numId w:val="15"/>
        </w:numPr>
        <w:spacing w:after="160" w:line="259" w:lineRule="auto"/>
        <w:rPr>
          <w:rFonts w:cstheme="minorBidi"/>
        </w:rPr>
      </w:pPr>
      <w:r w:rsidRPr="76C2F16E">
        <w:rPr>
          <w:rFonts w:cstheme="minorBidi"/>
        </w:rPr>
        <w:t>Hosted an Agents’ Forum in August 2024 to deliver a BNG training session for local agents in Cumbria.</w:t>
      </w:r>
    </w:p>
    <w:p w:rsidRPr="00CA2C78" w:rsidR="000E121D" w:rsidP="00351F52" w:rsidRDefault="4FDD3D52" w14:paraId="4BB3ED05" w14:textId="15CBDCC2">
      <w:pPr>
        <w:numPr>
          <w:ilvl w:val="0"/>
          <w:numId w:val="15"/>
        </w:numPr>
        <w:spacing w:after="160" w:line="259" w:lineRule="auto"/>
        <w:rPr>
          <w:rFonts w:cstheme="minorBidi"/>
        </w:rPr>
      </w:pPr>
      <w:r w:rsidRPr="76C2F16E">
        <w:rPr>
          <w:rFonts w:cstheme="minorBidi"/>
        </w:rPr>
        <w:t>Employ</w:t>
      </w:r>
      <w:r w:rsidRPr="76C2F16E" w:rsidR="0EF4C0AE">
        <w:rPr>
          <w:rFonts w:cstheme="minorBidi"/>
        </w:rPr>
        <w:t>ed</w:t>
      </w:r>
      <w:r w:rsidRPr="76C2F16E">
        <w:rPr>
          <w:rFonts w:cstheme="minorBidi"/>
        </w:rPr>
        <w:t xml:space="preserve"> </w:t>
      </w:r>
      <w:r w:rsidRPr="76C2F16E" w:rsidR="1BF6DE0D">
        <w:rPr>
          <w:rFonts w:cstheme="minorBidi"/>
        </w:rPr>
        <w:t xml:space="preserve">external </w:t>
      </w:r>
      <w:r w:rsidRPr="76C2F16E" w:rsidR="4D261CB0">
        <w:rPr>
          <w:rFonts w:cstheme="minorBidi"/>
        </w:rPr>
        <w:t>c</w:t>
      </w:r>
      <w:r w:rsidRPr="76C2F16E" w:rsidR="1BF6DE0D">
        <w:rPr>
          <w:rFonts w:cstheme="minorBidi"/>
        </w:rPr>
        <w:t>onsultants</w:t>
      </w:r>
      <w:r w:rsidRPr="76C2F16E" w:rsidR="5B718DE5">
        <w:rPr>
          <w:rFonts w:cstheme="minorBidi"/>
        </w:rPr>
        <w:t>,</w:t>
      </w:r>
      <w:r w:rsidRPr="76C2F16E" w:rsidR="1BF6DE0D">
        <w:rPr>
          <w:rFonts w:cstheme="minorBidi"/>
        </w:rPr>
        <w:t xml:space="preserve"> </w:t>
      </w:r>
      <w:r w:rsidRPr="76C2F16E" w:rsidR="00B03787">
        <w:rPr>
          <w:rFonts w:cstheme="minorBidi"/>
        </w:rPr>
        <w:t>Tetra Tech</w:t>
      </w:r>
      <w:r w:rsidRPr="76C2F16E" w:rsidR="73E518D0">
        <w:rPr>
          <w:rFonts w:cstheme="minorBidi"/>
        </w:rPr>
        <w:t>, to deliver updated</w:t>
      </w:r>
      <w:r w:rsidRPr="76C2F16E" w:rsidR="1953E655">
        <w:rPr>
          <w:rFonts w:cstheme="minorBidi"/>
        </w:rPr>
        <w:t xml:space="preserve"> BNG</w:t>
      </w:r>
      <w:r w:rsidRPr="76C2F16E" w:rsidR="73E518D0">
        <w:rPr>
          <w:rFonts w:cstheme="minorBidi"/>
        </w:rPr>
        <w:t xml:space="preserve"> training </w:t>
      </w:r>
      <w:r w:rsidRPr="76C2F16E" w:rsidR="0DB10FCE">
        <w:rPr>
          <w:rFonts w:cstheme="minorBidi"/>
        </w:rPr>
        <w:t>for planning officers</w:t>
      </w:r>
      <w:r w:rsidRPr="76C2F16E" w:rsidR="73E518D0">
        <w:rPr>
          <w:rFonts w:cstheme="minorBidi"/>
        </w:rPr>
        <w:t xml:space="preserve"> in November</w:t>
      </w:r>
      <w:r w:rsidRPr="76C2F16E" w:rsidR="2919822F">
        <w:rPr>
          <w:rFonts w:cstheme="minorBidi"/>
        </w:rPr>
        <w:t xml:space="preserve"> 2025</w:t>
      </w:r>
      <w:r w:rsidRPr="76C2F16E" w:rsidR="1BF6DE0D">
        <w:rPr>
          <w:rFonts w:cstheme="minorBidi"/>
        </w:rPr>
        <w:t>.</w:t>
      </w:r>
    </w:p>
    <w:p w:rsidR="10689AF8" w:rsidP="00351F52" w:rsidRDefault="10689AF8" w14:paraId="0A537C9B" w14:textId="6AB53C03">
      <w:pPr>
        <w:numPr>
          <w:ilvl w:val="0"/>
          <w:numId w:val="15"/>
        </w:numPr>
        <w:spacing w:after="160" w:line="259" w:lineRule="auto"/>
        <w:rPr>
          <w:rFonts w:cstheme="minorBidi"/>
        </w:rPr>
      </w:pPr>
      <w:r w:rsidRPr="76C2F16E">
        <w:rPr>
          <w:rFonts w:cstheme="minorBidi"/>
        </w:rPr>
        <w:t>Applied for and receiving</w:t>
      </w:r>
      <w:r w:rsidR="00B12698">
        <w:rPr>
          <w:rFonts w:cstheme="minorBidi"/>
        </w:rPr>
        <w:t xml:space="preserve"> LINC</w:t>
      </w:r>
      <w:r w:rsidRPr="76C2F16E">
        <w:rPr>
          <w:rFonts w:cstheme="minorBidi"/>
        </w:rPr>
        <w:t xml:space="preserve"> funding to do a land assessment of council-owned land for potential unit creation.</w:t>
      </w:r>
    </w:p>
    <w:p w:rsidR="1BF6DE0D" w:rsidP="00351F52" w:rsidRDefault="1BF6DE0D" w14:paraId="4F1BC183" w14:textId="685134F6">
      <w:pPr>
        <w:numPr>
          <w:ilvl w:val="0"/>
          <w:numId w:val="15"/>
        </w:numPr>
        <w:spacing w:after="160" w:line="259" w:lineRule="auto"/>
        <w:rPr>
          <w:rFonts w:cstheme="minorBidi"/>
        </w:rPr>
      </w:pPr>
      <w:bookmarkStart w:name="_Hlk218602868" w:id="466"/>
      <w:r w:rsidRPr="76C2F16E">
        <w:rPr>
          <w:rFonts w:cstheme="minorBidi"/>
        </w:rPr>
        <w:t xml:space="preserve">Worked with stakeholders in Cumbria to create a Special Purpose </w:t>
      </w:r>
      <w:r w:rsidRPr="1B8CDFE8">
        <w:rPr>
          <w:rFonts w:cstheme="minorBidi"/>
        </w:rPr>
        <w:t>Vehicle</w:t>
      </w:r>
      <w:r w:rsidRPr="76C2F16E">
        <w:rPr>
          <w:rFonts w:cstheme="minorBidi"/>
        </w:rPr>
        <w:t xml:space="preserve"> called Nature Net Gains which acts as a broker for local biodiversity units</w:t>
      </w:r>
      <w:bookmarkEnd w:id="466"/>
      <w:r w:rsidRPr="76C2F16E">
        <w:rPr>
          <w:rFonts w:cstheme="minorBidi"/>
        </w:rPr>
        <w:t>.</w:t>
      </w:r>
    </w:p>
    <w:p w:rsidRPr="00174EFC" w:rsidR="76C2F16E" w:rsidP="00351F52" w:rsidRDefault="7800D266" w14:paraId="3A0416D6" w14:textId="1A01DD91">
      <w:pPr>
        <w:numPr>
          <w:ilvl w:val="0"/>
          <w:numId w:val="15"/>
        </w:numPr>
        <w:spacing w:after="160" w:line="259" w:lineRule="auto"/>
        <w:rPr>
          <w:rFonts w:cstheme="minorBidi"/>
        </w:rPr>
      </w:pPr>
      <w:r w:rsidRPr="00174EFC">
        <w:rPr>
          <w:rFonts w:cstheme="minorBidi"/>
        </w:rPr>
        <w:t xml:space="preserve">Considered how </w:t>
      </w:r>
      <w:r w:rsidRPr="00174EFC" w:rsidR="003D1D8E">
        <w:rPr>
          <w:rFonts w:cstheme="minorBidi"/>
        </w:rPr>
        <w:t xml:space="preserve">Cumbria </w:t>
      </w:r>
      <w:r w:rsidRPr="00174EFC">
        <w:rPr>
          <w:rFonts w:cstheme="minorBidi"/>
        </w:rPr>
        <w:t xml:space="preserve">LNRS effects </w:t>
      </w:r>
      <w:r w:rsidRPr="00174EFC" w:rsidR="00916137">
        <w:rPr>
          <w:rFonts w:cstheme="minorBidi"/>
        </w:rPr>
        <w:t>calculations made</w:t>
      </w:r>
      <w:r w:rsidRPr="00174EFC">
        <w:rPr>
          <w:rFonts w:cstheme="minorBidi"/>
        </w:rPr>
        <w:t xml:space="preserve"> within the Biodiversity Metric</w:t>
      </w:r>
      <w:r w:rsidRPr="00174EFC" w:rsidR="00192921">
        <w:rPr>
          <w:rFonts w:cstheme="minorBidi"/>
        </w:rPr>
        <w:t xml:space="preserve"> with </w:t>
      </w:r>
      <w:r w:rsidRPr="00174EFC" w:rsidR="003D1D8E">
        <w:rPr>
          <w:rFonts w:cstheme="minorBidi"/>
        </w:rPr>
        <w:t>a number of</w:t>
      </w:r>
      <w:r w:rsidRPr="00174EFC" w:rsidR="00192921">
        <w:rPr>
          <w:rFonts w:cstheme="minorBidi"/>
        </w:rPr>
        <w:t xml:space="preserve"> habitats being considered ‘</w:t>
      </w:r>
      <w:r w:rsidRPr="00174EFC" w:rsidR="00916137">
        <w:rPr>
          <w:rFonts w:cstheme="minorBidi"/>
        </w:rPr>
        <w:t xml:space="preserve">strategically </w:t>
      </w:r>
      <w:r w:rsidRPr="00174EFC" w:rsidR="00192921">
        <w:rPr>
          <w:rFonts w:cstheme="minorBidi"/>
        </w:rPr>
        <w:t>significant</w:t>
      </w:r>
      <w:r w:rsidRPr="00174EFC" w:rsidR="00132DDE">
        <w:rPr>
          <w:rFonts w:cstheme="minorBidi"/>
        </w:rPr>
        <w:t>’</w:t>
      </w:r>
      <w:r w:rsidRPr="00174EFC" w:rsidR="003D1D8E">
        <w:rPr>
          <w:rFonts w:cstheme="minorBidi"/>
        </w:rPr>
        <w:t xml:space="preserve"> as described in detail</w:t>
      </w:r>
      <w:r w:rsidR="00122591">
        <w:rPr>
          <w:rFonts w:cstheme="minorBidi"/>
        </w:rPr>
        <w:t>ed</w:t>
      </w:r>
      <w:r w:rsidRPr="00174EFC" w:rsidR="003D1D8E">
        <w:rPr>
          <w:rFonts w:cstheme="minorBidi"/>
        </w:rPr>
        <w:t xml:space="preserve"> in the </w:t>
      </w:r>
      <w:hyperlink w:history="1" r:id="rId44">
        <w:r w:rsidRPr="00174EFC" w:rsidR="003D1D8E">
          <w:rPr>
            <w:rStyle w:val="Hyperlink"/>
            <w:rFonts w:cstheme="minorBidi"/>
          </w:rPr>
          <w:t>Statement of Biodiversity Priorities</w:t>
        </w:r>
      </w:hyperlink>
      <w:r w:rsidRPr="00174EFC" w:rsidR="003D1D8E">
        <w:rPr>
          <w:rFonts w:cstheme="minorBidi"/>
        </w:rPr>
        <w:t>.</w:t>
      </w:r>
    </w:p>
    <w:p w:rsidR="000E121D" w:rsidP="000E121D" w:rsidRDefault="1BF6DE0D" w14:paraId="645560F6" w14:textId="06AE9120">
      <w:pPr>
        <w:pStyle w:val="Heading3"/>
      </w:pPr>
      <w:bookmarkStart w:name="_Toc225325391" w:id="467"/>
      <w:r>
        <w:lastRenderedPageBreak/>
        <w:t>Future Actions to Meet BNG Obligations</w:t>
      </w:r>
      <w:bookmarkEnd w:id="467"/>
    </w:p>
    <w:p w:rsidR="70D4A67E" w:rsidP="76C2F16E" w:rsidRDefault="70D4A67E" w14:paraId="4CBA3A22" w14:textId="52B8E348">
      <w:r>
        <w:t>The future actions that Cumberland Council plan to take to meet the BNG obligations before the next reporting deadline in 2031 are as follows:</w:t>
      </w:r>
    </w:p>
    <w:p w:rsidRPr="00CA2C78" w:rsidR="000E121D" w:rsidP="00351F52" w:rsidRDefault="1BF6DE0D" w14:paraId="3D8035D1" w14:textId="29305BE3">
      <w:pPr>
        <w:numPr>
          <w:ilvl w:val="0"/>
          <w:numId w:val="15"/>
        </w:numPr>
        <w:spacing w:after="160" w:line="259" w:lineRule="auto"/>
        <w:rPr>
          <w:rFonts w:cstheme="minorBidi"/>
        </w:rPr>
      </w:pPr>
      <w:r w:rsidRPr="76C2F16E">
        <w:rPr>
          <w:rFonts w:cstheme="minorBidi"/>
        </w:rPr>
        <w:t xml:space="preserve">By becoming a </w:t>
      </w:r>
      <w:r w:rsidRPr="76C2F16E" w:rsidR="4EB8C844">
        <w:rPr>
          <w:rFonts w:cstheme="minorBidi"/>
        </w:rPr>
        <w:t>R</w:t>
      </w:r>
      <w:r w:rsidRPr="76C2F16E">
        <w:rPr>
          <w:rFonts w:cstheme="minorBidi"/>
        </w:rPr>
        <w:t xml:space="preserve">esponsible </w:t>
      </w:r>
      <w:r w:rsidRPr="76C2F16E" w:rsidR="7D61972F">
        <w:rPr>
          <w:rFonts w:cstheme="minorBidi"/>
        </w:rPr>
        <w:t>B</w:t>
      </w:r>
      <w:r w:rsidRPr="76C2F16E">
        <w:rPr>
          <w:rFonts w:cstheme="minorBidi"/>
        </w:rPr>
        <w:t>ody for the purposes of Conservation Covenants</w:t>
      </w:r>
      <w:r w:rsidRPr="76C2F16E" w:rsidR="6419CA64">
        <w:rPr>
          <w:rFonts w:cstheme="minorBidi"/>
        </w:rPr>
        <w:t>.</w:t>
      </w:r>
    </w:p>
    <w:p w:rsidRPr="00CA2C78" w:rsidR="000E121D" w:rsidP="00351F52" w:rsidRDefault="7B64AF1D" w14:paraId="7A9D5994" w14:textId="6B5A84F8">
      <w:pPr>
        <w:numPr>
          <w:ilvl w:val="0"/>
          <w:numId w:val="15"/>
        </w:numPr>
        <w:spacing w:after="160" w:line="259" w:lineRule="auto"/>
        <w:rPr>
          <w:rFonts w:cstheme="minorBidi"/>
        </w:rPr>
      </w:pPr>
      <w:r w:rsidRPr="76C2F16E">
        <w:rPr>
          <w:rFonts w:cstheme="minorBidi"/>
        </w:rPr>
        <w:t>Undertaking the</w:t>
      </w:r>
      <w:r w:rsidRPr="76C2F16E" w:rsidR="1BF6DE0D">
        <w:rPr>
          <w:rFonts w:cstheme="minorBidi"/>
        </w:rPr>
        <w:t xml:space="preserve"> land assessment of council-owned land for potential unit creation</w:t>
      </w:r>
      <w:r w:rsidRPr="76C2F16E" w:rsidR="68CEAABA">
        <w:rPr>
          <w:rFonts w:cstheme="minorBidi"/>
        </w:rPr>
        <w:t xml:space="preserve"> with</w:t>
      </w:r>
      <w:r w:rsidR="00B94A33">
        <w:rPr>
          <w:rFonts w:cstheme="minorBidi"/>
        </w:rPr>
        <w:t xml:space="preserve"> LINC</w:t>
      </w:r>
      <w:r w:rsidRPr="76C2F16E" w:rsidR="68CEAABA">
        <w:rPr>
          <w:rFonts w:cstheme="minorBidi"/>
        </w:rPr>
        <w:t xml:space="preserve"> funding </w:t>
      </w:r>
      <w:r w:rsidRPr="00B94A33" w:rsidR="68CEAABA">
        <w:rPr>
          <w:rFonts w:cstheme="minorBidi"/>
        </w:rPr>
        <w:t>received in 2025</w:t>
      </w:r>
      <w:r w:rsidRPr="76C2F16E" w:rsidR="1BF6DE0D">
        <w:rPr>
          <w:rFonts w:cstheme="minorBidi"/>
        </w:rPr>
        <w:t xml:space="preserve">. </w:t>
      </w:r>
    </w:p>
    <w:p w:rsidRPr="00CA2C78" w:rsidR="000E121D" w:rsidP="00351F52" w:rsidRDefault="797B9529" w14:paraId="01828DFD" w14:textId="571AA700">
      <w:pPr>
        <w:numPr>
          <w:ilvl w:val="0"/>
          <w:numId w:val="15"/>
        </w:numPr>
        <w:spacing w:after="160" w:line="259" w:lineRule="auto"/>
        <w:rPr>
          <w:rFonts w:cstheme="minorBidi"/>
        </w:rPr>
      </w:pPr>
      <w:r w:rsidRPr="76C2F16E">
        <w:rPr>
          <w:rFonts w:cstheme="minorBidi"/>
        </w:rPr>
        <w:t xml:space="preserve">Create units on </w:t>
      </w:r>
      <w:r w:rsidRPr="76C2F16E" w:rsidR="1BF6DE0D">
        <w:rPr>
          <w:rFonts w:cstheme="minorBidi"/>
        </w:rPr>
        <w:t>our own land for biodiversity gain</w:t>
      </w:r>
      <w:r w:rsidRPr="76C2F16E" w:rsidR="0F09F164">
        <w:rPr>
          <w:rFonts w:cstheme="minorBidi"/>
        </w:rPr>
        <w:t xml:space="preserve"> as a result of the land assessment</w:t>
      </w:r>
      <w:r w:rsidRPr="76C2F16E" w:rsidR="0B2DB996">
        <w:rPr>
          <w:rFonts w:cstheme="minorBidi"/>
        </w:rPr>
        <w:t>.</w:t>
      </w:r>
    </w:p>
    <w:p w:rsidRPr="00CA2C78" w:rsidR="000E121D" w:rsidP="00351F52" w:rsidRDefault="1BF6DE0D" w14:paraId="088DC2E9" w14:textId="39CBE7E0">
      <w:pPr>
        <w:numPr>
          <w:ilvl w:val="0"/>
          <w:numId w:val="15"/>
        </w:numPr>
        <w:spacing w:after="160" w:line="259" w:lineRule="auto"/>
        <w:rPr>
          <w:rFonts w:cstheme="minorBidi"/>
        </w:rPr>
      </w:pPr>
      <w:r w:rsidRPr="76C2F16E">
        <w:rPr>
          <w:rFonts w:cstheme="minorBidi"/>
        </w:rPr>
        <w:t xml:space="preserve">Adoption of </w:t>
      </w:r>
      <w:r w:rsidR="007D1706">
        <w:rPr>
          <w:rFonts w:cstheme="minorBidi"/>
        </w:rPr>
        <w:t>MasterGov</w:t>
      </w:r>
      <w:r w:rsidRPr="76C2F16E">
        <w:rPr>
          <w:rFonts w:cstheme="minorBidi"/>
        </w:rPr>
        <w:t xml:space="preserve"> </w:t>
      </w:r>
      <w:r w:rsidRPr="76C2F16E" w:rsidR="25281E25">
        <w:rPr>
          <w:rFonts w:cstheme="minorBidi"/>
        </w:rPr>
        <w:t xml:space="preserve">within Cumberland Council systems </w:t>
      </w:r>
      <w:r w:rsidRPr="76C2F16E">
        <w:rPr>
          <w:rFonts w:cstheme="minorBidi"/>
        </w:rPr>
        <w:t>to support BNG</w:t>
      </w:r>
      <w:r w:rsidRPr="76C2F16E" w:rsidR="0CC3369B">
        <w:rPr>
          <w:rFonts w:cstheme="minorBidi"/>
        </w:rPr>
        <w:t xml:space="preserve"> and the </w:t>
      </w:r>
      <w:r w:rsidRPr="76C2F16E" w:rsidR="7F947DE6">
        <w:rPr>
          <w:rFonts w:cstheme="minorBidi"/>
        </w:rPr>
        <w:t>Biodiversity</w:t>
      </w:r>
      <w:r w:rsidRPr="76C2F16E" w:rsidR="0CC3369B">
        <w:rPr>
          <w:rFonts w:cstheme="minorBidi"/>
        </w:rPr>
        <w:t xml:space="preserve"> Duty reporting</w:t>
      </w:r>
      <w:r w:rsidRPr="76C2F16E" w:rsidR="3730A90D">
        <w:rPr>
          <w:rFonts w:cstheme="minorBidi"/>
        </w:rPr>
        <w:t>.</w:t>
      </w:r>
    </w:p>
    <w:p w:rsidR="005D7713" w:rsidP="00351F52" w:rsidRDefault="1BF6DE0D" w14:paraId="6CA70408" w14:textId="18D52287">
      <w:pPr>
        <w:numPr>
          <w:ilvl w:val="0"/>
          <w:numId w:val="15"/>
        </w:numPr>
        <w:spacing w:after="160" w:line="259" w:lineRule="auto"/>
        <w:rPr>
          <w:rFonts w:cstheme="minorBidi"/>
          <w:lang w:eastAsia="en-US"/>
        </w:rPr>
      </w:pPr>
      <w:r w:rsidRPr="76C2F16E">
        <w:rPr>
          <w:rFonts w:cstheme="minorBidi"/>
        </w:rPr>
        <w:t>Creation of habitat significance or BNG enforcement policies</w:t>
      </w:r>
      <w:r w:rsidRPr="76C2F16E" w:rsidR="35126B34">
        <w:rPr>
          <w:rFonts w:cstheme="minorBidi"/>
        </w:rPr>
        <w:t>.</w:t>
      </w:r>
      <w:bookmarkStart w:name="_Toc218764280" w:id="468"/>
      <w:bookmarkStart w:name="_Toc218764426" w:id="469"/>
      <w:bookmarkStart w:name="_Toc218764427" w:id="470"/>
      <w:bookmarkStart w:name="_Toc218764281" w:id="471"/>
      <w:bookmarkStart w:name="_Toc218764428" w:id="472"/>
      <w:bookmarkEnd w:id="468"/>
      <w:bookmarkEnd w:id="469"/>
      <w:bookmarkEnd w:id="470"/>
      <w:bookmarkEnd w:id="471"/>
      <w:bookmarkEnd w:id="472"/>
    </w:p>
    <w:p w:rsidR="201B7370" w:rsidP="00351F52" w:rsidRDefault="201B7370" w14:paraId="1495AE37" w14:textId="036DC26E">
      <w:pPr>
        <w:numPr>
          <w:ilvl w:val="0"/>
          <w:numId w:val="15"/>
        </w:numPr>
        <w:spacing w:after="160" w:line="259" w:lineRule="auto"/>
        <w:rPr>
          <w:rFonts w:cstheme="minorBidi"/>
        </w:rPr>
      </w:pPr>
      <w:r w:rsidRPr="76C2F16E">
        <w:rPr>
          <w:rFonts w:cstheme="minorBidi"/>
        </w:rPr>
        <w:t>Immediately understanding the implications of the Planning and Infrastructure Bill reform on BNG policy and what it means for Cumberland Council.</w:t>
      </w:r>
    </w:p>
    <w:p w:rsidRPr="0001584B" w:rsidR="05B7E42C" w:rsidP="00351F52" w:rsidRDefault="05B7E42C" w14:paraId="0B7CCEC5" w14:textId="5B9DB11E">
      <w:pPr>
        <w:numPr>
          <w:ilvl w:val="0"/>
          <w:numId w:val="15"/>
        </w:numPr>
        <w:spacing w:after="160" w:line="259" w:lineRule="auto"/>
        <w:rPr>
          <w:rFonts w:cstheme="minorBidi"/>
        </w:rPr>
      </w:pPr>
      <w:r w:rsidRPr="0001584B">
        <w:rPr>
          <w:rFonts w:cstheme="minorBidi"/>
        </w:rPr>
        <w:t>Improvement actions</w:t>
      </w:r>
      <w:r w:rsidRPr="0001584B" w:rsidR="0001584B">
        <w:rPr>
          <w:rFonts w:cstheme="minorBidi"/>
        </w:rPr>
        <w:t xml:space="preserve"> to include continued training of planning officers and new starters to minimise the potential for human error. </w:t>
      </w:r>
    </w:p>
    <w:p w:rsidRPr="00176204" w:rsidR="00176204" w:rsidP="00176204" w:rsidRDefault="00176204" w14:paraId="58729CAD" w14:textId="098EC32F">
      <w:pPr>
        <w:numPr>
          <w:ilvl w:val="0"/>
          <w:numId w:val="15"/>
        </w:numPr>
        <w:spacing w:after="160" w:line="259" w:lineRule="auto"/>
        <w:rPr>
          <w:rFonts w:cstheme="minorBidi"/>
        </w:rPr>
      </w:pPr>
      <w:r w:rsidRPr="76C2F16E">
        <w:rPr>
          <w:rFonts w:cstheme="minorBidi"/>
        </w:rPr>
        <w:t xml:space="preserve">Work with stakeholders in Cumbria to create a Special Purpose </w:t>
      </w:r>
      <w:r w:rsidRPr="1B8CDFE8">
        <w:rPr>
          <w:rFonts w:cstheme="minorBidi"/>
        </w:rPr>
        <w:t>Vehicle</w:t>
      </w:r>
      <w:r w:rsidRPr="76C2F16E">
        <w:rPr>
          <w:rFonts w:cstheme="minorBidi"/>
        </w:rPr>
        <w:t xml:space="preserve"> called Nature Net Gains which acts as a broker for local biodiversity units.</w:t>
      </w:r>
    </w:p>
    <w:p w:rsidR="00943121" w:rsidRDefault="00943121" w14:paraId="41B71207" w14:textId="77777777">
      <w:pPr>
        <w:spacing w:after="0" w:line="240" w:lineRule="auto"/>
        <w:rPr>
          <w:rFonts w:eastAsiaTheme="minorEastAsia"/>
          <w:b/>
          <w:sz w:val="36"/>
          <w:szCs w:val="20"/>
          <w:lang w:eastAsia="en-US"/>
        </w:rPr>
      </w:pPr>
      <w:r>
        <w:br w:type="page"/>
      </w:r>
    </w:p>
    <w:p w:rsidR="00A51396" w:rsidP="00741224" w:rsidRDefault="005D7713" w14:paraId="2441FBBF" w14:textId="6F0ED89F">
      <w:pPr>
        <w:pStyle w:val="Heading2"/>
      </w:pPr>
      <w:bookmarkStart w:name="_Toc218758038" w:id="473"/>
      <w:bookmarkStart w:name="_Toc218761106" w:id="474"/>
      <w:bookmarkStart w:name="_Toc218761314" w:id="475"/>
      <w:bookmarkStart w:name="_Toc218761459" w:id="476"/>
      <w:bookmarkStart w:name="_Toc218762139" w:id="477"/>
      <w:bookmarkStart w:name="_Toc218763555" w:id="478"/>
      <w:bookmarkStart w:name="_Toc218763700" w:id="479"/>
      <w:bookmarkStart w:name="_Toc218763845" w:id="480"/>
      <w:bookmarkStart w:name="_Toc218763990" w:id="481"/>
      <w:bookmarkStart w:name="_Toc218764139" w:id="482"/>
      <w:bookmarkStart w:name="_Toc218764284" w:id="483"/>
      <w:bookmarkStart w:name="_Toc218764431" w:id="484"/>
      <w:bookmarkStart w:name="_Toc218764573" w:id="485"/>
      <w:bookmarkStart w:name="_Toc218764713" w:id="486"/>
      <w:bookmarkStart w:name="_Toc218764852" w:id="487"/>
      <w:bookmarkStart w:name="_Toc218758039" w:id="488"/>
      <w:bookmarkStart w:name="_Toc218761107" w:id="489"/>
      <w:bookmarkStart w:name="_Toc218761315" w:id="490"/>
      <w:bookmarkStart w:name="_Toc218761460" w:id="491"/>
      <w:bookmarkStart w:name="_Toc218762140" w:id="492"/>
      <w:bookmarkStart w:name="_Toc218763556" w:id="493"/>
      <w:bookmarkStart w:name="_Toc218763701" w:id="494"/>
      <w:bookmarkStart w:name="_Toc218763846" w:id="495"/>
      <w:bookmarkStart w:name="_Toc218763991" w:id="496"/>
      <w:bookmarkStart w:name="_Toc218764140" w:id="497"/>
      <w:bookmarkStart w:name="_Toc218764285" w:id="498"/>
      <w:bookmarkStart w:name="_Toc218764432" w:id="499"/>
      <w:bookmarkStart w:name="_Toc218764574" w:id="500"/>
      <w:bookmarkStart w:name="_Toc218764714" w:id="501"/>
      <w:bookmarkStart w:name="_Toc218764853" w:id="502"/>
      <w:bookmarkStart w:name="_Toc218758040" w:id="503"/>
      <w:bookmarkStart w:name="_Toc218761108" w:id="504"/>
      <w:bookmarkStart w:name="_Toc218761316" w:id="505"/>
      <w:bookmarkStart w:name="_Toc218761461" w:id="506"/>
      <w:bookmarkStart w:name="_Toc218762141" w:id="507"/>
      <w:bookmarkStart w:name="_Toc218763557" w:id="508"/>
      <w:bookmarkStart w:name="_Toc218763702" w:id="509"/>
      <w:bookmarkStart w:name="_Toc218763847" w:id="510"/>
      <w:bookmarkStart w:name="_Toc218763992" w:id="511"/>
      <w:bookmarkStart w:name="_Toc218764141" w:id="512"/>
      <w:bookmarkStart w:name="_Toc218764286" w:id="513"/>
      <w:bookmarkStart w:name="_Toc218764433" w:id="514"/>
      <w:bookmarkStart w:name="_Toc218764575" w:id="515"/>
      <w:bookmarkStart w:name="_Toc218764715" w:id="516"/>
      <w:bookmarkStart w:name="_Toc218764854" w:id="517"/>
      <w:bookmarkStart w:name="_Toc218758041" w:id="518"/>
      <w:bookmarkStart w:name="_Toc218761109" w:id="519"/>
      <w:bookmarkStart w:name="_Toc218761317" w:id="520"/>
      <w:bookmarkStart w:name="_Toc218761462" w:id="521"/>
      <w:bookmarkStart w:name="_Toc218762142" w:id="522"/>
      <w:bookmarkStart w:name="_Toc218763558" w:id="523"/>
      <w:bookmarkStart w:name="_Toc218763703" w:id="524"/>
      <w:bookmarkStart w:name="_Toc218763848" w:id="525"/>
      <w:bookmarkStart w:name="_Toc218763993" w:id="526"/>
      <w:bookmarkStart w:name="_Toc218764142" w:id="527"/>
      <w:bookmarkStart w:name="_Toc218764287" w:id="528"/>
      <w:bookmarkStart w:name="_Toc218764434" w:id="529"/>
      <w:bookmarkStart w:name="_Toc218764576" w:id="530"/>
      <w:bookmarkStart w:name="_Toc218764716" w:id="531"/>
      <w:bookmarkStart w:name="_Toc218764855" w:id="532"/>
      <w:bookmarkStart w:name="_Toc218758042" w:id="533"/>
      <w:bookmarkStart w:name="_Toc218761110" w:id="534"/>
      <w:bookmarkStart w:name="_Toc218761318" w:id="535"/>
      <w:bookmarkStart w:name="_Toc218761463" w:id="536"/>
      <w:bookmarkStart w:name="_Toc218762143" w:id="537"/>
      <w:bookmarkStart w:name="_Toc218763559" w:id="538"/>
      <w:bookmarkStart w:name="_Toc218763704" w:id="539"/>
      <w:bookmarkStart w:name="_Toc218763849" w:id="540"/>
      <w:bookmarkStart w:name="_Toc218763994" w:id="541"/>
      <w:bookmarkStart w:name="_Toc218764143" w:id="542"/>
      <w:bookmarkStart w:name="_Toc218764288" w:id="543"/>
      <w:bookmarkStart w:name="_Toc218764435" w:id="544"/>
      <w:bookmarkStart w:name="_Toc218764577" w:id="545"/>
      <w:bookmarkStart w:name="_Toc218764717" w:id="546"/>
      <w:bookmarkStart w:name="_Toc218764856" w:id="547"/>
      <w:bookmarkStart w:name="_Toc218758043" w:id="548"/>
      <w:bookmarkStart w:name="_Toc218761111" w:id="549"/>
      <w:bookmarkStart w:name="_Toc218761319" w:id="550"/>
      <w:bookmarkStart w:name="_Toc218761464" w:id="551"/>
      <w:bookmarkStart w:name="_Toc218762144" w:id="552"/>
      <w:bookmarkStart w:name="_Toc218763560" w:id="553"/>
      <w:bookmarkStart w:name="_Toc218763705" w:id="554"/>
      <w:bookmarkStart w:name="_Toc218763850" w:id="555"/>
      <w:bookmarkStart w:name="_Toc218763995" w:id="556"/>
      <w:bookmarkStart w:name="_Toc218764144" w:id="557"/>
      <w:bookmarkStart w:name="_Toc218764289" w:id="558"/>
      <w:bookmarkStart w:name="_Toc218764436" w:id="559"/>
      <w:bookmarkStart w:name="_Toc218764578" w:id="560"/>
      <w:bookmarkStart w:name="_Toc218764718" w:id="561"/>
      <w:bookmarkStart w:name="_Toc218764857" w:id="562"/>
      <w:bookmarkStart w:name="_Toc218758044" w:id="563"/>
      <w:bookmarkStart w:name="_Toc218761112" w:id="564"/>
      <w:bookmarkStart w:name="_Toc218761320" w:id="565"/>
      <w:bookmarkStart w:name="_Toc218761465" w:id="566"/>
      <w:bookmarkStart w:name="_Toc218762145" w:id="567"/>
      <w:bookmarkStart w:name="_Toc218763561" w:id="568"/>
      <w:bookmarkStart w:name="_Toc218763706" w:id="569"/>
      <w:bookmarkStart w:name="_Toc218763851" w:id="570"/>
      <w:bookmarkStart w:name="_Toc218763996" w:id="571"/>
      <w:bookmarkStart w:name="_Toc218764145" w:id="572"/>
      <w:bookmarkStart w:name="_Toc218764290" w:id="573"/>
      <w:bookmarkStart w:name="_Toc218764437" w:id="574"/>
      <w:bookmarkStart w:name="_Toc218764579" w:id="575"/>
      <w:bookmarkStart w:name="_Toc218764719" w:id="576"/>
      <w:bookmarkStart w:name="_Toc218764858" w:id="577"/>
      <w:bookmarkStart w:name="_Toc218758045" w:id="578"/>
      <w:bookmarkStart w:name="_Toc218761113" w:id="579"/>
      <w:bookmarkStart w:name="_Toc218761321" w:id="580"/>
      <w:bookmarkStart w:name="_Toc218761466" w:id="581"/>
      <w:bookmarkStart w:name="_Toc218762146" w:id="582"/>
      <w:bookmarkStart w:name="_Toc218763562" w:id="583"/>
      <w:bookmarkStart w:name="_Toc218763707" w:id="584"/>
      <w:bookmarkStart w:name="_Toc218763852" w:id="585"/>
      <w:bookmarkStart w:name="_Toc218763997" w:id="586"/>
      <w:bookmarkStart w:name="_Toc218764146" w:id="587"/>
      <w:bookmarkStart w:name="_Toc218764291" w:id="588"/>
      <w:bookmarkStart w:name="_Toc218764438" w:id="589"/>
      <w:bookmarkStart w:name="_Toc218764580" w:id="590"/>
      <w:bookmarkStart w:name="_Toc218764720" w:id="591"/>
      <w:bookmarkStart w:name="_Toc218764859" w:id="592"/>
      <w:bookmarkStart w:name="_Toc218758046" w:id="593"/>
      <w:bookmarkStart w:name="_Toc218761114" w:id="594"/>
      <w:bookmarkStart w:name="_Toc218761322" w:id="595"/>
      <w:bookmarkStart w:name="_Toc218761467" w:id="596"/>
      <w:bookmarkStart w:name="_Toc218762147" w:id="597"/>
      <w:bookmarkStart w:name="_Toc218763563" w:id="598"/>
      <w:bookmarkStart w:name="_Toc218763708" w:id="599"/>
      <w:bookmarkStart w:name="_Toc218763853" w:id="600"/>
      <w:bookmarkStart w:name="_Toc218763998" w:id="601"/>
      <w:bookmarkStart w:name="_Toc218764147" w:id="602"/>
      <w:bookmarkStart w:name="_Toc218764292" w:id="603"/>
      <w:bookmarkStart w:name="_Toc218764439" w:id="604"/>
      <w:bookmarkStart w:name="_Toc218764581" w:id="605"/>
      <w:bookmarkStart w:name="_Toc218764721" w:id="606"/>
      <w:bookmarkStart w:name="_Toc218764860" w:id="607"/>
      <w:bookmarkStart w:name="_Toc218758047" w:id="608"/>
      <w:bookmarkStart w:name="_Toc218761115" w:id="609"/>
      <w:bookmarkStart w:name="_Toc218761323" w:id="610"/>
      <w:bookmarkStart w:name="_Toc218761468" w:id="611"/>
      <w:bookmarkStart w:name="_Toc218762148" w:id="612"/>
      <w:bookmarkStart w:name="_Toc218763564" w:id="613"/>
      <w:bookmarkStart w:name="_Toc218763709" w:id="614"/>
      <w:bookmarkStart w:name="_Toc218763854" w:id="615"/>
      <w:bookmarkStart w:name="_Toc218763999" w:id="616"/>
      <w:bookmarkStart w:name="_Toc218764148" w:id="617"/>
      <w:bookmarkStart w:name="_Toc218764293" w:id="618"/>
      <w:bookmarkStart w:name="_Toc218764440" w:id="619"/>
      <w:bookmarkStart w:name="_Toc218764582" w:id="620"/>
      <w:bookmarkStart w:name="_Toc218764722" w:id="621"/>
      <w:bookmarkStart w:name="_Toc218764861" w:id="622"/>
      <w:bookmarkStart w:name="_Toc218758048" w:id="623"/>
      <w:bookmarkStart w:name="_Toc218761116" w:id="624"/>
      <w:bookmarkStart w:name="_Toc218761324" w:id="625"/>
      <w:bookmarkStart w:name="_Toc218761469" w:id="626"/>
      <w:bookmarkStart w:name="_Toc218762149" w:id="627"/>
      <w:bookmarkStart w:name="_Toc218763565" w:id="628"/>
      <w:bookmarkStart w:name="_Toc218763710" w:id="629"/>
      <w:bookmarkStart w:name="_Toc218763855" w:id="630"/>
      <w:bookmarkStart w:name="_Toc218764000" w:id="631"/>
      <w:bookmarkStart w:name="_Toc218764149" w:id="632"/>
      <w:bookmarkStart w:name="_Toc218764294" w:id="633"/>
      <w:bookmarkStart w:name="_Toc218764441" w:id="634"/>
      <w:bookmarkStart w:name="_Toc218764583" w:id="635"/>
      <w:bookmarkStart w:name="_Toc218764723" w:id="636"/>
      <w:bookmarkStart w:name="_Toc218764862" w:id="637"/>
      <w:bookmarkStart w:name="_Toc218758049" w:id="638"/>
      <w:bookmarkStart w:name="_Toc218761117" w:id="639"/>
      <w:bookmarkStart w:name="_Toc218761325" w:id="640"/>
      <w:bookmarkStart w:name="_Toc218761470" w:id="641"/>
      <w:bookmarkStart w:name="_Toc218762150" w:id="642"/>
      <w:bookmarkStart w:name="_Toc218763566" w:id="643"/>
      <w:bookmarkStart w:name="_Toc218763711" w:id="644"/>
      <w:bookmarkStart w:name="_Toc218763856" w:id="645"/>
      <w:bookmarkStart w:name="_Toc218764001" w:id="646"/>
      <w:bookmarkStart w:name="_Toc218764150" w:id="647"/>
      <w:bookmarkStart w:name="_Toc218764295" w:id="648"/>
      <w:bookmarkStart w:name="_Toc218764442" w:id="649"/>
      <w:bookmarkStart w:name="_Toc218764584" w:id="650"/>
      <w:bookmarkStart w:name="_Toc218764724" w:id="651"/>
      <w:bookmarkStart w:name="_Toc218764863" w:id="652"/>
      <w:bookmarkStart w:name="_Toc218758050" w:id="653"/>
      <w:bookmarkStart w:name="_Toc218761118" w:id="654"/>
      <w:bookmarkStart w:name="_Toc218761326" w:id="655"/>
      <w:bookmarkStart w:name="_Toc218761471" w:id="656"/>
      <w:bookmarkStart w:name="_Toc218762151" w:id="657"/>
      <w:bookmarkStart w:name="_Toc218763567" w:id="658"/>
      <w:bookmarkStart w:name="_Toc218763712" w:id="659"/>
      <w:bookmarkStart w:name="_Toc218763857" w:id="660"/>
      <w:bookmarkStart w:name="_Toc218764002" w:id="661"/>
      <w:bookmarkStart w:name="_Toc218764151" w:id="662"/>
      <w:bookmarkStart w:name="_Toc218764296" w:id="663"/>
      <w:bookmarkStart w:name="_Toc218764443" w:id="664"/>
      <w:bookmarkStart w:name="_Toc218764585" w:id="665"/>
      <w:bookmarkStart w:name="_Toc218764725" w:id="666"/>
      <w:bookmarkStart w:name="_Toc218764864" w:id="667"/>
      <w:bookmarkStart w:name="_Toc218758051" w:id="668"/>
      <w:bookmarkStart w:name="_Toc218761119" w:id="669"/>
      <w:bookmarkStart w:name="_Toc218761327" w:id="670"/>
      <w:bookmarkStart w:name="_Toc218761472" w:id="671"/>
      <w:bookmarkStart w:name="_Toc218762152" w:id="672"/>
      <w:bookmarkStart w:name="_Toc218763568" w:id="673"/>
      <w:bookmarkStart w:name="_Toc218763713" w:id="674"/>
      <w:bookmarkStart w:name="_Toc218763858" w:id="675"/>
      <w:bookmarkStart w:name="_Toc218764003" w:id="676"/>
      <w:bookmarkStart w:name="_Toc218764152" w:id="677"/>
      <w:bookmarkStart w:name="_Toc218764297" w:id="678"/>
      <w:bookmarkStart w:name="_Toc218764444" w:id="679"/>
      <w:bookmarkStart w:name="_Toc218764586" w:id="680"/>
      <w:bookmarkStart w:name="_Toc218764726" w:id="681"/>
      <w:bookmarkStart w:name="_Toc218764865" w:id="682"/>
      <w:bookmarkStart w:name="_Toc218758052" w:id="683"/>
      <w:bookmarkStart w:name="_Toc218761120" w:id="684"/>
      <w:bookmarkStart w:name="_Toc218761328" w:id="685"/>
      <w:bookmarkStart w:name="_Toc218761473" w:id="686"/>
      <w:bookmarkStart w:name="_Toc218762153" w:id="687"/>
      <w:bookmarkStart w:name="_Toc218763569" w:id="688"/>
      <w:bookmarkStart w:name="_Toc218763714" w:id="689"/>
      <w:bookmarkStart w:name="_Toc218763859" w:id="690"/>
      <w:bookmarkStart w:name="_Toc218764004" w:id="691"/>
      <w:bookmarkStart w:name="_Toc218764153" w:id="692"/>
      <w:bookmarkStart w:name="_Toc218764298" w:id="693"/>
      <w:bookmarkStart w:name="_Toc218764445" w:id="694"/>
      <w:bookmarkStart w:name="_Toc218764587" w:id="695"/>
      <w:bookmarkStart w:name="_Toc218764727" w:id="696"/>
      <w:bookmarkStart w:name="_Toc218764866" w:id="697"/>
      <w:bookmarkStart w:name="_Toc218758053" w:id="698"/>
      <w:bookmarkStart w:name="_Toc218761121" w:id="699"/>
      <w:bookmarkStart w:name="_Toc218761329" w:id="700"/>
      <w:bookmarkStart w:name="_Toc218761474" w:id="701"/>
      <w:bookmarkStart w:name="_Toc218762154" w:id="702"/>
      <w:bookmarkStart w:name="_Toc218763570" w:id="703"/>
      <w:bookmarkStart w:name="_Toc218763715" w:id="704"/>
      <w:bookmarkStart w:name="_Toc218763860" w:id="705"/>
      <w:bookmarkStart w:name="_Toc218764005" w:id="706"/>
      <w:bookmarkStart w:name="_Toc218764154" w:id="707"/>
      <w:bookmarkStart w:name="_Toc218764299" w:id="708"/>
      <w:bookmarkStart w:name="_Toc218764446" w:id="709"/>
      <w:bookmarkStart w:name="_Toc218764588" w:id="710"/>
      <w:bookmarkStart w:name="_Toc218764728" w:id="711"/>
      <w:bookmarkStart w:name="_Toc218764867" w:id="712"/>
      <w:bookmarkStart w:name="_Toc218758054" w:id="713"/>
      <w:bookmarkStart w:name="_Toc218761122" w:id="714"/>
      <w:bookmarkStart w:name="_Toc218761330" w:id="715"/>
      <w:bookmarkStart w:name="_Toc218761475" w:id="716"/>
      <w:bookmarkStart w:name="_Toc218762155" w:id="717"/>
      <w:bookmarkStart w:name="_Toc218763571" w:id="718"/>
      <w:bookmarkStart w:name="_Toc218763716" w:id="719"/>
      <w:bookmarkStart w:name="_Toc218763861" w:id="720"/>
      <w:bookmarkStart w:name="_Toc218764006" w:id="721"/>
      <w:bookmarkStart w:name="_Toc218764155" w:id="722"/>
      <w:bookmarkStart w:name="_Toc218764300" w:id="723"/>
      <w:bookmarkStart w:name="_Toc218764447" w:id="724"/>
      <w:bookmarkStart w:name="_Toc218764589" w:id="725"/>
      <w:bookmarkStart w:name="_Toc218764729" w:id="726"/>
      <w:bookmarkStart w:name="_Toc218764868" w:id="727"/>
      <w:bookmarkStart w:name="_Toc218758055" w:id="728"/>
      <w:bookmarkStart w:name="_Toc218761123" w:id="729"/>
      <w:bookmarkStart w:name="_Toc218761331" w:id="730"/>
      <w:bookmarkStart w:name="_Toc218761476" w:id="731"/>
      <w:bookmarkStart w:name="_Toc218762156" w:id="732"/>
      <w:bookmarkStart w:name="_Toc218763572" w:id="733"/>
      <w:bookmarkStart w:name="_Toc218763717" w:id="734"/>
      <w:bookmarkStart w:name="_Toc218763862" w:id="735"/>
      <w:bookmarkStart w:name="_Toc218764007" w:id="736"/>
      <w:bookmarkStart w:name="_Toc218764156" w:id="737"/>
      <w:bookmarkStart w:name="_Toc218764301" w:id="738"/>
      <w:bookmarkStart w:name="_Toc218764448" w:id="739"/>
      <w:bookmarkStart w:name="_Toc218764590" w:id="740"/>
      <w:bookmarkStart w:name="_Toc218764730" w:id="741"/>
      <w:bookmarkStart w:name="_Toc218764869" w:id="742"/>
      <w:bookmarkStart w:name="_Toc218758056" w:id="743"/>
      <w:bookmarkStart w:name="_Toc218761124" w:id="744"/>
      <w:bookmarkStart w:name="_Toc218761332" w:id="745"/>
      <w:bookmarkStart w:name="_Toc218761477" w:id="746"/>
      <w:bookmarkStart w:name="_Toc218762157" w:id="747"/>
      <w:bookmarkStart w:name="_Toc218763573" w:id="748"/>
      <w:bookmarkStart w:name="_Toc218763718" w:id="749"/>
      <w:bookmarkStart w:name="_Toc218763863" w:id="750"/>
      <w:bookmarkStart w:name="_Toc218764008" w:id="751"/>
      <w:bookmarkStart w:name="_Toc218764157" w:id="752"/>
      <w:bookmarkStart w:name="_Toc218764302" w:id="753"/>
      <w:bookmarkStart w:name="_Toc218764449" w:id="754"/>
      <w:bookmarkStart w:name="_Toc218764591" w:id="755"/>
      <w:bookmarkStart w:name="_Toc218764731" w:id="756"/>
      <w:bookmarkStart w:name="_Toc218764870" w:id="757"/>
      <w:bookmarkStart w:name="_Toc218758057" w:id="758"/>
      <w:bookmarkStart w:name="_Toc218761125" w:id="759"/>
      <w:bookmarkStart w:name="_Toc218761333" w:id="760"/>
      <w:bookmarkStart w:name="_Toc218761478" w:id="761"/>
      <w:bookmarkStart w:name="_Toc218762158" w:id="762"/>
      <w:bookmarkStart w:name="_Toc218763574" w:id="763"/>
      <w:bookmarkStart w:name="_Toc218763719" w:id="764"/>
      <w:bookmarkStart w:name="_Toc218763864" w:id="765"/>
      <w:bookmarkStart w:name="_Toc218764009" w:id="766"/>
      <w:bookmarkStart w:name="_Toc218764158" w:id="767"/>
      <w:bookmarkStart w:name="_Toc218764303" w:id="768"/>
      <w:bookmarkStart w:name="_Toc218764450" w:id="769"/>
      <w:bookmarkStart w:name="_Toc218764592" w:id="770"/>
      <w:bookmarkStart w:name="_Toc218764732" w:id="771"/>
      <w:bookmarkStart w:name="_Toc218764871" w:id="772"/>
      <w:bookmarkStart w:name="_Toc218758058" w:id="773"/>
      <w:bookmarkStart w:name="_Toc218761126" w:id="774"/>
      <w:bookmarkStart w:name="_Toc218761334" w:id="775"/>
      <w:bookmarkStart w:name="_Toc218761479" w:id="776"/>
      <w:bookmarkStart w:name="_Toc218762159" w:id="777"/>
      <w:bookmarkStart w:name="_Toc218763575" w:id="778"/>
      <w:bookmarkStart w:name="_Toc218763720" w:id="779"/>
      <w:bookmarkStart w:name="_Toc218763865" w:id="780"/>
      <w:bookmarkStart w:name="_Toc218764010" w:id="781"/>
      <w:bookmarkStart w:name="_Toc218764159" w:id="782"/>
      <w:bookmarkStart w:name="_Toc218764304" w:id="783"/>
      <w:bookmarkStart w:name="_Toc218764451" w:id="784"/>
      <w:bookmarkStart w:name="_Toc218764593" w:id="785"/>
      <w:bookmarkStart w:name="_Toc218764733" w:id="786"/>
      <w:bookmarkStart w:name="_Toc218764872" w:id="787"/>
      <w:bookmarkStart w:name="_Toc218758059" w:id="788"/>
      <w:bookmarkStart w:name="_Toc218761127" w:id="789"/>
      <w:bookmarkStart w:name="_Toc218761335" w:id="790"/>
      <w:bookmarkStart w:name="_Toc218761480" w:id="791"/>
      <w:bookmarkStart w:name="_Toc218762160" w:id="792"/>
      <w:bookmarkStart w:name="_Toc218763576" w:id="793"/>
      <w:bookmarkStart w:name="_Toc218763721" w:id="794"/>
      <w:bookmarkStart w:name="_Toc218763866" w:id="795"/>
      <w:bookmarkStart w:name="_Toc218764011" w:id="796"/>
      <w:bookmarkStart w:name="_Toc218764160" w:id="797"/>
      <w:bookmarkStart w:name="_Toc218764305" w:id="798"/>
      <w:bookmarkStart w:name="_Toc218764452" w:id="799"/>
      <w:bookmarkStart w:name="_Toc218764594" w:id="800"/>
      <w:bookmarkStart w:name="_Toc218764734" w:id="801"/>
      <w:bookmarkStart w:name="_Toc218764873" w:id="802"/>
      <w:bookmarkStart w:name="_Toc218758060" w:id="803"/>
      <w:bookmarkStart w:name="_Toc218761128" w:id="804"/>
      <w:bookmarkStart w:name="_Toc218761336" w:id="805"/>
      <w:bookmarkStart w:name="_Toc218761481" w:id="806"/>
      <w:bookmarkStart w:name="_Toc218762161" w:id="807"/>
      <w:bookmarkStart w:name="_Toc218763577" w:id="808"/>
      <w:bookmarkStart w:name="_Toc218763722" w:id="809"/>
      <w:bookmarkStart w:name="_Toc218763867" w:id="810"/>
      <w:bookmarkStart w:name="_Toc218764012" w:id="811"/>
      <w:bookmarkStart w:name="_Toc218764161" w:id="812"/>
      <w:bookmarkStart w:name="_Toc218764306" w:id="813"/>
      <w:bookmarkStart w:name="_Toc218764453" w:id="814"/>
      <w:bookmarkStart w:name="_Toc218764595" w:id="815"/>
      <w:bookmarkStart w:name="_Toc218764735" w:id="816"/>
      <w:bookmarkStart w:name="_Toc218764874" w:id="817"/>
      <w:bookmarkStart w:name="_Toc218758061" w:id="818"/>
      <w:bookmarkStart w:name="_Toc218761129" w:id="819"/>
      <w:bookmarkStart w:name="_Toc218761337" w:id="820"/>
      <w:bookmarkStart w:name="_Toc218761482" w:id="821"/>
      <w:bookmarkStart w:name="_Toc218762162" w:id="822"/>
      <w:bookmarkStart w:name="_Toc218763578" w:id="823"/>
      <w:bookmarkStart w:name="_Toc218763723" w:id="824"/>
      <w:bookmarkStart w:name="_Toc218763868" w:id="825"/>
      <w:bookmarkStart w:name="_Toc218764013" w:id="826"/>
      <w:bookmarkStart w:name="_Toc218764162" w:id="827"/>
      <w:bookmarkStart w:name="_Toc218764307" w:id="828"/>
      <w:bookmarkStart w:name="_Toc218764454" w:id="829"/>
      <w:bookmarkStart w:name="_Toc218764596" w:id="830"/>
      <w:bookmarkStart w:name="_Toc218764736" w:id="831"/>
      <w:bookmarkStart w:name="_Toc218764875" w:id="832"/>
      <w:bookmarkStart w:name="_Toc218758062" w:id="833"/>
      <w:bookmarkStart w:name="_Toc218761130" w:id="834"/>
      <w:bookmarkStart w:name="_Toc218761338" w:id="835"/>
      <w:bookmarkStart w:name="_Toc218761483" w:id="836"/>
      <w:bookmarkStart w:name="_Toc218762163" w:id="837"/>
      <w:bookmarkStart w:name="_Toc218763579" w:id="838"/>
      <w:bookmarkStart w:name="_Toc218763724" w:id="839"/>
      <w:bookmarkStart w:name="_Toc218763869" w:id="840"/>
      <w:bookmarkStart w:name="_Toc218764014" w:id="841"/>
      <w:bookmarkStart w:name="_Toc218764163" w:id="842"/>
      <w:bookmarkStart w:name="_Toc218764308" w:id="843"/>
      <w:bookmarkStart w:name="_Toc218764455" w:id="844"/>
      <w:bookmarkStart w:name="_Toc218764597" w:id="845"/>
      <w:bookmarkStart w:name="_Toc218764737" w:id="846"/>
      <w:bookmarkStart w:name="_Toc218764876" w:id="847"/>
      <w:bookmarkStart w:name="_Toc218758063" w:id="848"/>
      <w:bookmarkStart w:name="_Toc218761131" w:id="849"/>
      <w:bookmarkStart w:name="_Toc218761339" w:id="850"/>
      <w:bookmarkStart w:name="_Toc218761484" w:id="851"/>
      <w:bookmarkStart w:name="_Toc218762164" w:id="852"/>
      <w:bookmarkStart w:name="_Toc218763580" w:id="853"/>
      <w:bookmarkStart w:name="_Toc218763725" w:id="854"/>
      <w:bookmarkStart w:name="_Toc218763870" w:id="855"/>
      <w:bookmarkStart w:name="_Toc218764015" w:id="856"/>
      <w:bookmarkStart w:name="_Toc218764164" w:id="857"/>
      <w:bookmarkStart w:name="_Toc218764309" w:id="858"/>
      <w:bookmarkStart w:name="_Toc218764456" w:id="859"/>
      <w:bookmarkStart w:name="_Toc218764598" w:id="860"/>
      <w:bookmarkStart w:name="_Toc218764738" w:id="861"/>
      <w:bookmarkStart w:name="_Toc218764877" w:id="862"/>
      <w:bookmarkStart w:name="_Toc218758064" w:id="863"/>
      <w:bookmarkStart w:name="_Toc218761132" w:id="864"/>
      <w:bookmarkStart w:name="_Toc218761340" w:id="865"/>
      <w:bookmarkStart w:name="_Toc218761485" w:id="866"/>
      <w:bookmarkStart w:name="_Toc218762165" w:id="867"/>
      <w:bookmarkStart w:name="_Toc218763581" w:id="868"/>
      <w:bookmarkStart w:name="_Toc218763726" w:id="869"/>
      <w:bookmarkStart w:name="_Toc218763871" w:id="870"/>
      <w:bookmarkStart w:name="_Toc218764016" w:id="871"/>
      <w:bookmarkStart w:name="_Toc218764165" w:id="872"/>
      <w:bookmarkStart w:name="_Toc218764310" w:id="873"/>
      <w:bookmarkStart w:name="_Toc218764457" w:id="874"/>
      <w:bookmarkStart w:name="_Toc218764599" w:id="875"/>
      <w:bookmarkStart w:name="_Toc218764739" w:id="876"/>
      <w:bookmarkStart w:name="_Toc218764878" w:id="877"/>
      <w:bookmarkStart w:name="_Toc218758065" w:id="878"/>
      <w:bookmarkStart w:name="_Toc218761133" w:id="879"/>
      <w:bookmarkStart w:name="_Toc218761341" w:id="880"/>
      <w:bookmarkStart w:name="_Toc218761486" w:id="881"/>
      <w:bookmarkStart w:name="_Toc218762166" w:id="882"/>
      <w:bookmarkStart w:name="_Toc218763582" w:id="883"/>
      <w:bookmarkStart w:name="_Toc218763727" w:id="884"/>
      <w:bookmarkStart w:name="_Toc218763872" w:id="885"/>
      <w:bookmarkStart w:name="_Toc218764017" w:id="886"/>
      <w:bookmarkStart w:name="_Toc218764166" w:id="887"/>
      <w:bookmarkStart w:name="_Toc218764311" w:id="888"/>
      <w:bookmarkStart w:name="_Toc218764458" w:id="889"/>
      <w:bookmarkStart w:name="_Toc218764600" w:id="890"/>
      <w:bookmarkStart w:name="_Toc218764740" w:id="891"/>
      <w:bookmarkStart w:name="_Toc218764879" w:id="892"/>
      <w:bookmarkStart w:name="_Toc218758066" w:id="893"/>
      <w:bookmarkStart w:name="_Toc218761134" w:id="894"/>
      <w:bookmarkStart w:name="_Toc218761342" w:id="895"/>
      <w:bookmarkStart w:name="_Toc218761487" w:id="896"/>
      <w:bookmarkStart w:name="_Toc218762167" w:id="897"/>
      <w:bookmarkStart w:name="_Toc218763583" w:id="898"/>
      <w:bookmarkStart w:name="_Toc218763728" w:id="899"/>
      <w:bookmarkStart w:name="_Toc218763873" w:id="900"/>
      <w:bookmarkStart w:name="_Toc218764018" w:id="901"/>
      <w:bookmarkStart w:name="_Toc218764167" w:id="902"/>
      <w:bookmarkStart w:name="_Toc218764312" w:id="903"/>
      <w:bookmarkStart w:name="_Toc218764459" w:id="904"/>
      <w:bookmarkStart w:name="_Toc218764601" w:id="905"/>
      <w:bookmarkStart w:name="_Toc218764741" w:id="906"/>
      <w:bookmarkStart w:name="_Toc218764880" w:id="907"/>
      <w:bookmarkStart w:name="_Toc218758067" w:id="908"/>
      <w:bookmarkStart w:name="_Toc218761135" w:id="909"/>
      <w:bookmarkStart w:name="_Toc218761343" w:id="910"/>
      <w:bookmarkStart w:name="_Toc218761488" w:id="911"/>
      <w:bookmarkStart w:name="_Toc218762168" w:id="912"/>
      <w:bookmarkStart w:name="_Toc218763584" w:id="913"/>
      <w:bookmarkStart w:name="_Toc218763729" w:id="914"/>
      <w:bookmarkStart w:name="_Toc218763874" w:id="915"/>
      <w:bookmarkStart w:name="_Toc218764019" w:id="916"/>
      <w:bookmarkStart w:name="_Toc218764168" w:id="917"/>
      <w:bookmarkStart w:name="_Toc218764313" w:id="918"/>
      <w:bookmarkStart w:name="_Toc218764460" w:id="919"/>
      <w:bookmarkStart w:name="_Toc218764602" w:id="920"/>
      <w:bookmarkStart w:name="_Toc218764742" w:id="921"/>
      <w:bookmarkStart w:name="_Toc218764881" w:id="922"/>
      <w:bookmarkStart w:name="_Toc218758068" w:id="923"/>
      <w:bookmarkStart w:name="_Toc218761136" w:id="924"/>
      <w:bookmarkStart w:name="_Toc218761344" w:id="925"/>
      <w:bookmarkStart w:name="_Toc218761489" w:id="926"/>
      <w:bookmarkStart w:name="_Toc218762169" w:id="927"/>
      <w:bookmarkStart w:name="_Toc218763585" w:id="928"/>
      <w:bookmarkStart w:name="_Toc218763730" w:id="929"/>
      <w:bookmarkStart w:name="_Toc218763875" w:id="930"/>
      <w:bookmarkStart w:name="_Toc218764020" w:id="931"/>
      <w:bookmarkStart w:name="_Toc218764169" w:id="932"/>
      <w:bookmarkStart w:name="_Toc218764314" w:id="933"/>
      <w:bookmarkStart w:name="_Toc218764461" w:id="934"/>
      <w:bookmarkStart w:name="_Toc218764603" w:id="935"/>
      <w:bookmarkStart w:name="_Toc218764743" w:id="936"/>
      <w:bookmarkStart w:name="_Toc218764882" w:id="937"/>
      <w:bookmarkStart w:name="_Toc218758069" w:id="938"/>
      <w:bookmarkStart w:name="_Toc218761137" w:id="939"/>
      <w:bookmarkStart w:name="_Toc218761345" w:id="940"/>
      <w:bookmarkStart w:name="_Toc218761490" w:id="941"/>
      <w:bookmarkStart w:name="_Toc218762170" w:id="942"/>
      <w:bookmarkStart w:name="_Toc218763586" w:id="943"/>
      <w:bookmarkStart w:name="_Toc218763731" w:id="944"/>
      <w:bookmarkStart w:name="_Toc218763876" w:id="945"/>
      <w:bookmarkStart w:name="_Toc218764021" w:id="946"/>
      <w:bookmarkStart w:name="_Toc218764170" w:id="947"/>
      <w:bookmarkStart w:name="_Toc218764315" w:id="948"/>
      <w:bookmarkStart w:name="_Toc218764462" w:id="949"/>
      <w:bookmarkStart w:name="_Toc218764604" w:id="950"/>
      <w:bookmarkStart w:name="_Toc218764744" w:id="951"/>
      <w:bookmarkStart w:name="_Toc218764883" w:id="952"/>
      <w:bookmarkStart w:name="_Toc218758070" w:id="953"/>
      <w:bookmarkStart w:name="_Toc218761138" w:id="954"/>
      <w:bookmarkStart w:name="_Toc218761346" w:id="955"/>
      <w:bookmarkStart w:name="_Toc218761491" w:id="956"/>
      <w:bookmarkStart w:name="_Toc218762171" w:id="957"/>
      <w:bookmarkStart w:name="_Toc218763587" w:id="958"/>
      <w:bookmarkStart w:name="_Toc218763732" w:id="959"/>
      <w:bookmarkStart w:name="_Toc218763877" w:id="960"/>
      <w:bookmarkStart w:name="_Toc218764022" w:id="961"/>
      <w:bookmarkStart w:name="_Toc218764171" w:id="962"/>
      <w:bookmarkStart w:name="_Toc218764316" w:id="963"/>
      <w:bookmarkStart w:name="_Toc218764463" w:id="964"/>
      <w:bookmarkStart w:name="_Toc218764605" w:id="965"/>
      <w:bookmarkStart w:name="_Toc218764745" w:id="966"/>
      <w:bookmarkStart w:name="_Toc218764884" w:id="967"/>
      <w:bookmarkStart w:name="_Toc218758071" w:id="968"/>
      <w:bookmarkStart w:name="_Toc218761139" w:id="969"/>
      <w:bookmarkStart w:name="_Toc218761347" w:id="970"/>
      <w:bookmarkStart w:name="_Toc218761492" w:id="971"/>
      <w:bookmarkStart w:name="_Toc218762172" w:id="972"/>
      <w:bookmarkStart w:name="_Toc218763588" w:id="973"/>
      <w:bookmarkStart w:name="_Toc218763733" w:id="974"/>
      <w:bookmarkStart w:name="_Toc218763878" w:id="975"/>
      <w:bookmarkStart w:name="_Toc218764023" w:id="976"/>
      <w:bookmarkStart w:name="_Toc218764172" w:id="977"/>
      <w:bookmarkStart w:name="_Toc218764317" w:id="978"/>
      <w:bookmarkStart w:name="_Toc218764464" w:id="979"/>
      <w:bookmarkStart w:name="_Toc218764606" w:id="980"/>
      <w:bookmarkStart w:name="_Toc218764746" w:id="981"/>
      <w:bookmarkStart w:name="_Toc218764885" w:id="982"/>
      <w:bookmarkStart w:name="_Toc218758072" w:id="983"/>
      <w:bookmarkStart w:name="_Toc218761140" w:id="984"/>
      <w:bookmarkStart w:name="_Toc218761348" w:id="985"/>
      <w:bookmarkStart w:name="_Toc218761493" w:id="986"/>
      <w:bookmarkStart w:name="_Toc218762173" w:id="987"/>
      <w:bookmarkStart w:name="_Toc218763589" w:id="988"/>
      <w:bookmarkStart w:name="_Toc218763734" w:id="989"/>
      <w:bookmarkStart w:name="_Toc218763879" w:id="990"/>
      <w:bookmarkStart w:name="_Toc218764024" w:id="991"/>
      <w:bookmarkStart w:name="_Toc218764173" w:id="992"/>
      <w:bookmarkStart w:name="_Toc218764318" w:id="993"/>
      <w:bookmarkStart w:name="_Toc218764465" w:id="994"/>
      <w:bookmarkStart w:name="_Toc218764607" w:id="995"/>
      <w:bookmarkStart w:name="_Toc218764747" w:id="996"/>
      <w:bookmarkStart w:name="_Toc218764886" w:id="997"/>
      <w:bookmarkStart w:name="_Toc218758073" w:id="998"/>
      <w:bookmarkStart w:name="_Toc218761141" w:id="999"/>
      <w:bookmarkStart w:name="_Toc218761349" w:id="1000"/>
      <w:bookmarkStart w:name="_Toc218761494" w:id="1001"/>
      <w:bookmarkStart w:name="_Toc218762174" w:id="1002"/>
      <w:bookmarkStart w:name="_Toc218763590" w:id="1003"/>
      <w:bookmarkStart w:name="_Toc218763735" w:id="1004"/>
      <w:bookmarkStart w:name="_Toc218763880" w:id="1005"/>
      <w:bookmarkStart w:name="_Toc218764025" w:id="1006"/>
      <w:bookmarkStart w:name="_Toc218764174" w:id="1007"/>
      <w:bookmarkStart w:name="_Toc218764319" w:id="1008"/>
      <w:bookmarkStart w:name="_Toc218764466" w:id="1009"/>
      <w:bookmarkStart w:name="_Toc218764608" w:id="1010"/>
      <w:bookmarkStart w:name="_Toc218764748" w:id="1011"/>
      <w:bookmarkStart w:name="_Toc218764887" w:id="1012"/>
      <w:bookmarkStart w:name="_Toc218758074" w:id="1013"/>
      <w:bookmarkStart w:name="_Toc218761142" w:id="1014"/>
      <w:bookmarkStart w:name="_Toc218761350" w:id="1015"/>
      <w:bookmarkStart w:name="_Toc218761495" w:id="1016"/>
      <w:bookmarkStart w:name="_Toc218762175" w:id="1017"/>
      <w:bookmarkStart w:name="_Toc218763591" w:id="1018"/>
      <w:bookmarkStart w:name="_Toc218763736" w:id="1019"/>
      <w:bookmarkStart w:name="_Toc218763881" w:id="1020"/>
      <w:bookmarkStart w:name="_Toc218764026" w:id="1021"/>
      <w:bookmarkStart w:name="_Toc218764175" w:id="1022"/>
      <w:bookmarkStart w:name="_Toc218764320" w:id="1023"/>
      <w:bookmarkStart w:name="_Toc218764467" w:id="1024"/>
      <w:bookmarkStart w:name="_Toc218764609" w:id="1025"/>
      <w:bookmarkStart w:name="_Toc218764749" w:id="1026"/>
      <w:bookmarkStart w:name="_Toc218764888" w:id="1027"/>
      <w:bookmarkStart w:name="_Toc218758075" w:id="1028"/>
      <w:bookmarkStart w:name="_Toc218761143" w:id="1029"/>
      <w:bookmarkStart w:name="_Toc218761351" w:id="1030"/>
      <w:bookmarkStart w:name="_Toc218761496" w:id="1031"/>
      <w:bookmarkStart w:name="_Toc218762176" w:id="1032"/>
      <w:bookmarkStart w:name="_Toc218763592" w:id="1033"/>
      <w:bookmarkStart w:name="_Toc218763737" w:id="1034"/>
      <w:bookmarkStart w:name="_Toc218763882" w:id="1035"/>
      <w:bookmarkStart w:name="_Toc218764027" w:id="1036"/>
      <w:bookmarkStart w:name="_Toc218764176" w:id="1037"/>
      <w:bookmarkStart w:name="_Toc218764321" w:id="1038"/>
      <w:bookmarkStart w:name="_Toc218764468" w:id="1039"/>
      <w:bookmarkStart w:name="_Toc218764610" w:id="1040"/>
      <w:bookmarkStart w:name="_Toc218764750" w:id="1041"/>
      <w:bookmarkStart w:name="_Toc218764889" w:id="1042"/>
      <w:bookmarkStart w:name="_Toc218758076" w:id="1043"/>
      <w:bookmarkStart w:name="_Toc218761144" w:id="1044"/>
      <w:bookmarkStart w:name="_Toc218761352" w:id="1045"/>
      <w:bookmarkStart w:name="_Toc218761497" w:id="1046"/>
      <w:bookmarkStart w:name="_Toc218762177" w:id="1047"/>
      <w:bookmarkStart w:name="_Toc218763593" w:id="1048"/>
      <w:bookmarkStart w:name="_Toc218763738" w:id="1049"/>
      <w:bookmarkStart w:name="_Toc218763883" w:id="1050"/>
      <w:bookmarkStart w:name="_Toc218764028" w:id="1051"/>
      <w:bookmarkStart w:name="_Toc218764177" w:id="1052"/>
      <w:bookmarkStart w:name="_Toc218764322" w:id="1053"/>
      <w:bookmarkStart w:name="_Toc218764469" w:id="1054"/>
      <w:bookmarkStart w:name="_Toc218764611" w:id="1055"/>
      <w:bookmarkStart w:name="_Toc218764751" w:id="1056"/>
      <w:bookmarkStart w:name="_Toc218764890" w:id="1057"/>
      <w:bookmarkStart w:name="_Toc218758077" w:id="1058"/>
      <w:bookmarkStart w:name="_Toc218761145" w:id="1059"/>
      <w:bookmarkStart w:name="_Toc218761353" w:id="1060"/>
      <w:bookmarkStart w:name="_Toc218761498" w:id="1061"/>
      <w:bookmarkStart w:name="_Toc218762178" w:id="1062"/>
      <w:bookmarkStart w:name="_Toc218763594" w:id="1063"/>
      <w:bookmarkStart w:name="_Toc218763739" w:id="1064"/>
      <w:bookmarkStart w:name="_Toc218763884" w:id="1065"/>
      <w:bookmarkStart w:name="_Toc218764029" w:id="1066"/>
      <w:bookmarkStart w:name="_Toc218764178" w:id="1067"/>
      <w:bookmarkStart w:name="_Toc218764323" w:id="1068"/>
      <w:bookmarkStart w:name="_Toc218764470" w:id="1069"/>
      <w:bookmarkStart w:name="_Toc218764612" w:id="1070"/>
      <w:bookmarkStart w:name="_Toc218764752" w:id="1071"/>
      <w:bookmarkStart w:name="_Toc218764891" w:id="1072"/>
      <w:bookmarkStart w:name="_Toc218758078" w:id="1073"/>
      <w:bookmarkStart w:name="_Toc218761146" w:id="1074"/>
      <w:bookmarkStart w:name="_Toc218761354" w:id="1075"/>
      <w:bookmarkStart w:name="_Toc218761499" w:id="1076"/>
      <w:bookmarkStart w:name="_Toc218762179" w:id="1077"/>
      <w:bookmarkStart w:name="_Toc218763595" w:id="1078"/>
      <w:bookmarkStart w:name="_Toc218763740" w:id="1079"/>
      <w:bookmarkStart w:name="_Toc218763885" w:id="1080"/>
      <w:bookmarkStart w:name="_Toc218764030" w:id="1081"/>
      <w:bookmarkStart w:name="_Toc218764179" w:id="1082"/>
      <w:bookmarkStart w:name="_Toc218764324" w:id="1083"/>
      <w:bookmarkStart w:name="_Toc218764471" w:id="1084"/>
      <w:bookmarkStart w:name="_Toc218764613" w:id="1085"/>
      <w:bookmarkStart w:name="_Toc218764753" w:id="1086"/>
      <w:bookmarkStart w:name="_Toc218764892" w:id="1087"/>
      <w:bookmarkStart w:name="_Toc218758079" w:id="1088"/>
      <w:bookmarkStart w:name="_Toc218761147" w:id="1089"/>
      <w:bookmarkStart w:name="_Toc218761355" w:id="1090"/>
      <w:bookmarkStart w:name="_Toc218761500" w:id="1091"/>
      <w:bookmarkStart w:name="_Toc218762180" w:id="1092"/>
      <w:bookmarkStart w:name="_Toc218763596" w:id="1093"/>
      <w:bookmarkStart w:name="_Toc218763741" w:id="1094"/>
      <w:bookmarkStart w:name="_Toc218763886" w:id="1095"/>
      <w:bookmarkStart w:name="_Toc218764031" w:id="1096"/>
      <w:bookmarkStart w:name="_Toc218764180" w:id="1097"/>
      <w:bookmarkStart w:name="_Toc218764325" w:id="1098"/>
      <w:bookmarkStart w:name="_Toc218764472" w:id="1099"/>
      <w:bookmarkStart w:name="_Toc218764614" w:id="1100"/>
      <w:bookmarkStart w:name="_Toc218764754" w:id="1101"/>
      <w:bookmarkStart w:name="_Toc218764893" w:id="1102"/>
      <w:bookmarkStart w:name="_Toc218758080" w:id="1103"/>
      <w:bookmarkStart w:name="_Toc218761148" w:id="1104"/>
      <w:bookmarkStart w:name="_Toc218761356" w:id="1105"/>
      <w:bookmarkStart w:name="_Toc218761501" w:id="1106"/>
      <w:bookmarkStart w:name="_Toc218762181" w:id="1107"/>
      <w:bookmarkStart w:name="_Toc218763597" w:id="1108"/>
      <w:bookmarkStart w:name="_Toc218763742" w:id="1109"/>
      <w:bookmarkStart w:name="_Toc218763887" w:id="1110"/>
      <w:bookmarkStart w:name="_Toc218764032" w:id="1111"/>
      <w:bookmarkStart w:name="_Toc218764181" w:id="1112"/>
      <w:bookmarkStart w:name="_Toc218764326" w:id="1113"/>
      <w:bookmarkStart w:name="_Toc218764473" w:id="1114"/>
      <w:bookmarkStart w:name="_Toc218764615" w:id="1115"/>
      <w:bookmarkStart w:name="_Toc218764755" w:id="1116"/>
      <w:bookmarkStart w:name="_Toc218764894" w:id="1117"/>
      <w:bookmarkStart w:name="_Toc218758081" w:id="1118"/>
      <w:bookmarkStart w:name="_Toc218761149" w:id="1119"/>
      <w:bookmarkStart w:name="_Toc218761357" w:id="1120"/>
      <w:bookmarkStart w:name="_Toc218761502" w:id="1121"/>
      <w:bookmarkStart w:name="_Toc218762182" w:id="1122"/>
      <w:bookmarkStart w:name="_Toc218763598" w:id="1123"/>
      <w:bookmarkStart w:name="_Toc218763743" w:id="1124"/>
      <w:bookmarkStart w:name="_Toc218763888" w:id="1125"/>
      <w:bookmarkStart w:name="_Toc218764033" w:id="1126"/>
      <w:bookmarkStart w:name="_Toc218764182" w:id="1127"/>
      <w:bookmarkStart w:name="_Toc218764327" w:id="1128"/>
      <w:bookmarkStart w:name="_Toc218764474" w:id="1129"/>
      <w:bookmarkStart w:name="_Toc218764616" w:id="1130"/>
      <w:bookmarkStart w:name="_Toc218764756" w:id="1131"/>
      <w:bookmarkStart w:name="_Toc218764895" w:id="1132"/>
      <w:bookmarkStart w:name="_Toc218758082" w:id="1133"/>
      <w:bookmarkStart w:name="_Toc218761150" w:id="1134"/>
      <w:bookmarkStart w:name="_Toc218761358" w:id="1135"/>
      <w:bookmarkStart w:name="_Toc218761503" w:id="1136"/>
      <w:bookmarkStart w:name="_Toc218762183" w:id="1137"/>
      <w:bookmarkStart w:name="_Toc218763599" w:id="1138"/>
      <w:bookmarkStart w:name="_Toc218763744" w:id="1139"/>
      <w:bookmarkStart w:name="_Toc218763889" w:id="1140"/>
      <w:bookmarkStart w:name="_Toc218764034" w:id="1141"/>
      <w:bookmarkStart w:name="_Toc218764183" w:id="1142"/>
      <w:bookmarkStart w:name="_Toc218764328" w:id="1143"/>
      <w:bookmarkStart w:name="_Toc218764475" w:id="1144"/>
      <w:bookmarkStart w:name="_Toc218764617" w:id="1145"/>
      <w:bookmarkStart w:name="_Toc218764757" w:id="1146"/>
      <w:bookmarkStart w:name="_Toc218764896" w:id="1147"/>
      <w:bookmarkStart w:name="_Toc218758083" w:id="1148"/>
      <w:bookmarkStart w:name="_Toc218761151" w:id="1149"/>
      <w:bookmarkStart w:name="_Toc218761359" w:id="1150"/>
      <w:bookmarkStart w:name="_Toc218761504" w:id="1151"/>
      <w:bookmarkStart w:name="_Toc218762184" w:id="1152"/>
      <w:bookmarkStart w:name="_Toc218763600" w:id="1153"/>
      <w:bookmarkStart w:name="_Toc218763745" w:id="1154"/>
      <w:bookmarkStart w:name="_Toc218763890" w:id="1155"/>
      <w:bookmarkStart w:name="_Toc218764035" w:id="1156"/>
      <w:bookmarkStart w:name="_Toc218764184" w:id="1157"/>
      <w:bookmarkStart w:name="_Toc218764329" w:id="1158"/>
      <w:bookmarkStart w:name="_Toc218764476" w:id="1159"/>
      <w:bookmarkStart w:name="_Toc218764618" w:id="1160"/>
      <w:bookmarkStart w:name="_Toc218764758" w:id="1161"/>
      <w:bookmarkStart w:name="_Toc218764897" w:id="1162"/>
      <w:bookmarkStart w:name="_Toc218758084" w:id="1163"/>
      <w:bookmarkStart w:name="_Toc218761152" w:id="1164"/>
      <w:bookmarkStart w:name="_Toc218761360" w:id="1165"/>
      <w:bookmarkStart w:name="_Toc218761505" w:id="1166"/>
      <w:bookmarkStart w:name="_Toc218762185" w:id="1167"/>
      <w:bookmarkStart w:name="_Toc218763601" w:id="1168"/>
      <w:bookmarkStart w:name="_Toc218763746" w:id="1169"/>
      <w:bookmarkStart w:name="_Toc218763891" w:id="1170"/>
      <w:bookmarkStart w:name="_Toc218764036" w:id="1171"/>
      <w:bookmarkStart w:name="_Toc218764185" w:id="1172"/>
      <w:bookmarkStart w:name="_Toc218764330" w:id="1173"/>
      <w:bookmarkStart w:name="_Toc218764477" w:id="1174"/>
      <w:bookmarkStart w:name="_Toc218764619" w:id="1175"/>
      <w:bookmarkStart w:name="_Toc218764759" w:id="1176"/>
      <w:bookmarkStart w:name="_Toc218764898" w:id="1177"/>
      <w:bookmarkStart w:name="_Toc218758085" w:id="1178"/>
      <w:bookmarkStart w:name="_Toc218761153" w:id="1179"/>
      <w:bookmarkStart w:name="_Toc218761361" w:id="1180"/>
      <w:bookmarkStart w:name="_Toc218761506" w:id="1181"/>
      <w:bookmarkStart w:name="_Toc218762186" w:id="1182"/>
      <w:bookmarkStart w:name="_Toc218763602" w:id="1183"/>
      <w:bookmarkStart w:name="_Toc218763747" w:id="1184"/>
      <w:bookmarkStart w:name="_Toc218763892" w:id="1185"/>
      <w:bookmarkStart w:name="_Toc218764037" w:id="1186"/>
      <w:bookmarkStart w:name="_Toc218764186" w:id="1187"/>
      <w:bookmarkStart w:name="_Toc218764331" w:id="1188"/>
      <w:bookmarkStart w:name="_Toc218764478" w:id="1189"/>
      <w:bookmarkStart w:name="_Toc218764620" w:id="1190"/>
      <w:bookmarkStart w:name="_Toc218764760" w:id="1191"/>
      <w:bookmarkStart w:name="_Toc218764899" w:id="1192"/>
      <w:bookmarkStart w:name="_Toc218758086" w:id="1193"/>
      <w:bookmarkStart w:name="_Toc218761154" w:id="1194"/>
      <w:bookmarkStart w:name="_Toc218761362" w:id="1195"/>
      <w:bookmarkStart w:name="_Toc218761507" w:id="1196"/>
      <w:bookmarkStart w:name="_Toc218762187" w:id="1197"/>
      <w:bookmarkStart w:name="_Toc218763603" w:id="1198"/>
      <w:bookmarkStart w:name="_Toc218763748" w:id="1199"/>
      <w:bookmarkStart w:name="_Toc218763893" w:id="1200"/>
      <w:bookmarkStart w:name="_Toc218764038" w:id="1201"/>
      <w:bookmarkStart w:name="_Toc218764187" w:id="1202"/>
      <w:bookmarkStart w:name="_Toc218764332" w:id="1203"/>
      <w:bookmarkStart w:name="_Toc218764479" w:id="1204"/>
      <w:bookmarkStart w:name="_Toc218764621" w:id="1205"/>
      <w:bookmarkStart w:name="_Toc218764761" w:id="1206"/>
      <w:bookmarkStart w:name="_Toc218764900" w:id="1207"/>
      <w:bookmarkStart w:name="_Toc218758087" w:id="1208"/>
      <w:bookmarkStart w:name="_Toc218761155" w:id="1209"/>
      <w:bookmarkStart w:name="_Toc218761363" w:id="1210"/>
      <w:bookmarkStart w:name="_Toc218761508" w:id="1211"/>
      <w:bookmarkStart w:name="_Toc218762188" w:id="1212"/>
      <w:bookmarkStart w:name="_Toc218763604" w:id="1213"/>
      <w:bookmarkStart w:name="_Toc218763749" w:id="1214"/>
      <w:bookmarkStart w:name="_Toc218763894" w:id="1215"/>
      <w:bookmarkStart w:name="_Toc218764039" w:id="1216"/>
      <w:bookmarkStart w:name="_Toc218764188" w:id="1217"/>
      <w:bookmarkStart w:name="_Toc218764333" w:id="1218"/>
      <w:bookmarkStart w:name="_Toc218764480" w:id="1219"/>
      <w:bookmarkStart w:name="_Toc218764622" w:id="1220"/>
      <w:bookmarkStart w:name="_Toc218764762" w:id="1221"/>
      <w:bookmarkStart w:name="_Toc218764901" w:id="1222"/>
      <w:bookmarkStart w:name="_Toc218758088" w:id="1223"/>
      <w:bookmarkStart w:name="_Toc218761156" w:id="1224"/>
      <w:bookmarkStart w:name="_Toc218761364" w:id="1225"/>
      <w:bookmarkStart w:name="_Toc218761509" w:id="1226"/>
      <w:bookmarkStart w:name="_Toc218762189" w:id="1227"/>
      <w:bookmarkStart w:name="_Toc218763605" w:id="1228"/>
      <w:bookmarkStart w:name="_Toc218763750" w:id="1229"/>
      <w:bookmarkStart w:name="_Toc218763895" w:id="1230"/>
      <w:bookmarkStart w:name="_Toc218764040" w:id="1231"/>
      <w:bookmarkStart w:name="_Toc218764189" w:id="1232"/>
      <w:bookmarkStart w:name="_Toc218764334" w:id="1233"/>
      <w:bookmarkStart w:name="_Toc218764481" w:id="1234"/>
      <w:bookmarkStart w:name="_Toc218764623" w:id="1235"/>
      <w:bookmarkStart w:name="_Toc218764763" w:id="1236"/>
      <w:bookmarkStart w:name="_Toc218764902" w:id="1237"/>
      <w:bookmarkStart w:name="_Toc218758089" w:id="1238"/>
      <w:bookmarkStart w:name="_Toc218761157" w:id="1239"/>
      <w:bookmarkStart w:name="_Toc218761365" w:id="1240"/>
      <w:bookmarkStart w:name="_Toc218761510" w:id="1241"/>
      <w:bookmarkStart w:name="_Toc218762190" w:id="1242"/>
      <w:bookmarkStart w:name="_Toc218763606" w:id="1243"/>
      <w:bookmarkStart w:name="_Toc218763751" w:id="1244"/>
      <w:bookmarkStart w:name="_Toc218763896" w:id="1245"/>
      <w:bookmarkStart w:name="_Toc218764041" w:id="1246"/>
      <w:bookmarkStart w:name="_Toc218764190" w:id="1247"/>
      <w:bookmarkStart w:name="_Toc218764335" w:id="1248"/>
      <w:bookmarkStart w:name="_Toc218764482" w:id="1249"/>
      <w:bookmarkStart w:name="_Toc218764624" w:id="1250"/>
      <w:bookmarkStart w:name="_Toc218764764" w:id="1251"/>
      <w:bookmarkStart w:name="_Toc218764903" w:id="1252"/>
      <w:bookmarkStart w:name="_Toc218758090" w:id="1253"/>
      <w:bookmarkStart w:name="_Toc218761158" w:id="1254"/>
      <w:bookmarkStart w:name="_Toc218761366" w:id="1255"/>
      <w:bookmarkStart w:name="_Toc218761511" w:id="1256"/>
      <w:bookmarkStart w:name="_Toc218762191" w:id="1257"/>
      <w:bookmarkStart w:name="_Toc218763607" w:id="1258"/>
      <w:bookmarkStart w:name="_Toc218763752" w:id="1259"/>
      <w:bookmarkStart w:name="_Toc218763897" w:id="1260"/>
      <w:bookmarkStart w:name="_Toc218764042" w:id="1261"/>
      <w:bookmarkStart w:name="_Toc218764191" w:id="1262"/>
      <w:bookmarkStart w:name="_Toc218764336" w:id="1263"/>
      <w:bookmarkStart w:name="_Toc218764483" w:id="1264"/>
      <w:bookmarkStart w:name="_Toc218764625" w:id="1265"/>
      <w:bookmarkStart w:name="_Toc218764765" w:id="1266"/>
      <w:bookmarkStart w:name="_Toc218764904" w:id="1267"/>
      <w:bookmarkStart w:name="_Toc218758091" w:id="1268"/>
      <w:bookmarkStart w:name="_Toc218761159" w:id="1269"/>
      <w:bookmarkStart w:name="_Toc218761367" w:id="1270"/>
      <w:bookmarkStart w:name="_Toc218761512" w:id="1271"/>
      <w:bookmarkStart w:name="_Toc218762192" w:id="1272"/>
      <w:bookmarkStart w:name="_Toc218763608" w:id="1273"/>
      <w:bookmarkStart w:name="_Toc218763753" w:id="1274"/>
      <w:bookmarkStart w:name="_Toc218763898" w:id="1275"/>
      <w:bookmarkStart w:name="_Toc218764043" w:id="1276"/>
      <w:bookmarkStart w:name="_Toc218764192" w:id="1277"/>
      <w:bookmarkStart w:name="_Toc218764337" w:id="1278"/>
      <w:bookmarkStart w:name="_Toc218764484" w:id="1279"/>
      <w:bookmarkStart w:name="_Toc218764626" w:id="1280"/>
      <w:bookmarkStart w:name="_Toc218764766" w:id="1281"/>
      <w:bookmarkStart w:name="_Toc218764905" w:id="1282"/>
      <w:bookmarkStart w:name="_Toc218758092" w:id="1283"/>
      <w:bookmarkStart w:name="_Toc218761160" w:id="1284"/>
      <w:bookmarkStart w:name="_Toc218761368" w:id="1285"/>
      <w:bookmarkStart w:name="_Toc218761513" w:id="1286"/>
      <w:bookmarkStart w:name="_Toc218762193" w:id="1287"/>
      <w:bookmarkStart w:name="_Toc218763609" w:id="1288"/>
      <w:bookmarkStart w:name="_Toc218763754" w:id="1289"/>
      <w:bookmarkStart w:name="_Toc218763899" w:id="1290"/>
      <w:bookmarkStart w:name="_Toc218764044" w:id="1291"/>
      <w:bookmarkStart w:name="_Toc218764193" w:id="1292"/>
      <w:bookmarkStart w:name="_Toc218764338" w:id="1293"/>
      <w:bookmarkStart w:name="_Toc218764485" w:id="1294"/>
      <w:bookmarkStart w:name="_Toc218764627" w:id="1295"/>
      <w:bookmarkStart w:name="_Toc218764767" w:id="1296"/>
      <w:bookmarkStart w:name="_Toc218764906" w:id="1297"/>
      <w:bookmarkStart w:name="_Toc218758093" w:id="1298"/>
      <w:bookmarkStart w:name="_Toc218761161" w:id="1299"/>
      <w:bookmarkStart w:name="_Toc218761369" w:id="1300"/>
      <w:bookmarkStart w:name="_Toc218761514" w:id="1301"/>
      <w:bookmarkStart w:name="_Toc218762194" w:id="1302"/>
      <w:bookmarkStart w:name="_Toc218763610" w:id="1303"/>
      <w:bookmarkStart w:name="_Toc218763755" w:id="1304"/>
      <w:bookmarkStart w:name="_Toc218763900" w:id="1305"/>
      <w:bookmarkStart w:name="_Toc218764045" w:id="1306"/>
      <w:bookmarkStart w:name="_Toc218764194" w:id="1307"/>
      <w:bookmarkStart w:name="_Toc218764339" w:id="1308"/>
      <w:bookmarkStart w:name="_Toc218764486" w:id="1309"/>
      <w:bookmarkStart w:name="_Toc218764628" w:id="1310"/>
      <w:bookmarkStart w:name="_Toc218764768" w:id="1311"/>
      <w:bookmarkStart w:name="_Toc218764907" w:id="1312"/>
      <w:bookmarkStart w:name="_Toc218758094" w:id="1313"/>
      <w:bookmarkStart w:name="_Toc218761162" w:id="1314"/>
      <w:bookmarkStart w:name="_Toc218761370" w:id="1315"/>
      <w:bookmarkStart w:name="_Toc218761515" w:id="1316"/>
      <w:bookmarkStart w:name="_Toc218762195" w:id="1317"/>
      <w:bookmarkStart w:name="_Toc218763611" w:id="1318"/>
      <w:bookmarkStart w:name="_Toc218763756" w:id="1319"/>
      <w:bookmarkStart w:name="_Toc218763901" w:id="1320"/>
      <w:bookmarkStart w:name="_Toc218764046" w:id="1321"/>
      <w:bookmarkStart w:name="_Toc218764195" w:id="1322"/>
      <w:bookmarkStart w:name="_Toc218764340" w:id="1323"/>
      <w:bookmarkStart w:name="_Toc218764487" w:id="1324"/>
      <w:bookmarkStart w:name="_Toc218764629" w:id="1325"/>
      <w:bookmarkStart w:name="_Toc218764769" w:id="1326"/>
      <w:bookmarkStart w:name="_Toc218764908" w:id="1327"/>
      <w:bookmarkStart w:name="_Toc218758095" w:id="1328"/>
      <w:bookmarkStart w:name="_Toc218761163" w:id="1329"/>
      <w:bookmarkStart w:name="_Toc218761371" w:id="1330"/>
      <w:bookmarkStart w:name="_Toc218761516" w:id="1331"/>
      <w:bookmarkStart w:name="_Toc218762196" w:id="1332"/>
      <w:bookmarkStart w:name="_Toc218763612" w:id="1333"/>
      <w:bookmarkStart w:name="_Toc218763757" w:id="1334"/>
      <w:bookmarkStart w:name="_Toc218763902" w:id="1335"/>
      <w:bookmarkStart w:name="_Toc218764047" w:id="1336"/>
      <w:bookmarkStart w:name="_Toc218764196" w:id="1337"/>
      <w:bookmarkStart w:name="_Toc218764341" w:id="1338"/>
      <w:bookmarkStart w:name="_Toc218764488" w:id="1339"/>
      <w:bookmarkStart w:name="_Toc218764630" w:id="1340"/>
      <w:bookmarkStart w:name="_Toc218764770" w:id="1341"/>
      <w:bookmarkStart w:name="_Toc218764909" w:id="1342"/>
      <w:bookmarkStart w:name="_Toc218758096" w:id="1343"/>
      <w:bookmarkStart w:name="_Toc218761164" w:id="1344"/>
      <w:bookmarkStart w:name="_Toc218761372" w:id="1345"/>
      <w:bookmarkStart w:name="_Toc218761517" w:id="1346"/>
      <w:bookmarkStart w:name="_Toc218762197" w:id="1347"/>
      <w:bookmarkStart w:name="_Toc218763613" w:id="1348"/>
      <w:bookmarkStart w:name="_Toc218763758" w:id="1349"/>
      <w:bookmarkStart w:name="_Toc218763903" w:id="1350"/>
      <w:bookmarkStart w:name="_Toc218764048" w:id="1351"/>
      <w:bookmarkStart w:name="_Toc218764197" w:id="1352"/>
      <w:bookmarkStart w:name="_Toc218764342" w:id="1353"/>
      <w:bookmarkStart w:name="_Toc218764489" w:id="1354"/>
      <w:bookmarkStart w:name="_Toc218764631" w:id="1355"/>
      <w:bookmarkStart w:name="_Toc218764771" w:id="1356"/>
      <w:bookmarkStart w:name="_Toc218764910" w:id="1357"/>
      <w:bookmarkStart w:name="_Toc218758097" w:id="1358"/>
      <w:bookmarkStart w:name="_Toc218761165" w:id="1359"/>
      <w:bookmarkStart w:name="_Toc218761373" w:id="1360"/>
      <w:bookmarkStart w:name="_Toc218761518" w:id="1361"/>
      <w:bookmarkStart w:name="_Toc218762198" w:id="1362"/>
      <w:bookmarkStart w:name="_Toc218763614" w:id="1363"/>
      <w:bookmarkStart w:name="_Toc218763759" w:id="1364"/>
      <w:bookmarkStart w:name="_Toc218763904" w:id="1365"/>
      <w:bookmarkStart w:name="_Toc218764049" w:id="1366"/>
      <w:bookmarkStart w:name="_Toc218764198" w:id="1367"/>
      <w:bookmarkStart w:name="_Toc218764343" w:id="1368"/>
      <w:bookmarkStart w:name="_Toc218764490" w:id="1369"/>
      <w:bookmarkStart w:name="_Toc218764632" w:id="1370"/>
      <w:bookmarkStart w:name="_Toc218764772" w:id="1371"/>
      <w:bookmarkStart w:name="_Toc218764911" w:id="1372"/>
      <w:bookmarkStart w:name="_Toc218758098" w:id="1373"/>
      <w:bookmarkStart w:name="_Toc218761166" w:id="1374"/>
      <w:bookmarkStart w:name="_Toc218761374" w:id="1375"/>
      <w:bookmarkStart w:name="_Toc218761519" w:id="1376"/>
      <w:bookmarkStart w:name="_Toc218762199" w:id="1377"/>
      <w:bookmarkStart w:name="_Toc218763615" w:id="1378"/>
      <w:bookmarkStart w:name="_Toc218763760" w:id="1379"/>
      <w:bookmarkStart w:name="_Toc218763905" w:id="1380"/>
      <w:bookmarkStart w:name="_Toc218764050" w:id="1381"/>
      <w:bookmarkStart w:name="_Toc218764199" w:id="1382"/>
      <w:bookmarkStart w:name="_Toc218764344" w:id="1383"/>
      <w:bookmarkStart w:name="_Toc218764491" w:id="1384"/>
      <w:bookmarkStart w:name="_Toc218764633" w:id="1385"/>
      <w:bookmarkStart w:name="_Toc218764773" w:id="1386"/>
      <w:bookmarkStart w:name="_Toc218764912" w:id="1387"/>
      <w:bookmarkStart w:name="_Toc218758099" w:id="1388"/>
      <w:bookmarkStart w:name="_Toc218761167" w:id="1389"/>
      <w:bookmarkStart w:name="_Toc218761375" w:id="1390"/>
      <w:bookmarkStart w:name="_Toc218761520" w:id="1391"/>
      <w:bookmarkStart w:name="_Toc218762200" w:id="1392"/>
      <w:bookmarkStart w:name="_Toc218763616" w:id="1393"/>
      <w:bookmarkStart w:name="_Toc218763761" w:id="1394"/>
      <w:bookmarkStart w:name="_Toc218763906" w:id="1395"/>
      <w:bookmarkStart w:name="_Toc218764051" w:id="1396"/>
      <w:bookmarkStart w:name="_Toc218764200" w:id="1397"/>
      <w:bookmarkStart w:name="_Toc218764345" w:id="1398"/>
      <w:bookmarkStart w:name="_Toc218764492" w:id="1399"/>
      <w:bookmarkStart w:name="_Toc218764634" w:id="1400"/>
      <w:bookmarkStart w:name="_Toc218764774" w:id="1401"/>
      <w:bookmarkStart w:name="_Toc218764913" w:id="1402"/>
      <w:bookmarkStart w:name="_Toc218758100" w:id="1403"/>
      <w:bookmarkStart w:name="_Toc218761168" w:id="1404"/>
      <w:bookmarkStart w:name="_Toc218761376" w:id="1405"/>
      <w:bookmarkStart w:name="_Toc218761521" w:id="1406"/>
      <w:bookmarkStart w:name="_Toc218762201" w:id="1407"/>
      <w:bookmarkStart w:name="_Toc218763617" w:id="1408"/>
      <w:bookmarkStart w:name="_Toc218763762" w:id="1409"/>
      <w:bookmarkStart w:name="_Toc218763907" w:id="1410"/>
      <w:bookmarkStart w:name="_Toc218764052" w:id="1411"/>
      <w:bookmarkStart w:name="_Toc218764201" w:id="1412"/>
      <w:bookmarkStart w:name="_Toc218764346" w:id="1413"/>
      <w:bookmarkStart w:name="_Toc218764493" w:id="1414"/>
      <w:bookmarkStart w:name="_Toc218764635" w:id="1415"/>
      <w:bookmarkStart w:name="_Toc218764775" w:id="1416"/>
      <w:bookmarkStart w:name="_Toc218764914" w:id="1417"/>
      <w:bookmarkStart w:name="_Toc218758101" w:id="1418"/>
      <w:bookmarkStart w:name="_Toc218761169" w:id="1419"/>
      <w:bookmarkStart w:name="_Toc218761377" w:id="1420"/>
      <w:bookmarkStart w:name="_Toc218761522" w:id="1421"/>
      <w:bookmarkStart w:name="_Toc218762202" w:id="1422"/>
      <w:bookmarkStart w:name="_Toc218763618" w:id="1423"/>
      <w:bookmarkStart w:name="_Toc218763763" w:id="1424"/>
      <w:bookmarkStart w:name="_Toc218763908" w:id="1425"/>
      <w:bookmarkStart w:name="_Toc218764053" w:id="1426"/>
      <w:bookmarkStart w:name="_Toc218764202" w:id="1427"/>
      <w:bookmarkStart w:name="_Toc218764347" w:id="1428"/>
      <w:bookmarkStart w:name="_Toc218764494" w:id="1429"/>
      <w:bookmarkStart w:name="_Toc218764636" w:id="1430"/>
      <w:bookmarkStart w:name="_Toc218764776" w:id="1431"/>
      <w:bookmarkStart w:name="_Toc218764915" w:id="1432"/>
      <w:bookmarkStart w:name="_Toc218758102" w:id="1433"/>
      <w:bookmarkStart w:name="_Toc218761170" w:id="1434"/>
      <w:bookmarkStart w:name="_Toc218761378" w:id="1435"/>
      <w:bookmarkStart w:name="_Toc218761523" w:id="1436"/>
      <w:bookmarkStart w:name="_Toc218762203" w:id="1437"/>
      <w:bookmarkStart w:name="_Toc218763619" w:id="1438"/>
      <w:bookmarkStart w:name="_Toc218763764" w:id="1439"/>
      <w:bookmarkStart w:name="_Toc218763909" w:id="1440"/>
      <w:bookmarkStart w:name="_Toc218764054" w:id="1441"/>
      <w:bookmarkStart w:name="_Toc218764203" w:id="1442"/>
      <w:bookmarkStart w:name="_Toc218764348" w:id="1443"/>
      <w:bookmarkStart w:name="_Toc218764495" w:id="1444"/>
      <w:bookmarkStart w:name="_Toc218764637" w:id="1445"/>
      <w:bookmarkStart w:name="_Toc218764777" w:id="1446"/>
      <w:bookmarkStart w:name="_Toc218764916" w:id="1447"/>
      <w:bookmarkStart w:name="_Toc218758103" w:id="1448"/>
      <w:bookmarkStart w:name="_Toc218761171" w:id="1449"/>
      <w:bookmarkStart w:name="_Toc218761379" w:id="1450"/>
      <w:bookmarkStart w:name="_Toc218761524" w:id="1451"/>
      <w:bookmarkStart w:name="_Toc218762204" w:id="1452"/>
      <w:bookmarkStart w:name="_Toc218763620" w:id="1453"/>
      <w:bookmarkStart w:name="_Toc218763765" w:id="1454"/>
      <w:bookmarkStart w:name="_Toc218763910" w:id="1455"/>
      <w:bookmarkStart w:name="_Toc218764055" w:id="1456"/>
      <w:bookmarkStart w:name="_Toc218764204" w:id="1457"/>
      <w:bookmarkStart w:name="_Toc218764349" w:id="1458"/>
      <w:bookmarkStart w:name="_Toc218764496" w:id="1459"/>
      <w:bookmarkStart w:name="_Toc218764638" w:id="1460"/>
      <w:bookmarkStart w:name="_Toc218764778" w:id="1461"/>
      <w:bookmarkStart w:name="_Toc218764917" w:id="1462"/>
      <w:bookmarkStart w:name="_Toc218758104" w:id="1463"/>
      <w:bookmarkStart w:name="_Toc218761172" w:id="1464"/>
      <w:bookmarkStart w:name="_Toc218761380" w:id="1465"/>
      <w:bookmarkStart w:name="_Toc218761525" w:id="1466"/>
      <w:bookmarkStart w:name="_Toc218762205" w:id="1467"/>
      <w:bookmarkStart w:name="_Toc218763621" w:id="1468"/>
      <w:bookmarkStart w:name="_Toc218763766" w:id="1469"/>
      <w:bookmarkStart w:name="_Toc218763911" w:id="1470"/>
      <w:bookmarkStart w:name="_Toc218764056" w:id="1471"/>
      <w:bookmarkStart w:name="_Toc218764205" w:id="1472"/>
      <w:bookmarkStart w:name="_Toc218764350" w:id="1473"/>
      <w:bookmarkStart w:name="_Toc218764497" w:id="1474"/>
      <w:bookmarkStart w:name="_Toc218764639" w:id="1475"/>
      <w:bookmarkStart w:name="_Toc218764779" w:id="1476"/>
      <w:bookmarkStart w:name="_Toc218764918" w:id="1477"/>
      <w:bookmarkStart w:name="_Toc218758105" w:id="1478"/>
      <w:bookmarkStart w:name="_Toc218761173" w:id="1479"/>
      <w:bookmarkStart w:name="_Toc218761381" w:id="1480"/>
      <w:bookmarkStart w:name="_Toc218761526" w:id="1481"/>
      <w:bookmarkStart w:name="_Toc218762206" w:id="1482"/>
      <w:bookmarkStart w:name="_Toc218763622" w:id="1483"/>
      <w:bookmarkStart w:name="_Toc218763767" w:id="1484"/>
      <w:bookmarkStart w:name="_Toc218763912" w:id="1485"/>
      <w:bookmarkStart w:name="_Toc218764057" w:id="1486"/>
      <w:bookmarkStart w:name="_Toc218764206" w:id="1487"/>
      <w:bookmarkStart w:name="_Toc218764351" w:id="1488"/>
      <w:bookmarkStart w:name="_Toc218764498" w:id="1489"/>
      <w:bookmarkStart w:name="_Toc218764640" w:id="1490"/>
      <w:bookmarkStart w:name="_Toc218764780" w:id="1491"/>
      <w:bookmarkStart w:name="_Toc218764919" w:id="1492"/>
      <w:bookmarkStart w:name="_Toc218758106" w:id="1493"/>
      <w:bookmarkStart w:name="_Toc218761174" w:id="1494"/>
      <w:bookmarkStart w:name="_Toc218761382" w:id="1495"/>
      <w:bookmarkStart w:name="_Toc218761527" w:id="1496"/>
      <w:bookmarkStart w:name="_Toc218762207" w:id="1497"/>
      <w:bookmarkStart w:name="_Toc218763623" w:id="1498"/>
      <w:bookmarkStart w:name="_Toc218763768" w:id="1499"/>
      <w:bookmarkStart w:name="_Toc218763913" w:id="1500"/>
      <w:bookmarkStart w:name="_Toc218764058" w:id="1501"/>
      <w:bookmarkStart w:name="_Toc218764207" w:id="1502"/>
      <w:bookmarkStart w:name="_Toc218764352" w:id="1503"/>
      <w:bookmarkStart w:name="_Toc218764499" w:id="1504"/>
      <w:bookmarkStart w:name="_Toc218764641" w:id="1505"/>
      <w:bookmarkStart w:name="_Toc218764781" w:id="1506"/>
      <w:bookmarkStart w:name="_Toc218764920" w:id="1507"/>
      <w:bookmarkStart w:name="_Toc218758107" w:id="1508"/>
      <w:bookmarkStart w:name="_Toc218761175" w:id="1509"/>
      <w:bookmarkStart w:name="_Toc218761383" w:id="1510"/>
      <w:bookmarkStart w:name="_Toc218761528" w:id="1511"/>
      <w:bookmarkStart w:name="_Toc218762208" w:id="1512"/>
      <w:bookmarkStart w:name="_Toc218763624" w:id="1513"/>
      <w:bookmarkStart w:name="_Toc218763769" w:id="1514"/>
      <w:bookmarkStart w:name="_Toc218763914" w:id="1515"/>
      <w:bookmarkStart w:name="_Toc218764059" w:id="1516"/>
      <w:bookmarkStart w:name="_Toc218764208" w:id="1517"/>
      <w:bookmarkStart w:name="_Toc218764353" w:id="1518"/>
      <w:bookmarkStart w:name="_Toc218764500" w:id="1519"/>
      <w:bookmarkStart w:name="_Toc218764642" w:id="1520"/>
      <w:bookmarkStart w:name="_Toc218764782" w:id="1521"/>
      <w:bookmarkStart w:name="_Toc218764921" w:id="1522"/>
      <w:bookmarkStart w:name="_Toc218758108" w:id="1523"/>
      <w:bookmarkStart w:name="_Toc218761176" w:id="1524"/>
      <w:bookmarkStart w:name="_Toc218761384" w:id="1525"/>
      <w:bookmarkStart w:name="_Toc218761529" w:id="1526"/>
      <w:bookmarkStart w:name="_Toc218762209" w:id="1527"/>
      <w:bookmarkStart w:name="_Toc218763625" w:id="1528"/>
      <w:bookmarkStart w:name="_Toc218763770" w:id="1529"/>
      <w:bookmarkStart w:name="_Toc218763915" w:id="1530"/>
      <w:bookmarkStart w:name="_Toc218764060" w:id="1531"/>
      <w:bookmarkStart w:name="_Toc218764209" w:id="1532"/>
      <w:bookmarkStart w:name="_Toc218764354" w:id="1533"/>
      <w:bookmarkStart w:name="_Toc218764501" w:id="1534"/>
      <w:bookmarkStart w:name="_Toc218764643" w:id="1535"/>
      <w:bookmarkStart w:name="_Toc218764783" w:id="1536"/>
      <w:bookmarkStart w:name="_Toc218764922" w:id="1537"/>
      <w:bookmarkStart w:name="_Toc218758109" w:id="1538"/>
      <w:bookmarkStart w:name="_Toc218761177" w:id="1539"/>
      <w:bookmarkStart w:name="_Toc218761385" w:id="1540"/>
      <w:bookmarkStart w:name="_Toc218761530" w:id="1541"/>
      <w:bookmarkStart w:name="_Toc218762210" w:id="1542"/>
      <w:bookmarkStart w:name="_Toc218763626" w:id="1543"/>
      <w:bookmarkStart w:name="_Toc218763771" w:id="1544"/>
      <w:bookmarkStart w:name="_Toc218763916" w:id="1545"/>
      <w:bookmarkStart w:name="_Toc218764061" w:id="1546"/>
      <w:bookmarkStart w:name="_Toc218764210" w:id="1547"/>
      <w:bookmarkStart w:name="_Toc218764355" w:id="1548"/>
      <w:bookmarkStart w:name="_Toc218764502" w:id="1549"/>
      <w:bookmarkStart w:name="_Toc218764644" w:id="1550"/>
      <w:bookmarkStart w:name="_Toc218764784" w:id="1551"/>
      <w:bookmarkStart w:name="_Toc218764923" w:id="1552"/>
      <w:bookmarkStart w:name="_Toc218758110" w:id="1553"/>
      <w:bookmarkStart w:name="_Toc218761178" w:id="1554"/>
      <w:bookmarkStart w:name="_Toc218761386" w:id="1555"/>
      <w:bookmarkStart w:name="_Toc218761531" w:id="1556"/>
      <w:bookmarkStart w:name="_Toc218762211" w:id="1557"/>
      <w:bookmarkStart w:name="_Toc218763627" w:id="1558"/>
      <w:bookmarkStart w:name="_Toc218763772" w:id="1559"/>
      <w:bookmarkStart w:name="_Toc218763917" w:id="1560"/>
      <w:bookmarkStart w:name="_Toc218764062" w:id="1561"/>
      <w:bookmarkStart w:name="_Toc218764211" w:id="1562"/>
      <w:bookmarkStart w:name="_Toc218764356" w:id="1563"/>
      <w:bookmarkStart w:name="_Toc218764503" w:id="1564"/>
      <w:bookmarkStart w:name="_Toc218764645" w:id="1565"/>
      <w:bookmarkStart w:name="_Toc218764785" w:id="1566"/>
      <w:bookmarkStart w:name="_Toc218764924" w:id="1567"/>
      <w:bookmarkStart w:name="_Toc218758111" w:id="1568"/>
      <w:bookmarkStart w:name="_Toc218761179" w:id="1569"/>
      <w:bookmarkStart w:name="_Toc218761387" w:id="1570"/>
      <w:bookmarkStart w:name="_Toc218761532" w:id="1571"/>
      <w:bookmarkStart w:name="_Toc218762212" w:id="1572"/>
      <w:bookmarkStart w:name="_Toc218763628" w:id="1573"/>
      <w:bookmarkStart w:name="_Toc218763773" w:id="1574"/>
      <w:bookmarkStart w:name="_Toc218763918" w:id="1575"/>
      <w:bookmarkStart w:name="_Toc218764063" w:id="1576"/>
      <w:bookmarkStart w:name="_Toc218764212" w:id="1577"/>
      <w:bookmarkStart w:name="_Toc218764357" w:id="1578"/>
      <w:bookmarkStart w:name="_Toc218764504" w:id="1579"/>
      <w:bookmarkStart w:name="_Toc218764646" w:id="1580"/>
      <w:bookmarkStart w:name="_Toc218764786" w:id="1581"/>
      <w:bookmarkStart w:name="_Toc218764925" w:id="1582"/>
      <w:bookmarkStart w:name="_Toc218758112" w:id="1583"/>
      <w:bookmarkStart w:name="_Toc218761180" w:id="1584"/>
      <w:bookmarkStart w:name="_Toc218761388" w:id="1585"/>
      <w:bookmarkStart w:name="_Toc218761533" w:id="1586"/>
      <w:bookmarkStart w:name="_Toc218762213" w:id="1587"/>
      <w:bookmarkStart w:name="_Toc218763629" w:id="1588"/>
      <w:bookmarkStart w:name="_Toc218763774" w:id="1589"/>
      <w:bookmarkStart w:name="_Toc218763919" w:id="1590"/>
      <w:bookmarkStart w:name="_Toc218764064" w:id="1591"/>
      <w:bookmarkStart w:name="_Toc218764213" w:id="1592"/>
      <w:bookmarkStart w:name="_Toc218764358" w:id="1593"/>
      <w:bookmarkStart w:name="_Toc218764505" w:id="1594"/>
      <w:bookmarkStart w:name="_Toc218764647" w:id="1595"/>
      <w:bookmarkStart w:name="_Toc218764787" w:id="1596"/>
      <w:bookmarkStart w:name="_Toc218764926" w:id="1597"/>
      <w:bookmarkStart w:name="_Toc218758113" w:id="1598"/>
      <w:bookmarkStart w:name="_Toc218761181" w:id="1599"/>
      <w:bookmarkStart w:name="_Toc218761389" w:id="1600"/>
      <w:bookmarkStart w:name="_Toc218761534" w:id="1601"/>
      <w:bookmarkStart w:name="_Toc218762214" w:id="1602"/>
      <w:bookmarkStart w:name="_Toc218763630" w:id="1603"/>
      <w:bookmarkStart w:name="_Toc218763775" w:id="1604"/>
      <w:bookmarkStart w:name="_Toc218763920" w:id="1605"/>
      <w:bookmarkStart w:name="_Toc218764065" w:id="1606"/>
      <w:bookmarkStart w:name="_Toc218764214" w:id="1607"/>
      <w:bookmarkStart w:name="_Toc218764359" w:id="1608"/>
      <w:bookmarkStart w:name="_Toc218764506" w:id="1609"/>
      <w:bookmarkStart w:name="_Toc218764648" w:id="1610"/>
      <w:bookmarkStart w:name="_Toc218764788" w:id="1611"/>
      <w:bookmarkStart w:name="_Toc218764927" w:id="1612"/>
      <w:bookmarkStart w:name="_Toc218758114" w:id="1613"/>
      <w:bookmarkStart w:name="_Toc218761182" w:id="1614"/>
      <w:bookmarkStart w:name="_Toc218761390" w:id="1615"/>
      <w:bookmarkStart w:name="_Toc218761535" w:id="1616"/>
      <w:bookmarkStart w:name="_Toc218762215" w:id="1617"/>
      <w:bookmarkStart w:name="_Toc218763631" w:id="1618"/>
      <w:bookmarkStart w:name="_Toc218763776" w:id="1619"/>
      <w:bookmarkStart w:name="_Toc218763921" w:id="1620"/>
      <w:bookmarkStart w:name="_Toc218764066" w:id="1621"/>
      <w:bookmarkStart w:name="_Toc218764215" w:id="1622"/>
      <w:bookmarkStart w:name="_Toc218764360" w:id="1623"/>
      <w:bookmarkStart w:name="_Toc218764507" w:id="1624"/>
      <w:bookmarkStart w:name="_Toc218764649" w:id="1625"/>
      <w:bookmarkStart w:name="_Toc218764789" w:id="1626"/>
      <w:bookmarkStart w:name="_Toc218764928" w:id="1627"/>
      <w:bookmarkStart w:name="_Toc218758115" w:id="1628"/>
      <w:bookmarkStart w:name="_Toc218761183" w:id="1629"/>
      <w:bookmarkStart w:name="_Toc218761391" w:id="1630"/>
      <w:bookmarkStart w:name="_Toc218761536" w:id="1631"/>
      <w:bookmarkStart w:name="_Toc218762216" w:id="1632"/>
      <w:bookmarkStart w:name="_Toc218763632" w:id="1633"/>
      <w:bookmarkStart w:name="_Toc218763777" w:id="1634"/>
      <w:bookmarkStart w:name="_Toc218763922" w:id="1635"/>
      <w:bookmarkStart w:name="_Toc218764067" w:id="1636"/>
      <w:bookmarkStart w:name="_Toc218764216" w:id="1637"/>
      <w:bookmarkStart w:name="_Toc218764361" w:id="1638"/>
      <w:bookmarkStart w:name="_Toc218764508" w:id="1639"/>
      <w:bookmarkStart w:name="_Toc218764650" w:id="1640"/>
      <w:bookmarkStart w:name="_Toc218764790" w:id="1641"/>
      <w:bookmarkStart w:name="_Toc218764929" w:id="1642"/>
      <w:bookmarkStart w:name="_Toc218758116" w:id="1643"/>
      <w:bookmarkStart w:name="_Toc218761184" w:id="1644"/>
      <w:bookmarkStart w:name="_Toc218761392" w:id="1645"/>
      <w:bookmarkStart w:name="_Toc218761537" w:id="1646"/>
      <w:bookmarkStart w:name="_Toc218762217" w:id="1647"/>
      <w:bookmarkStart w:name="_Toc218763633" w:id="1648"/>
      <w:bookmarkStart w:name="_Toc218763778" w:id="1649"/>
      <w:bookmarkStart w:name="_Toc218763923" w:id="1650"/>
      <w:bookmarkStart w:name="_Toc218764068" w:id="1651"/>
      <w:bookmarkStart w:name="_Toc218764217" w:id="1652"/>
      <w:bookmarkStart w:name="_Toc218764362" w:id="1653"/>
      <w:bookmarkStart w:name="_Toc218764509" w:id="1654"/>
      <w:bookmarkStart w:name="_Toc218764651" w:id="1655"/>
      <w:bookmarkStart w:name="_Toc218764791" w:id="1656"/>
      <w:bookmarkStart w:name="_Toc218764930" w:id="1657"/>
      <w:bookmarkStart w:name="_Toc218758117" w:id="1658"/>
      <w:bookmarkStart w:name="_Toc218761185" w:id="1659"/>
      <w:bookmarkStart w:name="_Toc218761393" w:id="1660"/>
      <w:bookmarkStart w:name="_Toc218761538" w:id="1661"/>
      <w:bookmarkStart w:name="_Toc218762218" w:id="1662"/>
      <w:bookmarkStart w:name="_Toc218763634" w:id="1663"/>
      <w:bookmarkStart w:name="_Toc218763779" w:id="1664"/>
      <w:bookmarkStart w:name="_Toc218763924" w:id="1665"/>
      <w:bookmarkStart w:name="_Toc218764069" w:id="1666"/>
      <w:bookmarkStart w:name="_Toc218764218" w:id="1667"/>
      <w:bookmarkStart w:name="_Toc218764363" w:id="1668"/>
      <w:bookmarkStart w:name="_Toc218764510" w:id="1669"/>
      <w:bookmarkStart w:name="_Toc218764652" w:id="1670"/>
      <w:bookmarkStart w:name="_Toc218764792" w:id="1671"/>
      <w:bookmarkStart w:name="_Toc218764931" w:id="1672"/>
      <w:bookmarkStart w:name="_Toc218758118" w:id="1673"/>
      <w:bookmarkStart w:name="_Toc218761186" w:id="1674"/>
      <w:bookmarkStart w:name="_Toc218761394" w:id="1675"/>
      <w:bookmarkStart w:name="_Toc218761539" w:id="1676"/>
      <w:bookmarkStart w:name="_Toc218762219" w:id="1677"/>
      <w:bookmarkStart w:name="_Toc218763635" w:id="1678"/>
      <w:bookmarkStart w:name="_Toc218763780" w:id="1679"/>
      <w:bookmarkStart w:name="_Toc218763925" w:id="1680"/>
      <w:bookmarkStart w:name="_Toc218764070" w:id="1681"/>
      <w:bookmarkStart w:name="_Toc218764219" w:id="1682"/>
      <w:bookmarkStart w:name="_Toc218764364" w:id="1683"/>
      <w:bookmarkStart w:name="_Toc218764511" w:id="1684"/>
      <w:bookmarkStart w:name="_Toc218764653" w:id="1685"/>
      <w:bookmarkStart w:name="_Toc218764793" w:id="1686"/>
      <w:bookmarkStart w:name="_Toc218764932" w:id="1687"/>
      <w:bookmarkStart w:name="_Toc218758119" w:id="1688"/>
      <w:bookmarkStart w:name="_Toc218761187" w:id="1689"/>
      <w:bookmarkStart w:name="_Toc218761395" w:id="1690"/>
      <w:bookmarkStart w:name="_Toc218761540" w:id="1691"/>
      <w:bookmarkStart w:name="_Toc218762220" w:id="1692"/>
      <w:bookmarkStart w:name="_Toc218763636" w:id="1693"/>
      <w:bookmarkStart w:name="_Toc218763781" w:id="1694"/>
      <w:bookmarkStart w:name="_Toc218763926" w:id="1695"/>
      <w:bookmarkStart w:name="_Toc218764071" w:id="1696"/>
      <w:bookmarkStart w:name="_Toc218764220" w:id="1697"/>
      <w:bookmarkStart w:name="_Toc218764365" w:id="1698"/>
      <w:bookmarkStart w:name="_Toc218764512" w:id="1699"/>
      <w:bookmarkStart w:name="_Toc218764654" w:id="1700"/>
      <w:bookmarkStart w:name="_Toc218764794" w:id="1701"/>
      <w:bookmarkStart w:name="_Toc218764933" w:id="1702"/>
      <w:bookmarkStart w:name="_Toc218758120" w:id="1703"/>
      <w:bookmarkStart w:name="_Toc218761188" w:id="1704"/>
      <w:bookmarkStart w:name="_Toc218761396" w:id="1705"/>
      <w:bookmarkStart w:name="_Toc218761541" w:id="1706"/>
      <w:bookmarkStart w:name="_Toc218762221" w:id="1707"/>
      <w:bookmarkStart w:name="_Toc218763637" w:id="1708"/>
      <w:bookmarkStart w:name="_Toc218763782" w:id="1709"/>
      <w:bookmarkStart w:name="_Toc218763927" w:id="1710"/>
      <w:bookmarkStart w:name="_Toc218764072" w:id="1711"/>
      <w:bookmarkStart w:name="_Toc218764221" w:id="1712"/>
      <w:bookmarkStart w:name="_Toc218764366" w:id="1713"/>
      <w:bookmarkStart w:name="_Toc218764513" w:id="1714"/>
      <w:bookmarkStart w:name="_Toc218764655" w:id="1715"/>
      <w:bookmarkStart w:name="_Toc218764795" w:id="1716"/>
      <w:bookmarkStart w:name="_Toc218764934" w:id="1717"/>
      <w:bookmarkStart w:name="_Toc218758121" w:id="1718"/>
      <w:bookmarkStart w:name="_Toc218761189" w:id="1719"/>
      <w:bookmarkStart w:name="_Toc218761397" w:id="1720"/>
      <w:bookmarkStart w:name="_Toc218761542" w:id="1721"/>
      <w:bookmarkStart w:name="_Toc218762222" w:id="1722"/>
      <w:bookmarkStart w:name="_Toc218763638" w:id="1723"/>
      <w:bookmarkStart w:name="_Toc218763783" w:id="1724"/>
      <w:bookmarkStart w:name="_Toc218763928" w:id="1725"/>
      <w:bookmarkStart w:name="_Toc218764073" w:id="1726"/>
      <w:bookmarkStart w:name="_Toc218764222" w:id="1727"/>
      <w:bookmarkStart w:name="_Toc218764367" w:id="1728"/>
      <w:bookmarkStart w:name="_Toc218764514" w:id="1729"/>
      <w:bookmarkStart w:name="_Toc218764656" w:id="1730"/>
      <w:bookmarkStart w:name="_Toc218764796" w:id="1731"/>
      <w:bookmarkStart w:name="_Toc218764935" w:id="1732"/>
      <w:bookmarkStart w:name="_Toc218758122" w:id="1733"/>
      <w:bookmarkStart w:name="_Toc218761190" w:id="1734"/>
      <w:bookmarkStart w:name="_Toc218761398" w:id="1735"/>
      <w:bookmarkStart w:name="_Toc218761543" w:id="1736"/>
      <w:bookmarkStart w:name="_Toc218762223" w:id="1737"/>
      <w:bookmarkStart w:name="_Toc218763639" w:id="1738"/>
      <w:bookmarkStart w:name="_Toc218763784" w:id="1739"/>
      <w:bookmarkStart w:name="_Toc218763929" w:id="1740"/>
      <w:bookmarkStart w:name="_Toc218764074" w:id="1741"/>
      <w:bookmarkStart w:name="_Toc218764223" w:id="1742"/>
      <w:bookmarkStart w:name="_Toc218764368" w:id="1743"/>
      <w:bookmarkStart w:name="_Toc218764515" w:id="1744"/>
      <w:bookmarkStart w:name="_Toc218764657" w:id="1745"/>
      <w:bookmarkStart w:name="_Toc218764797" w:id="1746"/>
      <w:bookmarkStart w:name="_Toc218764936" w:id="1747"/>
      <w:bookmarkStart w:name="_Toc218758123" w:id="1748"/>
      <w:bookmarkStart w:name="_Toc218761191" w:id="1749"/>
      <w:bookmarkStart w:name="_Toc218761399" w:id="1750"/>
      <w:bookmarkStart w:name="_Toc218761544" w:id="1751"/>
      <w:bookmarkStart w:name="_Toc218762224" w:id="1752"/>
      <w:bookmarkStart w:name="_Toc218763640" w:id="1753"/>
      <w:bookmarkStart w:name="_Toc218763785" w:id="1754"/>
      <w:bookmarkStart w:name="_Toc218763930" w:id="1755"/>
      <w:bookmarkStart w:name="_Toc218764075" w:id="1756"/>
      <w:bookmarkStart w:name="_Toc218764224" w:id="1757"/>
      <w:bookmarkStart w:name="_Toc218764369" w:id="1758"/>
      <w:bookmarkStart w:name="_Toc218764516" w:id="1759"/>
      <w:bookmarkStart w:name="_Toc218764658" w:id="1760"/>
      <w:bookmarkStart w:name="_Toc218764798" w:id="1761"/>
      <w:bookmarkStart w:name="_Toc218764937" w:id="1762"/>
      <w:bookmarkStart w:name="_Toc218758124" w:id="1763"/>
      <w:bookmarkStart w:name="_Toc218761192" w:id="1764"/>
      <w:bookmarkStart w:name="_Toc218761400" w:id="1765"/>
      <w:bookmarkStart w:name="_Toc218761545" w:id="1766"/>
      <w:bookmarkStart w:name="_Toc218762225" w:id="1767"/>
      <w:bookmarkStart w:name="_Toc218763641" w:id="1768"/>
      <w:bookmarkStart w:name="_Toc218763786" w:id="1769"/>
      <w:bookmarkStart w:name="_Toc218763931" w:id="1770"/>
      <w:bookmarkStart w:name="_Toc218764076" w:id="1771"/>
      <w:bookmarkStart w:name="_Toc218764225" w:id="1772"/>
      <w:bookmarkStart w:name="_Toc218764370" w:id="1773"/>
      <w:bookmarkStart w:name="_Toc218764517" w:id="1774"/>
      <w:bookmarkStart w:name="_Toc218764659" w:id="1775"/>
      <w:bookmarkStart w:name="_Toc218764799" w:id="1776"/>
      <w:bookmarkStart w:name="_Toc218764938" w:id="1777"/>
      <w:bookmarkStart w:name="_Toc218758125" w:id="1778"/>
      <w:bookmarkStart w:name="_Toc218761193" w:id="1779"/>
      <w:bookmarkStart w:name="_Toc218761401" w:id="1780"/>
      <w:bookmarkStart w:name="_Toc218761546" w:id="1781"/>
      <w:bookmarkStart w:name="_Toc218762226" w:id="1782"/>
      <w:bookmarkStart w:name="_Toc218763642" w:id="1783"/>
      <w:bookmarkStart w:name="_Toc218763787" w:id="1784"/>
      <w:bookmarkStart w:name="_Toc218763932" w:id="1785"/>
      <w:bookmarkStart w:name="_Toc218764077" w:id="1786"/>
      <w:bookmarkStart w:name="_Toc218764226" w:id="1787"/>
      <w:bookmarkStart w:name="_Toc218764371" w:id="1788"/>
      <w:bookmarkStart w:name="_Toc218764518" w:id="1789"/>
      <w:bookmarkStart w:name="_Toc218764660" w:id="1790"/>
      <w:bookmarkStart w:name="_Toc218764800" w:id="1791"/>
      <w:bookmarkStart w:name="_Toc218764939" w:id="1792"/>
      <w:bookmarkStart w:name="_Toc218758126" w:id="1793"/>
      <w:bookmarkStart w:name="_Toc218761194" w:id="1794"/>
      <w:bookmarkStart w:name="_Toc218761402" w:id="1795"/>
      <w:bookmarkStart w:name="_Toc218761547" w:id="1796"/>
      <w:bookmarkStart w:name="_Toc218762227" w:id="1797"/>
      <w:bookmarkStart w:name="_Toc218763643" w:id="1798"/>
      <w:bookmarkStart w:name="_Toc218763788" w:id="1799"/>
      <w:bookmarkStart w:name="_Toc218763933" w:id="1800"/>
      <w:bookmarkStart w:name="_Toc218764078" w:id="1801"/>
      <w:bookmarkStart w:name="_Toc218764227" w:id="1802"/>
      <w:bookmarkStart w:name="_Toc218764372" w:id="1803"/>
      <w:bookmarkStart w:name="_Toc218764519" w:id="1804"/>
      <w:bookmarkStart w:name="_Toc218764661" w:id="1805"/>
      <w:bookmarkStart w:name="_Toc218764801" w:id="1806"/>
      <w:bookmarkStart w:name="_Toc218764940" w:id="1807"/>
      <w:bookmarkStart w:name="_Toc218758127" w:id="1808"/>
      <w:bookmarkStart w:name="_Toc218761195" w:id="1809"/>
      <w:bookmarkStart w:name="_Toc218761403" w:id="1810"/>
      <w:bookmarkStart w:name="_Toc218761548" w:id="1811"/>
      <w:bookmarkStart w:name="_Toc218762228" w:id="1812"/>
      <w:bookmarkStart w:name="_Toc218763644" w:id="1813"/>
      <w:bookmarkStart w:name="_Toc218763789" w:id="1814"/>
      <w:bookmarkStart w:name="_Toc218763934" w:id="1815"/>
      <w:bookmarkStart w:name="_Toc218764079" w:id="1816"/>
      <w:bookmarkStart w:name="_Toc218764228" w:id="1817"/>
      <w:bookmarkStart w:name="_Toc218764373" w:id="1818"/>
      <w:bookmarkStart w:name="_Toc218764520" w:id="1819"/>
      <w:bookmarkStart w:name="_Toc218764662" w:id="1820"/>
      <w:bookmarkStart w:name="_Toc218764802" w:id="1821"/>
      <w:bookmarkStart w:name="_Toc218764941" w:id="1822"/>
      <w:bookmarkStart w:name="_Toc218758128" w:id="1823"/>
      <w:bookmarkStart w:name="_Toc218761196" w:id="1824"/>
      <w:bookmarkStart w:name="_Toc218761404" w:id="1825"/>
      <w:bookmarkStart w:name="_Toc218761549" w:id="1826"/>
      <w:bookmarkStart w:name="_Toc218762229" w:id="1827"/>
      <w:bookmarkStart w:name="_Toc218763645" w:id="1828"/>
      <w:bookmarkStart w:name="_Toc218763790" w:id="1829"/>
      <w:bookmarkStart w:name="_Toc218763935" w:id="1830"/>
      <w:bookmarkStart w:name="_Toc218764080" w:id="1831"/>
      <w:bookmarkStart w:name="_Toc218764229" w:id="1832"/>
      <w:bookmarkStart w:name="_Toc218764374" w:id="1833"/>
      <w:bookmarkStart w:name="_Toc218764521" w:id="1834"/>
      <w:bookmarkStart w:name="_Toc218764663" w:id="1835"/>
      <w:bookmarkStart w:name="_Toc218764803" w:id="1836"/>
      <w:bookmarkStart w:name="_Toc218764942" w:id="1837"/>
      <w:bookmarkStart w:name="_Toc218758129" w:id="1838"/>
      <w:bookmarkStart w:name="_Toc218761197" w:id="1839"/>
      <w:bookmarkStart w:name="_Toc218761405" w:id="1840"/>
      <w:bookmarkStart w:name="_Toc218761550" w:id="1841"/>
      <w:bookmarkStart w:name="_Toc218762230" w:id="1842"/>
      <w:bookmarkStart w:name="_Toc218763646" w:id="1843"/>
      <w:bookmarkStart w:name="_Toc218763791" w:id="1844"/>
      <w:bookmarkStart w:name="_Toc218763936" w:id="1845"/>
      <w:bookmarkStart w:name="_Toc218764081" w:id="1846"/>
      <w:bookmarkStart w:name="_Toc218764230" w:id="1847"/>
      <w:bookmarkStart w:name="_Toc218764375" w:id="1848"/>
      <w:bookmarkStart w:name="_Toc218764522" w:id="1849"/>
      <w:bookmarkStart w:name="_Toc218764664" w:id="1850"/>
      <w:bookmarkStart w:name="_Toc218764804" w:id="1851"/>
      <w:bookmarkStart w:name="_Toc218764943" w:id="1852"/>
      <w:bookmarkStart w:name="_Toc218758130" w:id="1853"/>
      <w:bookmarkStart w:name="_Toc218761198" w:id="1854"/>
      <w:bookmarkStart w:name="_Toc218761406" w:id="1855"/>
      <w:bookmarkStart w:name="_Toc218761551" w:id="1856"/>
      <w:bookmarkStart w:name="_Toc218762231" w:id="1857"/>
      <w:bookmarkStart w:name="_Toc218763647" w:id="1858"/>
      <w:bookmarkStart w:name="_Toc218763792" w:id="1859"/>
      <w:bookmarkStart w:name="_Toc218763937" w:id="1860"/>
      <w:bookmarkStart w:name="_Toc218764082" w:id="1861"/>
      <w:bookmarkStart w:name="_Toc218764231" w:id="1862"/>
      <w:bookmarkStart w:name="_Toc218764376" w:id="1863"/>
      <w:bookmarkStart w:name="_Toc218764523" w:id="1864"/>
      <w:bookmarkStart w:name="_Toc218764665" w:id="1865"/>
      <w:bookmarkStart w:name="_Toc218764805" w:id="1866"/>
      <w:bookmarkStart w:name="_Toc218764944" w:id="1867"/>
      <w:bookmarkStart w:name="_Toc225325392" w:id="1868"/>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r>
        <w:lastRenderedPageBreak/>
        <w:t>Conclusion</w:t>
      </w:r>
      <w:bookmarkEnd w:id="1868"/>
    </w:p>
    <w:p w:rsidRPr="003B73A4" w:rsidR="003B73A4" w:rsidP="003B73A4" w:rsidRDefault="003B73A4" w14:paraId="2313071F" w14:textId="3D3D68EB">
      <w:r w:rsidR="003B73A4">
        <w:rPr/>
        <w:t xml:space="preserve">Cumberland Council has </w:t>
      </w:r>
      <w:r w:rsidR="003B73A4">
        <w:rPr/>
        <w:t>established</w:t>
      </w:r>
      <w:r w:rsidR="003B73A4">
        <w:rPr/>
        <w:t xml:space="preserve"> a strong, coordinated approach to climate action and nature recovery, supported by adopted strategies, statutory plans, and </w:t>
      </w:r>
      <w:r w:rsidR="003B73A4">
        <w:rPr/>
        <w:t>place</w:t>
      </w:r>
      <w:r w:rsidR="72CB35C9">
        <w:rPr/>
        <w:t>-</w:t>
      </w:r>
      <w:r w:rsidR="003B73A4">
        <w:rPr/>
        <w:t>based</w:t>
      </w:r>
      <w:r w:rsidR="003B73A4">
        <w:rPr/>
        <w:t xml:space="preserve"> delivery. Progress is </w:t>
      </w:r>
      <w:r w:rsidR="003B73A4">
        <w:rPr/>
        <w:t>evident</w:t>
      </w:r>
      <w:r w:rsidR="003B73A4">
        <w:rPr/>
        <w:t xml:space="preserve"> through biodiversity projects, partnerships, targeted investment, and community involvement. The Council contributes actively to countywide programmes such as the Local Nature Recovery Strategy, Community Forest, and nutrient neutrality work, helping align local action with national policy.</w:t>
      </w:r>
    </w:p>
    <w:p w:rsidRPr="003B73A4" w:rsidR="003B73A4" w:rsidP="003B73A4" w:rsidRDefault="003B73A4" w14:paraId="2C04F606" w14:textId="351943BD">
      <w:r w:rsidR="003B73A4">
        <w:rPr/>
        <w:t xml:space="preserve">The emerging Local Plan offers a major opportunity to embed biodiversity enhancement in new development—through Biodiversity Net Gain (BNG), green infrastructure, strategic gaps, </w:t>
      </w:r>
      <w:r w:rsidR="003B73A4">
        <w:rPr/>
        <w:t>tree</w:t>
      </w:r>
      <w:r w:rsidR="003B73A4">
        <w:rPr/>
        <w:t xml:space="preserve"> and hedgerow policies, and </w:t>
      </w:r>
      <w:r w:rsidR="003B73A4">
        <w:rPr/>
        <w:t>wildlife</w:t>
      </w:r>
      <w:r w:rsidR="31250FD7">
        <w:rPr/>
        <w:t>-</w:t>
      </w:r>
      <w:r w:rsidR="003B73A4">
        <w:rPr/>
        <w:t>friendly</w:t>
      </w:r>
      <w:r w:rsidR="003B73A4">
        <w:rPr/>
        <w:t xml:space="preserve"> design. Long</w:t>
      </w:r>
      <w:r w:rsidR="003B73A4">
        <w:rPr/>
        <w:t>term success will depend on continued collaboration, investment in natural capital, and integrating climate resilience across all council services.</w:t>
      </w:r>
    </w:p>
    <w:p w:rsidRPr="003B73A4" w:rsidR="003B73A4" w:rsidP="003B73A4" w:rsidRDefault="003B73A4" w14:paraId="555EFBC7" w14:textId="7FC620AC">
      <w:r w:rsidRPr="003B73A4">
        <w:t xml:space="preserve">During the reporting period, 198 permissions required </w:t>
      </w:r>
      <w:r w:rsidRPr="003B73A4" w:rsidR="00235730">
        <w:t>BNG,</w:t>
      </w:r>
      <w:r w:rsidRPr="003B73A4">
        <w:t xml:space="preserve"> and 40 plans were approved, almost all delivering gains on-site with no use of statutory credits. Overall, habitat extent and quality increased, with an average biodiversity gain of nearly </w:t>
      </w:r>
      <w:r w:rsidRPr="003B73A4">
        <w:rPr>
          <w:b/>
          <w:bCs/>
        </w:rPr>
        <w:t>29.95%,</w:t>
      </w:r>
      <w:r w:rsidRPr="003B73A4">
        <w:t xml:space="preserve"> mainly from improvements in grassland, heathland and scrub. Linear habitats also achieved a modest net gain. No irreplaceable habitats were impacted.</w:t>
      </w:r>
    </w:p>
    <w:p w:rsidRPr="003B73A4" w:rsidR="003B73A4" w:rsidP="003B73A4" w:rsidRDefault="003B73A4" w14:paraId="37EDD297" w14:textId="201AB5A6">
      <w:r w:rsidR="003B73A4">
        <w:rPr/>
        <w:t xml:space="preserve">Ahead of the 2031 reporting deadline, the Council plans to strengthen BNG delivery by becoming a Responsible Body for Conservation Covenants, generating biodiversity units on council land, implementing supporting software, and developing policies for habitat significance and enforcement, while responding to future </w:t>
      </w:r>
      <w:r w:rsidR="003B73A4">
        <w:rPr/>
        <w:t xml:space="preserve">Planning and Infrastructure </w:t>
      </w:r>
      <w:r w:rsidR="006857DA">
        <w:rPr/>
        <w:t>Act</w:t>
      </w:r>
      <w:r w:rsidR="003B73A4">
        <w:rPr/>
        <w:t xml:space="preserve"> </w:t>
      </w:r>
      <w:r w:rsidR="003B73A4">
        <w:rPr/>
        <w:t>reforms.</w:t>
      </w:r>
    </w:p>
    <w:p w:rsidR="003B73A4" w:rsidP="00413AD1" w:rsidRDefault="003B73A4" w14:paraId="526401E1" w14:textId="77777777"/>
    <w:p w:rsidRPr="00413AD1" w:rsidR="004D55AD" w:rsidP="00413AD1" w:rsidRDefault="004D55AD" w14:paraId="21BF3ED2" w14:textId="01791FBD"/>
    <w:sectPr w:rsidRPr="00413AD1" w:rsidR="004D55AD" w:rsidSect="00DB15C7">
      <w:pgSz w:w="11906" w:h="16838" w:orient="portrait" w:code="9"/>
      <w:pgMar w:top="964" w:right="964" w:bottom="1702" w:left="9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2EC5" w:rsidP="009C4F42" w:rsidRDefault="000C2EC5" w14:paraId="51239973" w14:textId="77777777">
      <w:r>
        <w:separator/>
      </w:r>
    </w:p>
  </w:endnote>
  <w:endnote w:type="continuationSeparator" w:id="0">
    <w:p w:rsidR="000C2EC5" w:rsidP="009C4F42" w:rsidRDefault="000C2EC5" w14:paraId="0E94328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2753219"/>
      <w:docPartObj>
        <w:docPartGallery w:val="Page Numbers (Bottom of Page)"/>
        <w:docPartUnique/>
      </w:docPartObj>
    </w:sdtPr>
    <w:sdtContent>
      <w:sdt>
        <w:sdtPr>
          <w:id w:val="-1769616900"/>
          <w:docPartObj>
            <w:docPartGallery w:val="Page Numbers (Top of Page)"/>
            <w:docPartUnique/>
          </w:docPartObj>
        </w:sdtPr>
        <w:sdtContent>
          <w:p w:rsidR="00E06A7C" w:rsidRDefault="00E06A7C" w14:paraId="4C7030C5" w14:textId="5DB6B4F5">
            <w:pPr>
              <w:pStyle w:val="Footer"/>
              <w:jc w:val="right"/>
            </w:pPr>
            <w:r w:rsidRPr="00E06A7C">
              <w:rPr>
                <w:rFonts w:cstheme="minorHAnsi"/>
              </w:rPr>
              <w:t xml:space="preserve">Page </w:t>
            </w:r>
            <w:r w:rsidRPr="00E06A7C">
              <w:rPr>
                <w:rFonts w:cstheme="minorHAnsi"/>
                <w:b/>
                <w:bCs/>
                <w:sz w:val="24"/>
                <w:szCs w:val="24"/>
              </w:rPr>
              <w:fldChar w:fldCharType="begin"/>
            </w:r>
            <w:r w:rsidRPr="00E06A7C">
              <w:rPr>
                <w:rFonts w:cstheme="minorHAnsi"/>
                <w:b/>
                <w:bCs/>
              </w:rPr>
              <w:instrText xml:space="preserve"> PAGE </w:instrText>
            </w:r>
            <w:r w:rsidRPr="00E06A7C">
              <w:rPr>
                <w:rFonts w:cstheme="minorHAnsi"/>
                <w:b/>
                <w:bCs/>
                <w:sz w:val="24"/>
                <w:szCs w:val="24"/>
              </w:rPr>
              <w:fldChar w:fldCharType="separate"/>
            </w:r>
            <w:r w:rsidRPr="00E06A7C">
              <w:rPr>
                <w:rFonts w:cstheme="minorHAnsi"/>
                <w:b/>
                <w:bCs/>
                <w:noProof/>
              </w:rPr>
              <w:t>2</w:t>
            </w:r>
            <w:r w:rsidRPr="00E06A7C">
              <w:rPr>
                <w:rFonts w:cstheme="minorHAnsi"/>
                <w:b/>
                <w:bCs/>
                <w:sz w:val="24"/>
                <w:szCs w:val="24"/>
              </w:rPr>
              <w:fldChar w:fldCharType="end"/>
            </w:r>
            <w:r w:rsidRPr="00E06A7C">
              <w:rPr>
                <w:rFonts w:cstheme="minorHAnsi"/>
              </w:rPr>
              <w:t xml:space="preserve"> of </w:t>
            </w:r>
            <w:r w:rsidRPr="00E06A7C">
              <w:rPr>
                <w:rFonts w:cstheme="minorHAnsi"/>
                <w:b/>
                <w:bCs/>
                <w:sz w:val="24"/>
                <w:szCs w:val="24"/>
              </w:rPr>
              <w:fldChar w:fldCharType="begin"/>
            </w:r>
            <w:r w:rsidRPr="00E06A7C">
              <w:rPr>
                <w:rFonts w:cstheme="minorHAnsi"/>
                <w:b/>
                <w:bCs/>
              </w:rPr>
              <w:instrText xml:space="preserve"> NUMPAGES  </w:instrText>
            </w:r>
            <w:r w:rsidRPr="00E06A7C">
              <w:rPr>
                <w:rFonts w:cstheme="minorHAnsi"/>
                <w:b/>
                <w:bCs/>
                <w:sz w:val="24"/>
                <w:szCs w:val="24"/>
              </w:rPr>
              <w:fldChar w:fldCharType="separate"/>
            </w:r>
            <w:r w:rsidRPr="00E06A7C">
              <w:rPr>
                <w:rFonts w:cstheme="minorHAnsi"/>
                <w:b/>
                <w:bCs/>
                <w:noProof/>
              </w:rPr>
              <w:t>2</w:t>
            </w:r>
            <w:r w:rsidRPr="00E06A7C">
              <w:rPr>
                <w:rFonts w:cstheme="minorHAnsi"/>
                <w:b/>
                <w:bCs/>
                <w:sz w:val="24"/>
                <w:szCs w:val="24"/>
              </w:rPr>
              <w:fldChar w:fldCharType="end"/>
            </w:r>
          </w:p>
        </w:sdtContent>
      </w:sdt>
    </w:sdtContent>
  </w:sdt>
  <w:p w:rsidR="00E06A7C" w:rsidRDefault="00E06A7C" w14:paraId="4998FA8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5007728"/>
      <w:docPartObj>
        <w:docPartGallery w:val="Page Numbers (Bottom of Page)"/>
        <w:docPartUnique/>
      </w:docPartObj>
    </w:sdtPr>
    <w:sdtContent>
      <w:sdt>
        <w:sdtPr>
          <w:id w:val="1209617218"/>
          <w:docPartObj>
            <w:docPartGallery w:val="Page Numbers (Top of Page)"/>
            <w:docPartUnique/>
          </w:docPartObj>
        </w:sdtPr>
        <w:sdtContent>
          <w:p w:rsidR="00A35D57" w:rsidP="00A35D57" w:rsidRDefault="00A35D57" w14:paraId="43BA2325" w14:textId="77777777">
            <w:pPr>
              <w:pStyle w:val="Footer"/>
              <w:jc w:val="right"/>
            </w:pPr>
            <w:r w:rsidRPr="00E06A7C">
              <w:rPr>
                <w:rFonts w:cstheme="minorHAnsi"/>
              </w:rPr>
              <w:t xml:space="preserve">Page </w:t>
            </w:r>
            <w:r w:rsidRPr="00E06A7C">
              <w:rPr>
                <w:rFonts w:cstheme="minorHAnsi"/>
                <w:b/>
                <w:bCs/>
                <w:sz w:val="24"/>
                <w:szCs w:val="24"/>
              </w:rPr>
              <w:fldChar w:fldCharType="begin"/>
            </w:r>
            <w:r w:rsidRPr="00E06A7C">
              <w:rPr>
                <w:rFonts w:cstheme="minorHAnsi"/>
                <w:b/>
                <w:bCs/>
              </w:rPr>
              <w:instrText xml:space="preserve"> PAGE </w:instrText>
            </w:r>
            <w:r w:rsidRPr="00E06A7C">
              <w:rPr>
                <w:rFonts w:cstheme="minorHAnsi"/>
                <w:b/>
                <w:bCs/>
                <w:sz w:val="24"/>
                <w:szCs w:val="24"/>
              </w:rPr>
              <w:fldChar w:fldCharType="separate"/>
            </w:r>
            <w:r>
              <w:rPr>
                <w:rFonts w:cstheme="minorHAnsi"/>
                <w:b/>
                <w:bCs/>
                <w:sz w:val="24"/>
                <w:szCs w:val="24"/>
              </w:rPr>
              <w:t>29</w:t>
            </w:r>
            <w:r w:rsidRPr="00E06A7C">
              <w:rPr>
                <w:rFonts w:cstheme="minorHAnsi"/>
                <w:b/>
                <w:bCs/>
                <w:sz w:val="24"/>
                <w:szCs w:val="24"/>
              </w:rPr>
              <w:fldChar w:fldCharType="end"/>
            </w:r>
            <w:r w:rsidRPr="00E06A7C">
              <w:rPr>
                <w:rFonts w:cstheme="minorHAnsi"/>
              </w:rPr>
              <w:t xml:space="preserve"> of </w:t>
            </w:r>
            <w:r w:rsidRPr="00E06A7C">
              <w:rPr>
                <w:rFonts w:cstheme="minorHAnsi"/>
                <w:b/>
                <w:bCs/>
                <w:sz w:val="24"/>
                <w:szCs w:val="24"/>
              </w:rPr>
              <w:fldChar w:fldCharType="begin"/>
            </w:r>
            <w:r w:rsidRPr="00E06A7C">
              <w:rPr>
                <w:rFonts w:cstheme="minorHAnsi"/>
                <w:b/>
                <w:bCs/>
              </w:rPr>
              <w:instrText xml:space="preserve"> NUMPAGES  </w:instrText>
            </w:r>
            <w:r w:rsidRPr="00E06A7C">
              <w:rPr>
                <w:rFonts w:cstheme="minorHAnsi"/>
                <w:b/>
                <w:bCs/>
                <w:sz w:val="24"/>
                <w:szCs w:val="24"/>
              </w:rPr>
              <w:fldChar w:fldCharType="separate"/>
            </w:r>
            <w:r>
              <w:rPr>
                <w:rFonts w:cstheme="minorHAnsi"/>
                <w:b/>
                <w:bCs/>
                <w:sz w:val="24"/>
                <w:szCs w:val="24"/>
              </w:rPr>
              <w:t>37</w:t>
            </w:r>
            <w:r w:rsidRPr="00E06A7C">
              <w:rPr>
                <w:rFonts w:cstheme="minorHAnsi"/>
                <w:b/>
                <w:bCs/>
                <w:sz w:val="24"/>
                <w:szCs w:val="24"/>
              </w:rPr>
              <w:fldChar w:fldCharType="end"/>
            </w:r>
          </w:p>
        </w:sdtContent>
      </w:sdt>
    </w:sdtContent>
  </w:sdt>
  <w:p w:rsidR="00A35D57" w:rsidRDefault="00A35D57" w14:paraId="1D1A22F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2EC5" w:rsidP="009C4F42" w:rsidRDefault="000C2EC5" w14:paraId="025C9C02" w14:textId="77777777">
      <w:r>
        <w:separator/>
      </w:r>
    </w:p>
  </w:footnote>
  <w:footnote w:type="continuationSeparator" w:id="0">
    <w:p w:rsidR="000C2EC5" w:rsidP="009C4F42" w:rsidRDefault="000C2EC5" w14:paraId="787F91C8" w14:textId="77777777">
      <w:r>
        <w:continuationSeparator/>
      </w:r>
    </w:p>
  </w:footnote>
  <w:footnote w:id="1">
    <w:p w:rsidR="00A702FB" w:rsidP="00A702FB" w:rsidRDefault="00A702FB" w14:paraId="258BDD87" w14:textId="77777777">
      <w:pPr>
        <w:pStyle w:val="FootnoteText"/>
      </w:pPr>
      <w:r>
        <w:rPr>
          <w:rStyle w:val="FootnoteReference"/>
        </w:rPr>
        <w:footnoteRef/>
      </w:r>
      <w:r>
        <w:t xml:space="preserve"> </w:t>
      </w:r>
      <w:hyperlink w:history="1" r:id="rId1">
        <w:r w:rsidRPr="000B4C09">
          <w:rPr>
            <w:rStyle w:val="Hyperlink"/>
          </w:rPr>
          <w:t>Standards Form — Building with Nature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AD23B0" w:rsidRDefault="00AD23B0" w14:paraId="57ACA0B3" w14:textId="318F8D91">
    <w:pPr>
      <w:pStyle w:val="Header"/>
    </w:pPr>
    <w:r>
      <w:rPr>
        <w:noProof/>
      </w:rPr>
      <w:drawing>
        <wp:inline distT="0" distB="0" distL="0" distR="0" wp14:anchorId="6B36BED4" wp14:editId="2E43ABF9">
          <wp:extent cx="1485900" cy="1205935"/>
          <wp:effectExtent l="0" t="0" r="0" b="0"/>
          <wp:docPr id="1161078230" name="Picture 11610782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99013" cy="121657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A35D57" w:rsidRDefault="00A35D57" w14:paraId="3D713D67" w14:textId="4E0AA3E0">
    <w:pPr>
      <w:pStyle w:val="Header"/>
    </w:pPr>
    <w:r>
      <w:rPr>
        <w:noProof/>
      </w:rPr>
      <w:drawing>
        <wp:inline distT="0" distB="0" distL="0" distR="0" wp14:anchorId="093DA870" wp14:editId="1D737EEC">
          <wp:extent cx="1485900" cy="1205935"/>
          <wp:effectExtent l="0" t="0" r="0" b="0"/>
          <wp:docPr id="787244659" name="Picture 7872446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99013" cy="1216578"/>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dRyqH928MSZyWZ" int2:id="EFDrtBAs">
      <int2:state int2:value="Rejected" int2:type="spell"/>
    </int2:textHash>
    <int2:textHash int2:hashCode="na0wPD/YpGxM4u" int2:id="SFZFSXR0">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43" style="width:222pt;height:366pt" o:bullet="t" type="#_x0000_t75">
        <v:imagedata o:title="clip_image001" r:id="rId1"/>
      </v:shape>
    </w:pict>
  </w:numPicBullet>
  <w:abstractNum w:abstractNumId="0" w15:restartNumberingAfterBreak="0">
    <w:nsid w:val="FFFFFF81"/>
    <w:multiLevelType w:val="singleLevel"/>
    <w:tmpl w:val="EFC85DDE"/>
    <w:lvl w:ilvl="0">
      <w:start w:val="1"/>
      <w:numFmt w:val="bullet"/>
      <w:pStyle w:val="ListBullet4"/>
      <w:lvlText w:val=""/>
      <w:lvlJc w:val="left"/>
      <w:pPr>
        <w:tabs>
          <w:tab w:val="num" w:pos="1209"/>
        </w:tabs>
        <w:ind w:left="1209" w:hanging="360"/>
      </w:pPr>
      <w:rPr>
        <w:rFonts w:hint="default" w:ascii="Symbol" w:hAnsi="Symbol"/>
      </w:rPr>
    </w:lvl>
  </w:abstractNum>
  <w:abstractNum w:abstractNumId="1" w15:restartNumberingAfterBreak="0">
    <w:nsid w:val="00E63477"/>
    <w:multiLevelType w:val="hybridMultilevel"/>
    <w:tmpl w:val="0CFC6CC4"/>
    <w:lvl w:ilvl="0" w:tplc="2CE6BE58">
      <w:start w:val="1"/>
      <w:numFmt w:val="bullet"/>
      <w:lvlText w:val="•"/>
      <w:lvlJc w:val="left"/>
      <w:pPr>
        <w:tabs>
          <w:tab w:val="num" w:pos="720"/>
        </w:tabs>
        <w:ind w:left="720" w:hanging="360"/>
      </w:pPr>
      <w:rPr>
        <w:rFonts w:hint="default" w:ascii="Arial" w:hAnsi="Arial"/>
      </w:rPr>
    </w:lvl>
    <w:lvl w:ilvl="1" w:tplc="D6C60B94" w:tentative="1">
      <w:start w:val="1"/>
      <w:numFmt w:val="bullet"/>
      <w:lvlText w:val="•"/>
      <w:lvlJc w:val="left"/>
      <w:pPr>
        <w:tabs>
          <w:tab w:val="num" w:pos="1440"/>
        </w:tabs>
        <w:ind w:left="1440" w:hanging="360"/>
      </w:pPr>
      <w:rPr>
        <w:rFonts w:hint="default" w:ascii="Arial" w:hAnsi="Arial"/>
      </w:rPr>
    </w:lvl>
    <w:lvl w:ilvl="2" w:tplc="79D6A9BE" w:tentative="1">
      <w:start w:val="1"/>
      <w:numFmt w:val="bullet"/>
      <w:lvlText w:val="•"/>
      <w:lvlJc w:val="left"/>
      <w:pPr>
        <w:tabs>
          <w:tab w:val="num" w:pos="2160"/>
        </w:tabs>
        <w:ind w:left="2160" w:hanging="360"/>
      </w:pPr>
      <w:rPr>
        <w:rFonts w:hint="default" w:ascii="Arial" w:hAnsi="Arial"/>
      </w:rPr>
    </w:lvl>
    <w:lvl w:ilvl="3" w:tplc="73029310" w:tentative="1">
      <w:start w:val="1"/>
      <w:numFmt w:val="bullet"/>
      <w:lvlText w:val="•"/>
      <w:lvlJc w:val="left"/>
      <w:pPr>
        <w:tabs>
          <w:tab w:val="num" w:pos="2880"/>
        </w:tabs>
        <w:ind w:left="2880" w:hanging="360"/>
      </w:pPr>
      <w:rPr>
        <w:rFonts w:hint="default" w:ascii="Arial" w:hAnsi="Arial"/>
      </w:rPr>
    </w:lvl>
    <w:lvl w:ilvl="4" w:tplc="4FCCDD44" w:tentative="1">
      <w:start w:val="1"/>
      <w:numFmt w:val="bullet"/>
      <w:lvlText w:val="•"/>
      <w:lvlJc w:val="left"/>
      <w:pPr>
        <w:tabs>
          <w:tab w:val="num" w:pos="3600"/>
        </w:tabs>
        <w:ind w:left="3600" w:hanging="360"/>
      </w:pPr>
      <w:rPr>
        <w:rFonts w:hint="default" w:ascii="Arial" w:hAnsi="Arial"/>
      </w:rPr>
    </w:lvl>
    <w:lvl w:ilvl="5" w:tplc="F3DAADC4" w:tentative="1">
      <w:start w:val="1"/>
      <w:numFmt w:val="bullet"/>
      <w:lvlText w:val="•"/>
      <w:lvlJc w:val="left"/>
      <w:pPr>
        <w:tabs>
          <w:tab w:val="num" w:pos="4320"/>
        </w:tabs>
        <w:ind w:left="4320" w:hanging="360"/>
      </w:pPr>
      <w:rPr>
        <w:rFonts w:hint="default" w:ascii="Arial" w:hAnsi="Arial"/>
      </w:rPr>
    </w:lvl>
    <w:lvl w:ilvl="6" w:tplc="B686CF28" w:tentative="1">
      <w:start w:val="1"/>
      <w:numFmt w:val="bullet"/>
      <w:lvlText w:val="•"/>
      <w:lvlJc w:val="left"/>
      <w:pPr>
        <w:tabs>
          <w:tab w:val="num" w:pos="5040"/>
        </w:tabs>
        <w:ind w:left="5040" w:hanging="360"/>
      </w:pPr>
      <w:rPr>
        <w:rFonts w:hint="default" w:ascii="Arial" w:hAnsi="Arial"/>
      </w:rPr>
    </w:lvl>
    <w:lvl w:ilvl="7" w:tplc="B136DEFE" w:tentative="1">
      <w:start w:val="1"/>
      <w:numFmt w:val="bullet"/>
      <w:lvlText w:val="•"/>
      <w:lvlJc w:val="left"/>
      <w:pPr>
        <w:tabs>
          <w:tab w:val="num" w:pos="5760"/>
        </w:tabs>
        <w:ind w:left="5760" w:hanging="360"/>
      </w:pPr>
      <w:rPr>
        <w:rFonts w:hint="default" w:ascii="Arial" w:hAnsi="Arial"/>
      </w:rPr>
    </w:lvl>
    <w:lvl w:ilvl="8" w:tplc="44D610EC"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05C10002"/>
    <w:multiLevelType w:val="hybridMultilevel"/>
    <w:tmpl w:val="15AA77DC"/>
    <w:lvl w:ilvl="0" w:tplc="D4B00960">
      <w:start w:val="1"/>
      <w:numFmt w:val="bullet"/>
      <w:lvlText w:val="•"/>
      <w:lvlJc w:val="left"/>
      <w:pPr>
        <w:tabs>
          <w:tab w:val="num" w:pos="720"/>
        </w:tabs>
        <w:ind w:left="720" w:hanging="360"/>
      </w:pPr>
      <w:rPr>
        <w:rFonts w:hint="default" w:ascii="Arial" w:hAnsi="Arial"/>
      </w:rPr>
    </w:lvl>
    <w:lvl w:ilvl="1" w:tplc="018CB67E" w:tentative="1">
      <w:start w:val="1"/>
      <w:numFmt w:val="bullet"/>
      <w:lvlText w:val="•"/>
      <w:lvlJc w:val="left"/>
      <w:pPr>
        <w:tabs>
          <w:tab w:val="num" w:pos="1440"/>
        </w:tabs>
        <w:ind w:left="1440" w:hanging="360"/>
      </w:pPr>
      <w:rPr>
        <w:rFonts w:hint="default" w:ascii="Arial" w:hAnsi="Arial"/>
      </w:rPr>
    </w:lvl>
    <w:lvl w:ilvl="2" w:tplc="95566A6A" w:tentative="1">
      <w:start w:val="1"/>
      <w:numFmt w:val="bullet"/>
      <w:lvlText w:val="•"/>
      <w:lvlJc w:val="left"/>
      <w:pPr>
        <w:tabs>
          <w:tab w:val="num" w:pos="2160"/>
        </w:tabs>
        <w:ind w:left="2160" w:hanging="360"/>
      </w:pPr>
      <w:rPr>
        <w:rFonts w:hint="default" w:ascii="Arial" w:hAnsi="Arial"/>
      </w:rPr>
    </w:lvl>
    <w:lvl w:ilvl="3" w:tplc="0534F1E2" w:tentative="1">
      <w:start w:val="1"/>
      <w:numFmt w:val="bullet"/>
      <w:lvlText w:val="•"/>
      <w:lvlJc w:val="left"/>
      <w:pPr>
        <w:tabs>
          <w:tab w:val="num" w:pos="2880"/>
        </w:tabs>
        <w:ind w:left="2880" w:hanging="360"/>
      </w:pPr>
      <w:rPr>
        <w:rFonts w:hint="default" w:ascii="Arial" w:hAnsi="Arial"/>
      </w:rPr>
    </w:lvl>
    <w:lvl w:ilvl="4" w:tplc="04301E88" w:tentative="1">
      <w:start w:val="1"/>
      <w:numFmt w:val="bullet"/>
      <w:lvlText w:val="•"/>
      <w:lvlJc w:val="left"/>
      <w:pPr>
        <w:tabs>
          <w:tab w:val="num" w:pos="3600"/>
        </w:tabs>
        <w:ind w:left="3600" w:hanging="360"/>
      </w:pPr>
      <w:rPr>
        <w:rFonts w:hint="default" w:ascii="Arial" w:hAnsi="Arial"/>
      </w:rPr>
    </w:lvl>
    <w:lvl w:ilvl="5" w:tplc="A0D200EA" w:tentative="1">
      <w:start w:val="1"/>
      <w:numFmt w:val="bullet"/>
      <w:lvlText w:val="•"/>
      <w:lvlJc w:val="left"/>
      <w:pPr>
        <w:tabs>
          <w:tab w:val="num" w:pos="4320"/>
        </w:tabs>
        <w:ind w:left="4320" w:hanging="360"/>
      </w:pPr>
      <w:rPr>
        <w:rFonts w:hint="default" w:ascii="Arial" w:hAnsi="Arial"/>
      </w:rPr>
    </w:lvl>
    <w:lvl w:ilvl="6" w:tplc="8F66A02E" w:tentative="1">
      <w:start w:val="1"/>
      <w:numFmt w:val="bullet"/>
      <w:lvlText w:val="•"/>
      <w:lvlJc w:val="left"/>
      <w:pPr>
        <w:tabs>
          <w:tab w:val="num" w:pos="5040"/>
        </w:tabs>
        <w:ind w:left="5040" w:hanging="360"/>
      </w:pPr>
      <w:rPr>
        <w:rFonts w:hint="default" w:ascii="Arial" w:hAnsi="Arial"/>
      </w:rPr>
    </w:lvl>
    <w:lvl w:ilvl="7" w:tplc="6FF6B312" w:tentative="1">
      <w:start w:val="1"/>
      <w:numFmt w:val="bullet"/>
      <w:lvlText w:val="•"/>
      <w:lvlJc w:val="left"/>
      <w:pPr>
        <w:tabs>
          <w:tab w:val="num" w:pos="5760"/>
        </w:tabs>
        <w:ind w:left="5760" w:hanging="360"/>
      </w:pPr>
      <w:rPr>
        <w:rFonts w:hint="default" w:ascii="Arial" w:hAnsi="Arial"/>
      </w:rPr>
    </w:lvl>
    <w:lvl w:ilvl="8" w:tplc="54CA2244" w:tentative="1">
      <w:start w:val="1"/>
      <w:numFmt w:val="bullet"/>
      <w:lvlText w:val="•"/>
      <w:lvlJc w:val="left"/>
      <w:pPr>
        <w:tabs>
          <w:tab w:val="num" w:pos="6480"/>
        </w:tabs>
        <w:ind w:left="6480" w:hanging="360"/>
      </w:pPr>
      <w:rPr>
        <w:rFonts w:hint="default" w:ascii="Arial" w:hAnsi="Arial"/>
      </w:rPr>
    </w:lvl>
  </w:abstractNum>
  <w:abstractNum w:abstractNumId="3" w15:restartNumberingAfterBreak="0">
    <w:nsid w:val="07713ACC"/>
    <w:multiLevelType w:val="hybridMultilevel"/>
    <w:tmpl w:val="B81A3D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BE61AA9"/>
    <w:multiLevelType w:val="singleLevel"/>
    <w:tmpl w:val="3912B97C"/>
    <w:lvl w:ilvl="0">
      <w:start w:val="1"/>
      <w:numFmt w:val="bullet"/>
      <w:pStyle w:val="ReportList1"/>
      <w:lvlText w:val=""/>
      <w:lvlJc w:val="left"/>
      <w:pPr>
        <w:ind w:left="360" w:hanging="360"/>
      </w:pPr>
      <w:rPr>
        <w:rFonts w:hint="default" w:ascii="Symbol" w:hAnsi="Symbol"/>
        <w:b w:val="0"/>
        <w:i w:val="0"/>
        <w:color w:val="auto"/>
        <w:sz w:val="24"/>
      </w:rPr>
    </w:lvl>
  </w:abstractNum>
  <w:abstractNum w:abstractNumId="5" w15:restartNumberingAfterBreak="0">
    <w:nsid w:val="0C3A302F"/>
    <w:multiLevelType w:val="hybridMultilevel"/>
    <w:tmpl w:val="5510A288"/>
    <w:lvl w:ilvl="0" w:tplc="C172C084">
      <w:start w:val="1"/>
      <w:numFmt w:val="bullet"/>
      <w:lvlText w:val="•"/>
      <w:lvlJc w:val="left"/>
      <w:pPr>
        <w:tabs>
          <w:tab w:val="num" w:pos="720"/>
        </w:tabs>
        <w:ind w:left="720" w:hanging="360"/>
      </w:pPr>
      <w:rPr>
        <w:rFonts w:hint="default" w:ascii="Arial" w:hAnsi="Arial"/>
      </w:rPr>
    </w:lvl>
    <w:lvl w:ilvl="1" w:tplc="011E24A4" w:tentative="1">
      <w:start w:val="1"/>
      <w:numFmt w:val="bullet"/>
      <w:lvlText w:val="•"/>
      <w:lvlJc w:val="left"/>
      <w:pPr>
        <w:tabs>
          <w:tab w:val="num" w:pos="1440"/>
        </w:tabs>
        <w:ind w:left="1440" w:hanging="360"/>
      </w:pPr>
      <w:rPr>
        <w:rFonts w:hint="default" w:ascii="Arial" w:hAnsi="Arial"/>
      </w:rPr>
    </w:lvl>
    <w:lvl w:ilvl="2" w:tplc="0D9A412E" w:tentative="1">
      <w:start w:val="1"/>
      <w:numFmt w:val="bullet"/>
      <w:lvlText w:val="•"/>
      <w:lvlJc w:val="left"/>
      <w:pPr>
        <w:tabs>
          <w:tab w:val="num" w:pos="2160"/>
        </w:tabs>
        <w:ind w:left="2160" w:hanging="360"/>
      </w:pPr>
      <w:rPr>
        <w:rFonts w:hint="default" w:ascii="Arial" w:hAnsi="Arial"/>
      </w:rPr>
    </w:lvl>
    <w:lvl w:ilvl="3" w:tplc="0E7CFEAA" w:tentative="1">
      <w:start w:val="1"/>
      <w:numFmt w:val="bullet"/>
      <w:lvlText w:val="•"/>
      <w:lvlJc w:val="left"/>
      <w:pPr>
        <w:tabs>
          <w:tab w:val="num" w:pos="2880"/>
        </w:tabs>
        <w:ind w:left="2880" w:hanging="360"/>
      </w:pPr>
      <w:rPr>
        <w:rFonts w:hint="default" w:ascii="Arial" w:hAnsi="Arial"/>
      </w:rPr>
    </w:lvl>
    <w:lvl w:ilvl="4" w:tplc="77D6B7DC" w:tentative="1">
      <w:start w:val="1"/>
      <w:numFmt w:val="bullet"/>
      <w:lvlText w:val="•"/>
      <w:lvlJc w:val="left"/>
      <w:pPr>
        <w:tabs>
          <w:tab w:val="num" w:pos="3600"/>
        </w:tabs>
        <w:ind w:left="3600" w:hanging="360"/>
      </w:pPr>
      <w:rPr>
        <w:rFonts w:hint="default" w:ascii="Arial" w:hAnsi="Arial"/>
      </w:rPr>
    </w:lvl>
    <w:lvl w:ilvl="5" w:tplc="06E846D0" w:tentative="1">
      <w:start w:val="1"/>
      <w:numFmt w:val="bullet"/>
      <w:lvlText w:val="•"/>
      <w:lvlJc w:val="left"/>
      <w:pPr>
        <w:tabs>
          <w:tab w:val="num" w:pos="4320"/>
        </w:tabs>
        <w:ind w:left="4320" w:hanging="360"/>
      </w:pPr>
      <w:rPr>
        <w:rFonts w:hint="default" w:ascii="Arial" w:hAnsi="Arial"/>
      </w:rPr>
    </w:lvl>
    <w:lvl w:ilvl="6" w:tplc="0A8C0F4C" w:tentative="1">
      <w:start w:val="1"/>
      <w:numFmt w:val="bullet"/>
      <w:lvlText w:val="•"/>
      <w:lvlJc w:val="left"/>
      <w:pPr>
        <w:tabs>
          <w:tab w:val="num" w:pos="5040"/>
        </w:tabs>
        <w:ind w:left="5040" w:hanging="360"/>
      </w:pPr>
      <w:rPr>
        <w:rFonts w:hint="default" w:ascii="Arial" w:hAnsi="Arial"/>
      </w:rPr>
    </w:lvl>
    <w:lvl w:ilvl="7" w:tplc="240641AA" w:tentative="1">
      <w:start w:val="1"/>
      <w:numFmt w:val="bullet"/>
      <w:lvlText w:val="•"/>
      <w:lvlJc w:val="left"/>
      <w:pPr>
        <w:tabs>
          <w:tab w:val="num" w:pos="5760"/>
        </w:tabs>
        <w:ind w:left="5760" w:hanging="360"/>
      </w:pPr>
      <w:rPr>
        <w:rFonts w:hint="default" w:ascii="Arial" w:hAnsi="Arial"/>
      </w:rPr>
    </w:lvl>
    <w:lvl w:ilvl="8" w:tplc="716E1B2A" w:tentative="1">
      <w:start w:val="1"/>
      <w:numFmt w:val="bullet"/>
      <w:lvlText w:val="•"/>
      <w:lvlJc w:val="left"/>
      <w:pPr>
        <w:tabs>
          <w:tab w:val="num" w:pos="6480"/>
        </w:tabs>
        <w:ind w:left="6480" w:hanging="360"/>
      </w:pPr>
      <w:rPr>
        <w:rFonts w:hint="default" w:ascii="Arial" w:hAnsi="Arial"/>
      </w:rPr>
    </w:lvl>
  </w:abstractNum>
  <w:abstractNum w:abstractNumId="6" w15:restartNumberingAfterBreak="0">
    <w:nsid w:val="0CF37CCA"/>
    <w:multiLevelType w:val="multilevel"/>
    <w:tmpl w:val="7B5C0ABA"/>
    <w:lvl w:ilvl="0">
      <w:start w:val="1"/>
      <w:numFmt w:val="bullet"/>
      <w:pStyle w:val="NEVbullet1"/>
      <w:lvlText w:val=""/>
      <w:lvlJc w:val="left"/>
      <w:pPr>
        <w:tabs>
          <w:tab w:val="num" w:pos="720"/>
        </w:tabs>
        <w:ind w:left="720" w:hanging="360"/>
      </w:pPr>
      <w:rPr>
        <w:rFonts w:hint="default" w:ascii="Wingdings" w:hAnsi="Wingdings"/>
        <w:sz w:val="24"/>
      </w:rPr>
    </w:lvl>
    <w:lvl w:ilvl="1">
      <w:start w:val="1"/>
      <w:numFmt w:val="bullet"/>
      <w:lvlText w:val=""/>
      <w:lvlJc w:val="left"/>
      <w:pPr>
        <w:tabs>
          <w:tab w:val="num" w:pos="1440"/>
        </w:tabs>
        <w:ind w:left="1440" w:hanging="360"/>
      </w:pPr>
      <w:rPr>
        <w:rFonts w:hint="default" w:ascii="Symbol" w:hAnsi="Symbol"/>
        <w:color w:val="BFBFBF" w:themeColor="background1" w:themeShade="BF"/>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PicBulletId w:val="0"/>
      <w:lvlJc w:val="left"/>
      <w:pPr>
        <w:tabs>
          <w:tab w:val="num" w:pos="2880"/>
        </w:tabs>
        <w:ind w:left="2880" w:hanging="360"/>
      </w:pPr>
      <w:rPr>
        <w:rFonts w:hint="default" w:ascii="Symbol" w:hAnsi="Symbol"/>
      </w:rPr>
    </w:lvl>
    <w:lvl w:ilvl="4">
      <w:start w:val="1"/>
      <w:numFmt w:val="bullet"/>
      <w:lvlText w:val=""/>
      <w:lvlPicBulletId w:val="0"/>
      <w:lvlJc w:val="left"/>
      <w:pPr>
        <w:tabs>
          <w:tab w:val="num" w:pos="3600"/>
        </w:tabs>
        <w:ind w:left="3600" w:hanging="360"/>
      </w:pPr>
      <w:rPr>
        <w:rFonts w:hint="default" w:ascii="Symbol" w:hAnsi="Symbol"/>
      </w:rPr>
    </w:lvl>
    <w:lvl w:ilvl="5">
      <w:start w:val="1"/>
      <w:numFmt w:val="bullet"/>
      <w:lvlText w:val=""/>
      <w:lvlPicBulletId w:val="0"/>
      <w:lvlJc w:val="left"/>
      <w:pPr>
        <w:tabs>
          <w:tab w:val="num" w:pos="4320"/>
        </w:tabs>
        <w:ind w:left="4320" w:hanging="360"/>
      </w:pPr>
      <w:rPr>
        <w:rFonts w:hint="default" w:ascii="Symbol" w:hAnsi="Symbol"/>
      </w:rPr>
    </w:lvl>
    <w:lvl w:ilvl="6">
      <w:start w:val="1"/>
      <w:numFmt w:val="bullet"/>
      <w:lvlText w:val=""/>
      <w:lvlPicBulletId w:val="0"/>
      <w:lvlJc w:val="left"/>
      <w:pPr>
        <w:tabs>
          <w:tab w:val="num" w:pos="5040"/>
        </w:tabs>
        <w:ind w:left="5040" w:hanging="360"/>
      </w:pPr>
      <w:rPr>
        <w:rFonts w:hint="default" w:ascii="Symbol" w:hAnsi="Symbol"/>
      </w:rPr>
    </w:lvl>
    <w:lvl w:ilvl="7">
      <w:start w:val="1"/>
      <w:numFmt w:val="bullet"/>
      <w:lvlText w:val=""/>
      <w:lvlPicBulletId w:val="0"/>
      <w:lvlJc w:val="left"/>
      <w:pPr>
        <w:tabs>
          <w:tab w:val="num" w:pos="5760"/>
        </w:tabs>
        <w:ind w:left="5760" w:hanging="360"/>
      </w:pPr>
      <w:rPr>
        <w:rFonts w:hint="default" w:ascii="Symbol" w:hAnsi="Symbol"/>
      </w:rPr>
    </w:lvl>
    <w:lvl w:ilvl="8">
      <w:start w:val="1"/>
      <w:numFmt w:val="bullet"/>
      <w:lvlText w:val=""/>
      <w:lvlPicBulletId w:val="0"/>
      <w:lvlJc w:val="left"/>
      <w:pPr>
        <w:tabs>
          <w:tab w:val="num" w:pos="6480"/>
        </w:tabs>
        <w:ind w:left="6480" w:hanging="360"/>
      </w:pPr>
      <w:rPr>
        <w:rFonts w:hint="default" w:ascii="Symbol" w:hAnsi="Symbol"/>
      </w:rPr>
    </w:lvl>
  </w:abstractNum>
  <w:abstractNum w:abstractNumId="7" w15:restartNumberingAfterBreak="0">
    <w:nsid w:val="18BA4BA4"/>
    <w:multiLevelType w:val="hybridMultilevel"/>
    <w:tmpl w:val="2F3A44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CCD0AFA"/>
    <w:multiLevelType w:val="hybridMultilevel"/>
    <w:tmpl w:val="844A78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E456D9C"/>
    <w:multiLevelType w:val="hybridMultilevel"/>
    <w:tmpl w:val="9D8EBB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019191E"/>
    <w:multiLevelType w:val="hybridMultilevel"/>
    <w:tmpl w:val="5ECA0766"/>
    <w:styleLink w:val="ListStyle-AppendixHeading"/>
    <w:lvl w:ilvl="0" w:tplc="08090005">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8B31659"/>
    <w:multiLevelType w:val="hybridMultilevel"/>
    <w:tmpl w:val="29D677C6"/>
    <w:lvl w:ilvl="0" w:tplc="66ECFC52">
      <w:start w:val="1"/>
      <w:numFmt w:val="bullet"/>
      <w:lvlText w:val="•"/>
      <w:lvlJc w:val="left"/>
      <w:pPr>
        <w:tabs>
          <w:tab w:val="num" w:pos="720"/>
        </w:tabs>
        <w:ind w:left="720" w:hanging="360"/>
      </w:pPr>
      <w:rPr>
        <w:rFonts w:hint="default" w:ascii="Arial" w:hAnsi="Arial"/>
      </w:rPr>
    </w:lvl>
    <w:lvl w:ilvl="1" w:tplc="57BC1E4E" w:tentative="1">
      <w:start w:val="1"/>
      <w:numFmt w:val="bullet"/>
      <w:lvlText w:val="•"/>
      <w:lvlJc w:val="left"/>
      <w:pPr>
        <w:tabs>
          <w:tab w:val="num" w:pos="1440"/>
        </w:tabs>
        <w:ind w:left="1440" w:hanging="360"/>
      </w:pPr>
      <w:rPr>
        <w:rFonts w:hint="default" w:ascii="Arial" w:hAnsi="Arial"/>
      </w:rPr>
    </w:lvl>
    <w:lvl w:ilvl="2" w:tplc="F586AF38" w:tentative="1">
      <w:start w:val="1"/>
      <w:numFmt w:val="bullet"/>
      <w:lvlText w:val="•"/>
      <w:lvlJc w:val="left"/>
      <w:pPr>
        <w:tabs>
          <w:tab w:val="num" w:pos="2160"/>
        </w:tabs>
        <w:ind w:left="2160" w:hanging="360"/>
      </w:pPr>
      <w:rPr>
        <w:rFonts w:hint="default" w:ascii="Arial" w:hAnsi="Arial"/>
      </w:rPr>
    </w:lvl>
    <w:lvl w:ilvl="3" w:tplc="9FDE7CB6" w:tentative="1">
      <w:start w:val="1"/>
      <w:numFmt w:val="bullet"/>
      <w:lvlText w:val="•"/>
      <w:lvlJc w:val="left"/>
      <w:pPr>
        <w:tabs>
          <w:tab w:val="num" w:pos="2880"/>
        </w:tabs>
        <w:ind w:left="2880" w:hanging="360"/>
      </w:pPr>
      <w:rPr>
        <w:rFonts w:hint="default" w:ascii="Arial" w:hAnsi="Arial"/>
      </w:rPr>
    </w:lvl>
    <w:lvl w:ilvl="4" w:tplc="D6645E5C" w:tentative="1">
      <w:start w:val="1"/>
      <w:numFmt w:val="bullet"/>
      <w:lvlText w:val="•"/>
      <w:lvlJc w:val="left"/>
      <w:pPr>
        <w:tabs>
          <w:tab w:val="num" w:pos="3600"/>
        </w:tabs>
        <w:ind w:left="3600" w:hanging="360"/>
      </w:pPr>
      <w:rPr>
        <w:rFonts w:hint="default" w:ascii="Arial" w:hAnsi="Arial"/>
      </w:rPr>
    </w:lvl>
    <w:lvl w:ilvl="5" w:tplc="8B9C5F8E" w:tentative="1">
      <w:start w:val="1"/>
      <w:numFmt w:val="bullet"/>
      <w:lvlText w:val="•"/>
      <w:lvlJc w:val="left"/>
      <w:pPr>
        <w:tabs>
          <w:tab w:val="num" w:pos="4320"/>
        </w:tabs>
        <w:ind w:left="4320" w:hanging="360"/>
      </w:pPr>
      <w:rPr>
        <w:rFonts w:hint="default" w:ascii="Arial" w:hAnsi="Arial"/>
      </w:rPr>
    </w:lvl>
    <w:lvl w:ilvl="6" w:tplc="69F66430" w:tentative="1">
      <w:start w:val="1"/>
      <w:numFmt w:val="bullet"/>
      <w:lvlText w:val="•"/>
      <w:lvlJc w:val="left"/>
      <w:pPr>
        <w:tabs>
          <w:tab w:val="num" w:pos="5040"/>
        </w:tabs>
        <w:ind w:left="5040" w:hanging="360"/>
      </w:pPr>
      <w:rPr>
        <w:rFonts w:hint="default" w:ascii="Arial" w:hAnsi="Arial"/>
      </w:rPr>
    </w:lvl>
    <w:lvl w:ilvl="7" w:tplc="E8FCA50C" w:tentative="1">
      <w:start w:val="1"/>
      <w:numFmt w:val="bullet"/>
      <w:lvlText w:val="•"/>
      <w:lvlJc w:val="left"/>
      <w:pPr>
        <w:tabs>
          <w:tab w:val="num" w:pos="5760"/>
        </w:tabs>
        <w:ind w:left="5760" w:hanging="360"/>
      </w:pPr>
      <w:rPr>
        <w:rFonts w:hint="default" w:ascii="Arial" w:hAnsi="Arial"/>
      </w:rPr>
    </w:lvl>
    <w:lvl w:ilvl="8" w:tplc="2DEC19B4" w:tentative="1">
      <w:start w:val="1"/>
      <w:numFmt w:val="bullet"/>
      <w:lvlText w:val="•"/>
      <w:lvlJc w:val="left"/>
      <w:pPr>
        <w:tabs>
          <w:tab w:val="num" w:pos="6480"/>
        </w:tabs>
        <w:ind w:left="6480" w:hanging="360"/>
      </w:pPr>
      <w:rPr>
        <w:rFonts w:hint="default" w:ascii="Arial" w:hAnsi="Arial"/>
      </w:rPr>
    </w:lvl>
  </w:abstractNum>
  <w:abstractNum w:abstractNumId="12" w15:restartNumberingAfterBreak="0">
    <w:nsid w:val="2D763A6E"/>
    <w:multiLevelType w:val="multilevel"/>
    <w:tmpl w:val="0F2A2C70"/>
    <w:lvl w:ilvl="0">
      <w:start w:val="1"/>
      <w:numFmt w:val="decimal"/>
      <w:pStyle w:val="Heading2"/>
      <w:lvlText w:val="%1"/>
      <w:lvlJc w:val="left"/>
      <w:pPr>
        <w:tabs>
          <w:tab w:val="num" w:pos="1134"/>
        </w:tabs>
        <w:ind w:left="1134" w:hanging="1134"/>
      </w:pPr>
      <w:rPr>
        <w:rFonts w:hint="default" w:asciiTheme="minorHAnsi" w:hAnsiTheme="minorHAnsi" w:eastAsiaTheme="majorEastAsia" w:cstheme="minorHAnsi"/>
        <w:b/>
        <w:i w:val="0"/>
        <w:color w:val="auto"/>
        <w:sz w:val="36"/>
      </w:rPr>
    </w:lvl>
    <w:lvl w:ilvl="1">
      <w:start w:val="1"/>
      <w:numFmt w:val="decimal"/>
      <w:pStyle w:val="Heading3"/>
      <w:lvlText w:val="%1.%2"/>
      <w:lvlJc w:val="left"/>
      <w:pPr>
        <w:tabs>
          <w:tab w:val="num" w:pos="1276"/>
        </w:tabs>
        <w:ind w:left="1276" w:hanging="1134"/>
      </w:pPr>
      <w:rPr>
        <w:color w:val="auto"/>
      </w:rPr>
    </w:lvl>
    <w:lvl w:ilvl="2">
      <w:start w:val="1"/>
      <w:numFmt w:val="decimal"/>
      <w:pStyle w:val="Heading4"/>
      <w:lvlText w:val="%1.%2.%3"/>
      <w:lvlJc w:val="left"/>
      <w:pPr>
        <w:tabs>
          <w:tab w:val="num" w:pos="1134"/>
        </w:tabs>
        <w:ind w:left="1134" w:hanging="1134"/>
      </w:pPr>
      <w:rPr>
        <w:color w:val="auto"/>
      </w:rPr>
    </w:lvl>
    <w:lvl w:ilvl="3">
      <w:start w:val="1"/>
      <w:numFmt w:val="decimal"/>
      <w:lvlText w:val="%4.1"/>
      <w:lvlJc w:val="left"/>
      <w:pPr>
        <w:ind w:left="360" w:hanging="360"/>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13" w15:restartNumberingAfterBreak="0">
    <w:nsid w:val="2E8A1732"/>
    <w:multiLevelType w:val="multilevel"/>
    <w:tmpl w:val="0486E33C"/>
    <w:styleLink w:val="ListStyle-ListBulletNoSpacing"/>
    <w:lvl w:ilvl="0">
      <w:start w:val="1"/>
      <w:numFmt w:val="upperLetter"/>
      <w:suff w:val="nothing"/>
      <w:lvlText w:val="Appendix %1"/>
      <w:lvlJc w:val="left"/>
      <w:pPr>
        <w:ind w:left="0" w:firstLine="0"/>
      </w:pPr>
      <w:rPr>
        <w:rFonts w:hint="default" w:asciiTheme="minorHAnsi" w:hAnsiTheme="minorHAnsi"/>
      </w:rPr>
    </w:lvl>
    <w:lvl w:ilvl="1">
      <w:start w:val="1"/>
      <w:numFmt w:val="decimal"/>
      <w:lvlText w:val="%1.%2"/>
      <w:lvlJc w:val="left"/>
      <w:pPr>
        <w:ind w:left="1134" w:hanging="1134"/>
      </w:pPr>
      <w:rPr>
        <w:rFonts w:hint="default"/>
      </w:rPr>
    </w:lvl>
    <w:lvl w:ilvl="2">
      <w:start w:val="1"/>
      <w:numFmt w:val="decimal"/>
      <w:lvlText w:val="%1.%2.%3"/>
      <w:lvlJc w:val="left"/>
      <w:pPr>
        <w:tabs>
          <w:tab w:val="num" w:pos="0"/>
        </w:tabs>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3CD152B1"/>
    <w:multiLevelType w:val="hybridMultilevel"/>
    <w:tmpl w:val="12FCBF74"/>
    <w:lvl w:ilvl="0" w:tplc="3D6A984E">
      <w:start w:val="1"/>
      <w:numFmt w:val="bullet"/>
      <w:lvlText w:val="•"/>
      <w:lvlJc w:val="left"/>
      <w:pPr>
        <w:tabs>
          <w:tab w:val="num" w:pos="720"/>
        </w:tabs>
        <w:ind w:left="720" w:hanging="360"/>
      </w:pPr>
      <w:rPr>
        <w:rFonts w:hint="default" w:ascii="Arial" w:hAnsi="Arial"/>
      </w:rPr>
    </w:lvl>
    <w:lvl w:ilvl="1" w:tplc="4D063768" w:tentative="1">
      <w:start w:val="1"/>
      <w:numFmt w:val="bullet"/>
      <w:lvlText w:val="•"/>
      <w:lvlJc w:val="left"/>
      <w:pPr>
        <w:tabs>
          <w:tab w:val="num" w:pos="1440"/>
        </w:tabs>
        <w:ind w:left="1440" w:hanging="360"/>
      </w:pPr>
      <w:rPr>
        <w:rFonts w:hint="default" w:ascii="Arial" w:hAnsi="Arial"/>
      </w:rPr>
    </w:lvl>
    <w:lvl w:ilvl="2" w:tplc="F5AEB6AC" w:tentative="1">
      <w:start w:val="1"/>
      <w:numFmt w:val="bullet"/>
      <w:lvlText w:val="•"/>
      <w:lvlJc w:val="left"/>
      <w:pPr>
        <w:tabs>
          <w:tab w:val="num" w:pos="2160"/>
        </w:tabs>
        <w:ind w:left="2160" w:hanging="360"/>
      </w:pPr>
      <w:rPr>
        <w:rFonts w:hint="default" w:ascii="Arial" w:hAnsi="Arial"/>
      </w:rPr>
    </w:lvl>
    <w:lvl w:ilvl="3" w:tplc="6E1225FE" w:tentative="1">
      <w:start w:val="1"/>
      <w:numFmt w:val="bullet"/>
      <w:lvlText w:val="•"/>
      <w:lvlJc w:val="left"/>
      <w:pPr>
        <w:tabs>
          <w:tab w:val="num" w:pos="2880"/>
        </w:tabs>
        <w:ind w:left="2880" w:hanging="360"/>
      </w:pPr>
      <w:rPr>
        <w:rFonts w:hint="default" w:ascii="Arial" w:hAnsi="Arial"/>
      </w:rPr>
    </w:lvl>
    <w:lvl w:ilvl="4" w:tplc="CC3829CC" w:tentative="1">
      <w:start w:val="1"/>
      <w:numFmt w:val="bullet"/>
      <w:lvlText w:val="•"/>
      <w:lvlJc w:val="left"/>
      <w:pPr>
        <w:tabs>
          <w:tab w:val="num" w:pos="3600"/>
        </w:tabs>
        <w:ind w:left="3600" w:hanging="360"/>
      </w:pPr>
      <w:rPr>
        <w:rFonts w:hint="default" w:ascii="Arial" w:hAnsi="Arial"/>
      </w:rPr>
    </w:lvl>
    <w:lvl w:ilvl="5" w:tplc="FEB61558" w:tentative="1">
      <w:start w:val="1"/>
      <w:numFmt w:val="bullet"/>
      <w:lvlText w:val="•"/>
      <w:lvlJc w:val="left"/>
      <w:pPr>
        <w:tabs>
          <w:tab w:val="num" w:pos="4320"/>
        </w:tabs>
        <w:ind w:left="4320" w:hanging="360"/>
      </w:pPr>
      <w:rPr>
        <w:rFonts w:hint="default" w:ascii="Arial" w:hAnsi="Arial"/>
      </w:rPr>
    </w:lvl>
    <w:lvl w:ilvl="6" w:tplc="4CDC0986" w:tentative="1">
      <w:start w:val="1"/>
      <w:numFmt w:val="bullet"/>
      <w:lvlText w:val="•"/>
      <w:lvlJc w:val="left"/>
      <w:pPr>
        <w:tabs>
          <w:tab w:val="num" w:pos="5040"/>
        </w:tabs>
        <w:ind w:left="5040" w:hanging="360"/>
      </w:pPr>
      <w:rPr>
        <w:rFonts w:hint="default" w:ascii="Arial" w:hAnsi="Arial"/>
      </w:rPr>
    </w:lvl>
    <w:lvl w:ilvl="7" w:tplc="AC06F54C" w:tentative="1">
      <w:start w:val="1"/>
      <w:numFmt w:val="bullet"/>
      <w:lvlText w:val="•"/>
      <w:lvlJc w:val="left"/>
      <w:pPr>
        <w:tabs>
          <w:tab w:val="num" w:pos="5760"/>
        </w:tabs>
        <w:ind w:left="5760" w:hanging="360"/>
      </w:pPr>
      <w:rPr>
        <w:rFonts w:hint="default" w:ascii="Arial" w:hAnsi="Arial"/>
      </w:rPr>
    </w:lvl>
    <w:lvl w:ilvl="8" w:tplc="FE3AA3FE" w:tentative="1">
      <w:start w:val="1"/>
      <w:numFmt w:val="bullet"/>
      <w:lvlText w:val="•"/>
      <w:lvlJc w:val="left"/>
      <w:pPr>
        <w:tabs>
          <w:tab w:val="num" w:pos="6480"/>
        </w:tabs>
        <w:ind w:left="6480" w:hanging="360"/>
      </w:pPr>
      <w:rPr>
        <w:rFonts w:hint="default" w:ascii="Arial" w:hAnsi="Arial"/>
      </w:rPr>
    </w:lvl>
  </w:abstractNum>
  <w:abstractNum w:abstractNumId="15" w15:restartNumberingAfterBreak="0">
    <w:nsid w:val="41705EDC"/>
    <w:multiLevelType w:val="hybridMultilevel"/>
    <w:tmpl w:val="FFFFFFFF"/>
    <w:lvl w:ilvl="0" w:tplc="3AECF4F4">
      <w:start w:val="1"/>
      <w:numFmt w:val="bullet"/>
      <w:lvlText w:val=""/>
      <w:lvlJc w:val="left"/>
      <w:pPr>
        <w:ind w:left="720" w:hanging="360"/>
      </w:pPr>
      <w:rPr>
        <w:rFonts w:hint="default" w:ascii="Symbol" w:hAnsi="Symbol"/>
      </w:rPr>
    </w:lvl>
    <w:lvl w:ilvl="1" w:tplc="00C01F0C">
      <w:start w:val="1"/>
      <w:numFmt w:val="bullet"/>
      <w:lvlText w:val="o"/>
      <w:lvlJc w:val="left"/>
      <w:pPr>
        <w:ind w:left="1440" w:hanging="360"/>
      </w:pPr>
      <w:rPr>
        <w:rFonts w:hint="default" w:ascii="Courier New" w:hAnsi="Courier New"/>
      </w:rPr>
    </w:lvl>
    <w:lvl w:ilvl="2" w:tplc="6AB07186">
      <w:start w:val="1"/>
      <w:numFmt w:val="bullet"/>
      <w:lvlText w:val=""/>
      <w:lvlJc w:val="left"/>
      <w:pPr>
        <w:ind w:left="2160" w:hanging="360"/>
      </w:pPr>
      <w:rPr>
        <w:rFonts w:hint="default" w:ascii="Wingdings" w:hAnsi="Wingdings"/>
      </w:rPr>
    </w:lvl>
    <w:lvl w:ilvl="3" w:tplc="9DD6C548">
      <w:start w:val="1"/>
      <w:numFmt w:val="bullet"/>
      <w:lvlText w:val=""/>
      <w:lvlJc w:val="left"/>
      <w:pPr>
        <w:ind w:left="2880" w:hanging="360"/>
      </w:pPr>
      <w:rPr>
        <w:rFonts w:hint="default" w:ascii="Symbol" w:hAnsi="Symbol"/>
      </w:rPr>
    </w:lvl>
    <w:lvl w:ilvl="4" w:tplc="F0A69B62">
      <w:start w:val="1"/>
      <w:numFmt w:val="bullet"/>
      <w:lvlText w:val="o"/>
      <w:lvlJc w:val="left"/>
      <w:pPr>
        <w:ind w:left="3600" w:hanging="360"/>
      </w:pPr>
      <w:rPr>
        <w:rFonts w:hint="default" w:ascii="Courier New" w:hAnsi="Courier New"/>
      </w:rPr>
    </w:lvl>
    <w:lvl w:ilvl="5" w:tplc="984E85C0">
      <w:start w:val="1"/>
      <w:numFmt w:val="bullet"/>
      <w:lvlText w:val=""/>
      <w:lvlJc w:val="left"/>
      <w:pPr>
        <w:ind w:left="4320" w:hanging="360"/>
      </w:pPr>
      <w:rPr>
        <w:rFonts w:hint="default" w:ascii="Wingdings" w:hAnsi="Wingdings"/>
      </w:rPr>
    </w:lvl>
    <w:lvl w:ilvl="6" w:tplc="9F46DBEA">
      <w:start w:val="1"/>
      <w:numFmt w:val="bullet"/>
      <w:lvlText w:val=""/>
      <w:lvlJc w:val="left"/>
      <w:pPr>
        <w:ind w:left="5040" w:hanging="360"/>
      </w:pPr>
      <w:rPr>
        <w:rFonts w:hint="default" w:ascii="Symbol" w:hAnsi="Symbol"/>
      </w:rPr>
    </w:lvl>
    <w:lvl w:ilvl="7" w:tplc="3C422EDC">
      <w:start w:val="1"/>
      <w:numFmt w:val="bullet"/>
      <w:lvlText w:val="o"/>
      <w:lvlJc w:val="left"/>
      <w:pPr>
        <w:ind w:left="5760" w:hanging="360"/>
      </w:pPr>
      <w:rPr>
        <w:rFonts w:hint="default" w:ascii="Courier New" w:hAnsi="Courier New"/>
      </w:rPr>
    </w:lvl>
    <w:lvl w:ilvl="8" w:tplc="111000B6">
      <w:start w:val="1"/>
      <w:numFmt w:val="bullet"/>
      <w:lvlText w:val=""/>
      <w:lvlJc w:val="left"/>
      <w:pPr>
        <w:ind w:left="6480" w:hanging="360"/>
      </w:pPr>
      <w:rPr>
        <w:rFonts w:hint="default" w:ascii="Wingdings" w:hAnsi="Wingdings"/>
      </w:rPr>
    </w:lvl>
  </w:abstractNum>
  <w:abstractNum w:abstractNumId="16" w15:restartNumberingAfterBreak="0">
    <w:nsid w:val="43680577"/>
    <w:multiLevelType w:val="hybridMultilevel"/>
    <w:tmpl w:val="9F3EA23C"/>
    <w:lvl w:ilvl="0" w:tplc="7700B99C">
      <w:start w:val="1"/>
      <w:numFmt w:val="bullet"/>
      <w:lvlText w:val=""/>
      <w:lvlJc w:val="left"/>
      <w:pPr>
        <w:ind w:left="720" w:hanging="360"/>
      </w:pPr>
      <w:rPr>
        <w:rFonts w:hint="default" w:ascii="Symbol" w:hAnsi="Symbol"/>
      </w:rPr>
    </w:lvl>
    <w:lvl w:ilvl="1" w:tplc="2EDE643C">
      <w:start w:val="1"/>
      <w:numFmt w:val="bullet"/>
      <w:lvlText w:val="o"/>
      <w:lvlJc w:val="left"/>
      <w:pPr>
        <w:ind w:left="1440" w:hanging="360"/>
      </w:pPr>
      <w:rPr>
        <w:rFonts w:hint="default" w:ascii="Courier New" w:hAnsi="Courier New"/>
      </w:rPr>
    </w:lvl>
    <w:lvl w:ilvl="2" w:tplc="C5A83A48">
      <w:start w:val="1"/>
      <w:numFmt w:val="bullet"/>
      <w:lvlText w:val=""/>
      <w:lvlJc w:val="left"/>
      <w:pPr>
        <w:ind w:left="2160" w:hanging="360"/>
      </w:pPr>
      <w:rPr>
        <w:rFonts w:hint="default" w:ascii="Wingdings" w:hAnsi="Wingdings"/>
      </w:rPr>
    </w:lvl>
    <w:lvl w:ilvl="3" w:tplc="456A4FF8">
      <w:start w:val="1"/>
      <w:numFmt w:val="bullet"/>
      <w:lvlText w:val=""/>
      <w:lvlJc w:val="left"/>
      <w:pPr>
        <w:ind w:left="2880" w:hanging="360"/>
      </w:pPr>
      <w:rPr>
        <w:rFonts w:hint="default" w:ascii="Symbol" w:hAnsi="Symbol"/>
      </w:rPr>
    </w:lvl>
    <w:lvl w:ilvl="4" w:tplc="7780FD24">
      <w:start w:val="1"/>
      <w:numFmt w:val="bullet"/>
      <w:lvlText w:val="o"/>
      <w:lvlJc w:val="left"/>
      <w:pPr>
        <w:ind w:left="3600" w:hanging="360"/>
      </w:pPr>
      <w:rPr>
        <w:rFonts w:hint="default" w:ascii="Courier New" w:hAnsi="Courier New"/>
      </w:rPr>
    </w:lvl>
    <w:lvl w:ilvl="5" w:tplc="FD5C7238">
      <w:start w:val="1"/>
      <w:numFmt w:val="bullet"/>
      <w:lvlText w:val=""/>
      <w:lvlJc w:val="left"/>
      <w:pPr>
        <w:ind w:left="4320" w:hanging="360"/>
      </w:pPr>
      <w:rPr>
        <w:rFonts w:hint="default" w:ascii="Wingdings" w:hAnsi="Wingdings"/>
      </w:rPr>
    </w:lvl>
    <w:lvl w:ilvl="6" w:tplc="2908A420">
      <w:start w:val="1"/>
      <w:numFmt w:val="bullet"/>
      <w:lvlText w:val=""/>
      <w:lvlJc w:val="left"/>
      <w:pPr>
        <w:ind w:left="5040" w:hanging="360"/>
      </w:pPr>
      <w:rPr>
        <w:rFonts w:hint="default" w:ascii="Symbol" w:hAnsi="Symbol"/>
      </w:rPr>
    </w:lvl>
    <w:lvl w:ilvl="7" w:tplc="FC7A92F8">
      <w:start w:val="1"/>
      <w:numFmt w:val="bullet"/>
      <w:lvlText w:val="o"/>
      <w:lvlJc w:val="left"/>
      <w:pPr>
        <w:ind w:left="5760" w:hanging="360"/>
      </w:pPr>
      <w:rPr>
        <w:rFonts w:hint="default" w:ascii="Courier New" w:hAnsi="Courier New"/>
      </w:rPr>
    </w:lvl>
    <w:lvl w:ilvl="8" w:tplc="DD5211EA">
      <w:start w:val="1"/>
      <w:numFmt w:val="bullet"/>
      <w:lvlText w:val=""/>
      <w:lvlJc w:val="left"/>
      <w:pPr>
        <w:ind w:left="6480" w:hanging="360"/>
      </w:pPr>
      <w:rPr>
        <w:rFonts w:hint="default" w:ascii="Wingdings" w:hAnsi="Wingdings"/>
      </w:rPr>
    </w:lvl>
  </w:abstractNum>
  <w:abstractNum w:abstractNumId="17" w15:restartNumberingAfterBreak="0">
    <w:nsid w:val="48BB6378"/>
    <w:multiLevelType w:val="multilevel"/>
    <w:tmpl w:val="1C0ECA4E"/>
    <w:lvl w:ilvl="0">
      <w:start w:val="1"/>
      <w:numFmt w:val="decimal"/>
      <w:pStyle w:val="ReportLevel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EFF5AE3"/>
    <w:multiLevelType w:val="multilevel"/>
    <w:tmpl w:val="E1F289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56693CFB"/>
    <w:multiLevelType w:val="multilevel"/>
    <w:tmpl w:val="317E35A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80163C6"/>
    <w:multiLevelType w:val="multilevel"/>
    <w:tmpl w:val="0486E33C"/>
    <w:numStyleLink w:val="ListStyle-ListBulletNoSpacing"/>
  </w:abstractNum>
  <w:abstractNum w:abstractNumId="21" w15:restartNumberingAfterBreak="0">
    <w:nsid w:val="582A0C12"/>
    <w:multiLevelType w:val="hybridMultilevel"/>
    <w:tmpl w:val="FFFFFFFF"/>
    <w:lvl w:ilvl="0" w:tplc="A0C29BDA">
      <w:start w:val="1"/>
      <w:numFmt w:val="bullet"/>
      <w:lvlText w:val=""/>
      <w:lvlJc w:val="left"/>
      <w:pPr>
        <w:ind w:left="720" w:hanging="360"/>
      </w:pPr>
      <w:rPr>
        <w:rFonts w:hint="default" w:ascii="Symbol" w:hAnsi="Symbol"/>
      </w:rPr>
    </w:lvl>
    <w:lvl w:ilvl="1" w:tplc="692AE994">
      <w:start w:val="1"/>
      <w:numFmt w:val="bullet"/>
      <w:lvlText w:val="o"/>
      <w:lvlJc w:val="left"/>
      <w:pPr>
        <w:ind w:left="1440" w:hanging="360"/>
      </w:pPr>
      <w:rPr>
        <w:rFonts w:hint="default" w:ascii="Courier New" w:hAnsi="Courier New"/>
      </w:rPr>
    </w:lvl>
    <w:lvl w:ilvl="2" w:tplc="788CF9D0">
      <w:start w:val="1"/>
      <w:numFmt w:val="bullet"/>
      <w:lvlText w:val=""/>
      <w:lvlJc w:val="left"/>
      <w:pPr>
        <w:ind w:left="2160" w:hanging="360"/>
      </w:pPr>
      <w:rPr>
        <w:rFonts w:hint="default" w:ascii="Wingdings" w:hAnsi="Wingdings"/>
      </w:rPr>
    </w:lvl>
    <w:lvl w:ilvl="3" w:tplc="262CCFE8">
      <w:start w:val="1"/>
      <w:numFmt w:val="bullet"/>
      <w:lvlText w:val=""/>
      <w:lvlJc w:val="left"/>
      <w:pPr>
        <w:ind w:left="2880" w:hanging="360"/>
      </w:pPr>
      <w:rPr>
        <w:rFonts w:hint="default" w:ascii="Symbol" w:hAnsi="Symbol"/>
      </w:rPr>
    </w:lvl>
    <w:lvl w:ilvl="4" w:tplc="832CBDC4">
      <w:start w:val="1"/>
      <w:numFmt w:val="bullet"/>
      <w:lvlText w:val="o"/>
      <w:lvlJc w:val="left"/>
      <w:pPr>
        <w:ind w:left="3600" w:hanging="360"/>
      </w:pPr>
      <w:rPr>
        <w:rFonts w:hint="default" w:ascii="Courier New" w:hAnsi="Courier New"/>
      </w:rPr>
    </w:lvl>
    <w:lvl w:ilvl="5" w:tplc="91CCABD0">
      <w:start w:val="1"/>
      <w:numFmt w:val="bullet"/>
      <w:lvlText w:val=""/>
      <w:lvlJc w:val="left"/>
      <w:pPr>
        <w:ind w:left="4320" w:hanging="360"/>
      </w:pPr>
      <w:rPr>
        <w:rFonts w:hint="default" w:ascii="Wingdings" w:hAnsi="Wingdings"/>
      </w:rPr>
    </w:lvl>
    <w:lvl w:ilvl="6" w:tplc="D1066ED6">
      <w:start w:val="1"/>
      <w:numFmt w:val="bullet"/>
      <w:lvlText w:val=""/>
      <w:lvlJc w:val="left"/>
      <w:pPr>
        <w:ind w:left="5040" w:hanging="360"/>
      </w:pPr>
      <w:rPr>
        <w:rFonts w:hint="default" w:ascii="Symbol" w:hAnsi="Symbol"/>
      </w:rPr>
    </w:lvl>
    <w:lvl w:ilvl="7" w:tplc="803C0C98">
      <w:start w:val="1"/>
      <w:numFmt w:val="bullet"/>
      <w:lvlText w:val="o"/>
      <w:lvlJc w:val="left"/>
      <w:pPr>
        <w:ind w:left="5760" w:hanging="360"/>
      </w:pPr>
      <w:rPr>
        <w:rFonts w:hint="default" w:ascii="Courier New" w:hAnsi="Courier New"/>
      </w:rPr>
    </w:lvl>
    <w:lvl w:ilvl="8" w:tplc="A4D610B8">
      <w:start w:val="1"/>
      <w:numFmt w:val="bullet"/>
      <w:lvlText w:val=""/>
      <w:lvlJc w:val="left"/>
      <w:pPr>
        <w:ind w:left="6480" w:hanging="360"/>
      </w:pPr>
      <w:rPr>
        <w:rFonts w:hint="default" w:ascii="Wingdings" w:hAnsi="Wingdings"/>
      </w:rPr>
    </w:lvl>
  </w:abstractNum>
  <w:abstractNum w:abstractNumId="22" w15:restartNumberingAfterBreak="0">
    <w:nsid w:val="5F8D72FB"/>
    <w:multiLevelType w:val="hybridMultilevel"/>
    <w:tmpl w:val="4D505E2C"/>
    <w:styleLink w:val="ListStyle-HeadingsNoNumber"/>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1F0A639"/>
    <w:multiLevelType w:val="hybridMultilevel"/>
    <w:tmpl w:val="FFFFFFFF"/>
    <w:lvl w:ilvl="0" w:tplc="35AED2EE">
      <w:start w:val="1"/>
      <w:numFmt w:val="bullet"/>
      <w:lvlText w:val=""/>
      <w:lvlJc w:val="left"/>
      <w:pPr>
        <w:ind w:left="720" w:hanging="360"/>
      </w:pPr>
      <w:rPr>
        <w:rFonts w:hint="default" w:ascii="Symbol" w:hAnsi="Symbol"/>
      </w:rPr>
    </w:lvl>
    <w:lvl w:ilvl="1" w:tplc="B160258C">
      <w:start w:val="1"/>
      <w:numFmt w:val="bullet"/>
      <w:lvlText w:val="o"/>
      <w:lvlJc w:val="left"/>
      <w:pPr>
        <w:ind w:left="1440" w:hanging="360"/>
      </w:pPr>
      <w:rPr>
        <w:rFonts w:hint="default" w:ascii="Courier New" w:hAnsi="Courier New"/>
      </w:rPr>
    </w:lvl>
    <w:lvl w:ilvl="2" w:tplc="E794D4F2">
      <w:start w:val="1"/>
      <w:numFmt w:val="bullet"/>
      <w:lvlText w:val=""/>
      <w:lvlJc w:val="left"/>
      <w:pPr>
        <w:ind w:left="2160" w:hanging="360"/>
      </w:pPr>
      <w:rPr>
        <w:rFonts w:hint="default" w:ascii="Wingdings" w:hAnsi="Wingdings"/>
      </w:rPr>
    </w:lvl>
    <w:lvl w:ilvl="3" w:tplc="F1445C6A">
      <w:start w:val="1"/>
      <w:numFmt w:val="bullet"/>
      <w:lvlText w:val=""/>
      <w:lvlJc w:val="left"/>
      <w:pPr>
        <w:ind w:left="2880" w:hanging="360"/>
      </w:pPr>
      <w:rPr>
        <w:rFonts w:hint="default" w:ascii="Symbol" w:hAnsi="Symbol"/>
      </w:rPr>
    </w:lvl>
    <w:lvl w:ilvl="4" w:tplc="A1805588">
      <w:start w:val="1"/>
      <w:numFmt w:val="bullet"/>
      <w:lvlText w:val="o"/>
      <w:lvlJc w:val="left"/>
      <w:pPr>
        <w:ind w:left="3600" w:hanging="360"/>
      </w:pPr>
      <w:rPr>
        <w:rFonts w:hint="default" w:ascii="Courier New" w:hAnsi="Courier New"/>
      </w:rPr>
    </w:lvl>
    <w:lvl w:ilvl="5" w:tplc="B3E61CC8">
      <w:start w:val="1"/>
      <w:numFmt w:val="bullet"/>
      <w:lvlText w:val=""/>
      <w:lvlJc w:val="left"/>
      <w:pPr>
        <w:ind w:left="4320" w:hanging="360"/>
      </w:pPr>
      <w:rPr>
        <w:rFonts w:hint="default" w:ascii="Wingdings" w:hAnsi="Wingdings"/>
      </w:rPr>
    </w:lvl>
    <w:lvl w:ilvl="6" w:tplc="816EB96E">
      <w:start w:val="1"/>
      <w:numFmt w:val="bullet"/>
      <w:lvlText w:val=""/>
      <w:lvlJc w:val="left"/>
      <w:pPr>
        <w:ind w:left="5040" w:hanging="360"/>
      </w:pPr>
      <w:rPr>
        <w:rFonts w:hint="default" w:ascii="Symbol" w:hAnsi="Symbol"/>
      </w:rPr>
    </w:lvl>
    <w:lvl w:ilvl="7" w:tplc="32787FAA">
      <w:start w:val="1"/>
      <w:numFmt w:val="bullet"/>
      <w:lvlText w:val="o"/>
      <w:lvlJc w:val="left"/>
      <w:pPr>
        <w:ind w:left="5760" w:hanging="360"/>
      </w:pPr>
      <w:rPr>
        <w:rFonts w:hint="default" w:ascii="Courier New" w:hAnsi="Courier New"/>
      </w:rPr>
    </w:lvl>
    <w:lvl w:ilvl="8" w:tplc="3284432E">
      <w:start w:val="1"/>
      <w:numFmt w:val="bullet"/>
      <w:lvlText w:val=""/>
      <w:lvlJc w:val="left"/>
      <w:pPr>
        <w:ind w:left="6480" w:hanging="360"/>
      </w:pPr>
      <w:rPr>
        <w:rFonts w:hint="default" w:ascii="Wingdings" w:hAnsi="Wingdings"/>
      </w:rPr>
    </w:lvl>
  </w:abstractNum>
  <w:abstractNum w:abstractNumId="24" w15:restartNumberingAfterBreak="0">
    <w:nsid w:val="62F85BC0"/>
    <w:multiLevelType w:val="hybridMultilevel"/>
    <w:tmpl w:val="FFFFFFFF"/>
    <w:lvl w:ilvl="0" w:tplc="4C48BA12">
      <w:start w:val="1"/>
      <w:numFmt w:val="bullet"/>
      <w:lvlText w:val="·"/>
      <w:lvlJc w:val="left"/>
      <w:pPr>
        <w:ind w:left="720" w:hanging="360"/>
      </w:pPr>
      <w:rPr>
        <w:rFonts w:hint="default" w:ascii="Symbol" w:hAnsi="Symbol"/>
      </w:rPr>
    </w:lvl>
    <w:lvl w:ilvl="1" w:tplc="CCB4BE12">
      <w:start w:val="1"/>
      <w:numFmt w:val="bullet"/>
      <w:lvlText w:val="o"/>
      <w:lvlJc w:val="left"/>
      <w:pPr>
        <w:ind w:left="1440" w:hanging="360"/>
      </w:pPr>
      <w:rPr>
        <w:rFonts w:hint="default" w:ascii="Courier New" w:hAnsi="Courier New"/>
      </w:rPr>
    </w:lvl>
    <w:lvl w:ilvl="2" w:tplc="5C627D92">
      <w:start w:val="1"/>
      <w:numFmt w:val="bullet"/>
      <w:lvlText w:val=""/>
      <w:lvlJc w:val="left"/>
      <w:pPr>
        <w:ind w:left="2160" w:hanging="360"/>
      </w:pPr>
      <w:rPr>
        <w:rFonts w:hint="default" w:ascii="Wingdings" w:hAnsi="Wingdings"/>
      </w:rPr>
    </w:lvl>
    <w:lvl w:ilvl="3" w:tplc="ABDA3CF6">
      <w:start w:val="1"/>
      <w:numFmt w:val="bullet"/>
      <w:lvlText w:val=""/>
      <w:lvlJc w:val="left"/>
      <w:pPr>
        <w:ind w:left="2880" w:hanging="360"/>
      </w:pPr>
      <w:rPr>
        <w:rFonts w:hint="default" w:ascii="Symbol" w:hAnsi="Symbol"/>
      </w:rPr>
    </w:lvl>
    <w:lvl w:ilvl="4" w:tplc="305A614C">
      <w:start w:val="1"/>
      <w:numFmt w:val="bullet"/>
      <w:lvlText w:val="o"/>
      <w:lvlJc w:val="left"/>
      <w:pPr>
        <w:ind w:left="3600" w:hanging="360"/>
      </w:pPr>
      <w:rPr>
        <w:rFonts w:hint="default" w:ascii="Courier New" w:hAnsi="Courier New"/>
      </w:rPr>
    </w:lvl>
    <w:lvl w:ilvl="5" w:tplc="FB52449E">
      <w:start w:val="1"/>
      <w:numFmt w:val="bullet"/>
      <w:lvlText w:val=""/>
      <w:lvlJc w:val="left"/>
      <w:pPr>
        <w:ind w:left="4320" w:hanging="360"/>
      </w:pPr>
      <w:rPr>
        <w:rFonts w:hint="default" w:ascii="Wingdings" w:hAnsi="Wingdings"/>
      </w:rPr>
    </w:lvl>
    <w:lvl w:ilvl="6" w:tplc="BC5EE1C2">
      <w:start w:val="1"/>
      <w:numFmt w:val="bullet"/>
      <w:lvlText w:val=""/>
      <w:lvlJc w:val="left"/>
      <w:pPr>
        <w:ind w:left="5040" w:hanging="360"/>
      </w:pPr>
      <w:rPr>
        <w:rFonts w:hint="default" w:ascii="Symbol" w:hAnsi="Symbol"/>
      </w:rPr>
    </w:lvl>
    <w:lvl w:ilvl="7" w:tplc="51521E4C">
      <w:start w:val="1"/>
      <w:numFmt w:val="bullet"/>
      <w:lvlText w:val="o"/>
      <w:lvlJc w:val="left"/>
      <w:pPr>
        <w:ind w:left="5760" w:hanging="360"/>
      </w:pPr>
      <w:rPr>
        <w:rFonts w:hint="default" w:ascii="Courier New" w:hAnsi="Courier New"/>
      </w:rPr>
    </w:lvl>
    <w:lvl w:ilvl="8" w:tplc="B77CB29A">
      <w:start w:val="1"/>
      <w:numFmt w:val="bullet"/>
      <w:lvlText w:val=""/>
      <w:lvlJc w:val="left"/>
      <w:pPr>
        <w:ind w:left="6480" w:hanging="360"/>
      </w:pPr>
      <w:rPr>
        <w:rFonts w:hint="default" w:ascii="Wingdings" w:hAnsi="Wingdings"/>
      </w:rPr>
    </w:lvl>
  </w:abstractNum>
  <w:abstractNum w:abstractNumId="25" w15:restartNumberingAfterBreak="0">
    <w:nsid w:val="6A5A5AE9"/>
    <w:multiLevelType w:val="multilevel"/>
    <w:tmpl w:val="EBD4CDE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6D1E76E2"/>
    <w:multiLevelType w:val="hybridMultilevel"/>
    <w:tmpl w:val="04E04F1A"/>
    <w:lvl w:ilvl="0" w:tplc="14F08A8A">
      <w:start w:val="1"/>
      <w:numFmt w:val="bullet"/>
      <w:lvlText w:val="•"/>
      <w:lvlJc w:val="left"/>
      <w:pPr>
        <w:tabs>
          <w:tab w:val="num" w:pos="720"/>
        </w:tabs>
        <w:ind w:left="720" w:hanging="360"/>
      </w:pPr>
      <w:rPr>
        <w:rFonts w:hint="default" w:ascii="Arial" w:hAnsi="Arial"/>
      </w:rPr>
    </w:lvl>
    <w:lvl w:ilvl="1" w:tplc="2FCE58B6" w:tentative="1">
      <w:start w:val="1"/>
      <w:numFmt w:val="bullet"/>
      <w:lvlText w:val="•"/>
      <w:lvlJc w:val="left"/>
      <w:pPr>
        <w:tabs>
          <w:tab w:val="num" w:pos="1440"/>
        </w:tabs>
        <w:ind w:left="1440" w:hanging="360"/>
      </w:pPr>
      <w:rPr>
        <w:rFonts w:hint="default" w:ascii="Arial" w:hAnsi="Arial"/>
      </w:rPr>
    </w:lvl>
    <w:lvl w:ilvl="2" w:tplc="C082EE96" w:tentative="1">
      <w:start w:val="1"/>
      <w:numFmt w:val="bullet"/>
      <w:lvlText w:val="•"/>
      <w:lvlJc w:val="left"/>
      <w:pPr>
        <w:tabs>
          <w:tab w:val="num" w:pos="2160"/>
        </w:tabs>
        <w:ind w:left="2160" w:hanging="360"/>
      </w:pPr>
      <w:rPr>
        <w:rFonts w:hint="default" w:ascii="Arial" w:hAnsi="Arial"/>
      </w:rPr>
    </w:lvl>
    <w:lvl w:ilvl="3" w:tplc="A9128106" w:tentative="1">
      <w:start w:val="1"/>
      <w:numFmt w:val="bullet"/>
      <w:lvlText w:val="•"/>
      <w:lvlJc w:val="left"/>
      <w:pPr>
        <w:tabs>
          <w:tab w:val="num" w:pos="2880"/>
        </w:tabs>
        <w:ind w:left="2880" w:hanging="360"/>
      </w:pPr>
      <w:rPr>
        <w:rFonts w:hint="default" w:ascii="Arial" w:hAnsi="Arial"/>
      </w:rPr>
    </w:lvl>
    <w:lvl w:ilvl="4" w:tplc="280A4C4C" w:tentative="1">
      <w:start w:val="1"/>
      <w:numFmt w:val="bullet"/>
      <w:lvlText w:val="•"/>
      <w:lvlJc w:val="left"/>
      <w:pPr>
        <w:tabs>
          <w:tab w:val="num" w:pos="3600"/>
        </w:tabs>
        <w:ind w:left="3600" w:hanging="360"/>
      </w:pPr>
      <w:rPr>
        <w:rFonts w:hint="default" w:ascii="Arial" w:hAnsi="Arial"/>
      </w:rPr>
    </w:lvl>
    <w:lvl w:ilvl="5" w:tplc="4EE406CC" w:tentative="1">
      <w:start w:val="1"/>
      <w:numFmt w:val="bullet"/>
      <w:lvlText w:val="•"/>
      <w:lvlJc w:val="left"/>
      <w:pPr>
        <w:tabs>
          <w:tab w:val="num" w:pos="4320"/>
        </w:tabs>
        <w:ind w:left="4320" w:hanging="360"/>
      </w:pPr>
      <w:rPr>
        <w:rFonts w:hint="default" w:ascii="Arial" w:hAnsi="Arial"/>
      </w:rPr>
    </w:lvl>
    <w:lvl w:ilvl="6" w:tplc="34389AA8" w:tentative="1">
      <w:start w:val="1"/>
      <w:numFmt w:val="bullet"/>
      <w:lvlText w:val="•"/>
      <w:lvlJc w:val="left"/>
      <w:pPr>
        <w:tabs>
          <w:tab w:val="num" w:pos="5040"/>
        </w:tabs>
        <w:ind w:left="5040" w:hanging="360"/>
      </w:pPr>
      <w:rPr>
        <w:rFonts w:hint="default" w:ascii="Arial" w:hAnsi="Arial"/>
      </w:rPr>
    </w:lvl>
    <w:lvl w:ilvl="7" w:tplc="BEDEED4E" w:tentative="1">
      <w:start w:val="1"/>
      <w:numFmt w:val="bullet"/>
      <w:lvlText w:val="•"/>
      <w:lvlJc w:val="left"/>
      <w:pPr>
        <w:tabs>
          <w:tab w:val="num" w:pos="5760"/>
        </w:tabs>
        <w:ind w:left="5760" w:hanging="360"/>
      </w:pPr>
      <w:rPr>
        <w:rFonts w:hint="default" w:ascii="Arial" w:hAnsi="Arial"/>
      </w:rPr>
    </w:lvl>
    <w:lvl w:ilvl="8" w:tplc="9320BC00" w:tentative="1">
      <w:start w:val="1"/>
      <w:numFmt w:val="bullet"/>
      <w:lvlText w:val="•"/>
      <w:lvlJc w:val="left"/>
      <w:pPr>
        <w:tabs>
          <w:tab w:val="num" w:pos="6480"/>
        </w:tabs>
        <w:ind w:left="6480" w:hanging="360"/>
      </w:pPr>
      <w:rPr>
        <w:rFonts w:hint="default" w:ascii="Arial" w:hAnsi="Arial"/>
      </w:rPr>
    </w:lvl>
  </w:abstractNum>
  <w:abstractNum w:abstractNumId="27" w15:restartNumberingAfterBreak="0">
    <w:nsid w:val="73CC2D69"/>
    <w:multiLevelType w:val="multilevel"/>
    <w:tmpl w:val="08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F6C343D"/>
    <w:multiLevelType w:val="hybridMultilevel"/>
    <w:tmpl w:val="4D505E2C"/>
    <w:numStyleLink w:val="ListStyle-HeadingsNoNumber"/>
  </w:abstractNum>
  <w:num w:numId="1" w16cid:durableId="1289701129">
    <w:abstractNumId w:val="23"/>
  </w:num>
  <w:num w:numId="2" w16cid:durableId="1213924313">
    <w:abstractNumId w:val="16"/>
  </w:num>
  <w:num w:numId="3" w16cid:durableId="1126852890">
    <w:abstractNumId w:val="17"/>
  </w:num>
  <w:num w:numId="4" w16cid:durableId="277104305">
    <w:abstractNumId w:val="27"/>
  </w:num>
  <w:num w:numId="5" w16cid:durableId="718170507">
    <w:abstractNumId w:val="6"/>
  </w:num>
  <w:num w:numId="6" w16cid:durableId="1977681497">
    <w:abstractNumId w:val="12"/>
  </w:num>
  <w:num w:numId="7" w16cid:durableId="194320203">
    <w:abstractNumId w:val="10"/>
  </w:num>
  <w:num w:numId="8" w16cid:durableId="775372778">
    <w:abstractNumId w:val="4"/>
  </w:num>
  <w:num w:numId="9" w16cid:durableId="1376271505">
    <w:abstractNumId w:val="13"/>
  </w:num>
  <w:num w:numId="10" w16cid:durableId="1371565171">
    <w:abstractNumId w:val="20"/>
  </w:num>
  <w:num w:numId="11" w16cid:durableId="1315646608">
    <w:abstractNumId w:val="0"/>
  </w:num>
  <w:num w:numId="12" w16cid:durableId="308485691">
    <w:abstractNumId w:val="22"/>
  </w:num>
  <w:num w:numId="13" w16cid:durableId="691103507">
    <w:abstractNumId w:val="9"/>
  </w:num>
  <w:num w:numId="14" w16cid:durableId="1220551592">
    <w:abstractNumId w:val="25"/>
  </w:num>
  <w:num w:numId="15" w16cid:durableId="1815222649">
    <w:abstractNumId w:val="19"/>
  </w:num>
  <w:num w:numId="16" w16cid:durableId="1085539414">
    <w:abstractNumId w:val="3"/>
  </w:num>
  <w:num w:numId="17" w16cid:durableId="1294795378">
    <w:abstractNumId w:val="28"/>
  </w:num>
  <w:num w:numId="18" w16cid:durableId="1719548615">
    <w:abstractNumId w:val="7"/>
  </w:num>
  <w:num w:numId="19" w16cid:durableId="654451464">
    <w:abstractNumId w:val="8"/>
  </w:num>
  <w:num w:numId="20" w16cid:durableId="1285186344">
    <w:abstractNumId w:val="24"/>
  </w:num>
  <w:num w:numId="21" w16cid:durableId="120736778">
    <w:abstractNumId w:val="21"/>
  </w:num>
  <w:num w:numId="22" w16cid:durableId="1638341150">
    <w:abstractNumId w:val="15"/>
  </w:num>
  <w:num w:numId="23" w16cid:durableId="19550941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40113949">
    <w:abstractNumId w:val="28"/>
  </w:num>
  <w:num w:numId="25" w16cid:durableId="705328324">
    <w:abstractNumId w:val="28"/>
  </w:num>
  <w:num w:numId="26" w16cid:durableId="1205560293">
    <w:abstractNumId w:val="11"/>
  </w:num>
  <w:num w:numId="27" w16cid:durableId="1935212664">
    <w:abstractNumId w:val="2"/>
  </w:num>
  <w:num w:numId="28" w16cid:durableId="1831557581">
    <w:abstractNumId w:val="14"/>
  </w:num>
  <w:num w:numId="29" w16cid:durableId="5521462">
    <w:abstractNumId w:val="26"/>
  </w:num>
  <w:num w:numId="30" w16cid:durableId="1444956921">
    <w:abstractNumId w:val="1"/>
  </w:num>
  <w:num w:numId="31" w16cid:durableId="1016351720">
    <w:abstractNumId w:val="5"/>
  </w:num>
  <w:num w:numId="32" w16cid:durableId="835802372">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B34"/>
    <w:rsid w:val="00002388"/>
    <w:rsid w:val="00003AA6"/>
    <w:rsid w:val="000040F3"/>
    <w:rsid w:val="00006166"/>
    <w:rsid w:val="0001032F"/>
    <w:rsid w:val="000108A5"/>
    <w:rsid w:val="0001163B"/>
    <w:rsid w:val="00011780"/>
    <w:rsid w:val="00011B53"/>
    <w:rsid w:val="000137DA"/>
    <w:rsid w:val="00015451"/>
    <w:rsid w:val="0001584B"/>
    <w:rsid w:val="0001671E"/>
    <w:rsid w:val="0001753D"/>
    <w:rsid w:val="00017A1C"/>
    <w:rsid w:val="00017E6B"/>
    <w:rsid w:val="00020DDB"/>
    <w:rsid w:val="00022A3C"/>
    <w:rsid w:val="0002455C"/>
    <w:rsid w:val="0002789C"/>
    <w:rsid w:val="000278CD"/>
    <w:rsid w:val="0003133A"/>
    <w:rsid w:val="00033D99"/>
    <w:rsid w:val="00034A56"/>
    <w:rsid w:val="0003575A"/>
    <w:rsid w:val="00035873"/>
    <w:rsid w:val="00042212"/>
    <w:rsid w:val="00045975"/>
    <w:rsid w:val="00045F4E"/>
    <w:rsid w:val="00046AC9"/>
    <w:rsid w:val="00046E38"/>
    <w:rsid w:val="000474A5"/>
    <w:rsid w:val="000478B2"/>
    <w:rsid w:val="0005057F"/>
    <w:rsid w:val="00052BDC"/>
    <w:rsid w:val="0005400F"/>
    <w:rsid w:val="00055801"/>
    <w:rsid w:val="00056771"/>
    <w:rsid w:val="00060BA8"/>
    <w:rsid w:val="00062ECA"/>
    <w:rsid w:val="00064832"/>
    <w:rsid w:val="000652B0"/>
    <w:rsid w:val="00065C3C"/>
    <w:rsid w:val="00070602"/>
    <w:rsid w:val="00070D2C"/>
    <w:rsid w:val="00070ED4"/>
    <w:rsid w:val="000729C2"/>
    <w:rsid w:val="00075080"/>
    <w:rsid w:val="00075D86"/>
    <w:rsid w:val="00075FEA"/>
    <w:rsid w:val="0007661C"/>
    <w:rsid w:val="000773BD"/>
    <w:rsid w:val="00077BC7"/>
    <w:rsid w:val="00077CDD"/>
    <w:rsid w:val="00077DAA"/>
    <w:rsid w:val="000831B4"/>
    <w:rsid w:val="00084A74"/>
    <w:rsid w:val="00085261"/>
    <w:rsid w:val="0008587B"/>
    <w:rsid w:val="0008631F"/>
    <w:rsid w:val="000917B6"/>
    <w:rsid w:val="00091C5C"/>
    <w:rsid w:val="00091F6C"/>
    <w:rsid w:val="00092441"/>
    <w:rsid w:val="00092580"/>
    <w:rsid w:val="00092C32"/>
    <w:rsid w:val="00093706"/>
    <w:rsid w:val="00094B72"/>
    <w:rsid w:val="000970F0"/>
    <w:rsid w:val="000A0C61"/>
    <w:rsid w:val="000A118C"/>
    <w:rsid w:val="000A19E5"/>
    <w:rsid w:val="000A2A20"/>
    <w:rsid w:val="000A63E2"/>
    <w:rsid w:val="000A6D39"/>
    <w:rsid w:val="000A7042"/>
    <w:rsid w:val="000B159F"/>
    <w:rsid w:val="000B1678"/>
    <w:rsid w:val="000B1CB4"/>
    <w:rsid w:val="000B26AA"/>
    <w:rsid w:val="000B50C1"/>
    <w:rsid w:val="000B5FD7"/>
    <w:rsid w:val="000B5FDB"/>
    <w:rsid w:val="000B7A48"/>
    <w:rsid w:val="000C04DB"/>
    <w:rsid w:val="000C2EC5"/>
    <w:rsid w:val="000C4FA8"/>
    <w:rsid w:val="000C592B"/>
    <w:rsid w:val="000C7E64"/>
    <w:rsid w:val="000D1790"/>
    <w:rsid w:val="000D33FD"/>
    <w:rsid w:val="000D3564"/>
    <w:rsid w:val="000D357D"/>
    <w:rsid w:val="000D6780"/>
    <w:rsid w:val="000D68E2"/>
    <w:rsid w:val="000E121D"/>
    <w:rsid w:val="000E2CE7"/>
    <w:rsid w:val="000E44E4"/>
    <w:rsid w:val="000E4BB8"/>
    <w:rsid w:val="000E7AC4"/>
    <w:rsid w:val="000F0AE8"/>
    <w:rsid w:val="000F21FE"/>
    <w:rsid w:val="000F2254"/>
    <w:rsid w:val="000F42C6"/>
    <w:rsid w:val="000F5476"/>
    <w:rsid w:val="000F697A"/>
    <w:rsid w:val="001006BA"/>
    <w:rsid w:val="00100ECF"/>
    <w:rsid w:val="00107D66"/>
    <w:rsid w:val="00113F52"/>
    <w:rsid w:val="00114DDF"/>
    <w:rsid w:val="00117256"/>
    <w:rsid w:val="00120B63"/>
    <w:rsid w:val="0012124E"/>
    <w:rsid w:val="0012132A"/>
    <w:rsid w:val="00122246"/>
    <w:rsid w:val="00122591"/>
    <w:rsid w:val="00124A53"/>
    <w:rsid w:val="00125C16"/>
    <w:rsid w:val="00125D9C"/>
    <w:rsid w:val="00125DAB"/>
    <w:rsid w:val="00126004"/>
    <w:rsid w:val="00131728"/>
    <w:rsid w:val="00132DDE"/>
    <w:rsid w:val="00133C08"/>
    <w:rsid w:val="00133E74"/>
    <w:rsid w:val="00134168"/>
    <w:rsid w:val="00134518"/>
    <w:rsid w:val="00135C08"/>
    <w:rsid w:val="00136491"/>
    <w:rsid w:val="00141EBB"/>
    <w:rsid w:val="00142FBF"/>
    <w:rsid w:val="00143697"/>
    <w:rsid w:val="00144E26"/>
    <w:rsid w:val="00145871"/>
    <w:rsid w:val="00145DE5"/>
    <w:rsid w:val="00150EB0"/>
    <w:rsid w:val="001512E8"/>
    <w:rsid w:val="00153992"/>
    <w:rsid w:val="00153DDE"/>
    <w:rsid w:val="00155169"/>
    <w:rsid w:val="00156981"/>
    <w:rsid w:val="00157A34"/>
    <w:rsid w:val="00157CF8"/>
    <w:rsid w:val="00162A7E"/>
    <w:rsid w:val="00163AD7"/>
    <w:rsid w:val="00163E3B"/>
    <w:rsid w:val="001654A5"/>
    <w:rsid w:val="001673CD"/>
    <w:rsid w:val="00170105"/>
    <w:rsid w:val="001718DF"/>
    <w:rsid w:val="00174469"/>
    <w:rsid w:val="00174789"/>
    <w:rsid w:val="00174EFC"/>
    <w:rsid w:val="00176204"/>
    <w:rsid w:val="00176580"/>
    <w:rsid w:val="00176628"/>
    <w:rsid w:val="00180341"/>
    <w:rsid w:val="00180D30"/>
    <w:rsid w:val="001815C3"/>
    <w:rsid w:val="001846EA"/>
    <w:rsid w:val="00184CD5"/>
    <w:rsid w:val="001861F7"/>
    <w:rsid w:val="0018653F"/>
    <w:rsid w:val="0018674D"/>
    <w:rsid w:val="00187FA7"/>
    <w:rsid w:val="00190848"/>
    <w:rsid w:val="00192921"/>
    <w:rsid w:val="00192A80"/>
    <w:rsid w:val="001936FB"/>
    <w:rsid w:val="00196B0C"/>
    <w:rsid w:val="00197A4E"/>
    <w:rsid w:val="001A0FF8"/>
    <w:rsid w:val="001A44BC"/>
    <w:rsid w:val="001A59CB"/>
    <w:rsid w:val="001A6AED"/>
    <w:rsid w:val="001A7E68"/>
    <w:rsid w:val="001B0B34"/>
    <w:rsid w:val="001B2160"/>
    <w:rsid w:val="001B306D"/>
    <w:rsid w:val="001B4BD8"/>
    <w:rsid w:val="001B4D05"/>
    <w:rsid w:val="001C0C48"/>
    <w:rsid w:val="001D1240"/>
    <w:rsid w:val="001D145D"/>
    <w:rsid w:val="001D1A84"/>
    <w:rsid w:val="001D1F36"/>
    <w:rsid w:val="001D4C3F"/>
    <w:rsid w:val="001D4C76"/>
    <w:rsid w:val="001D4CD0"/>
    <w:rsid w:val="001E1E12"/>
    <w:rsid w:val="001E2D60"/>
    <w:rsid w:val="001E364A"/>
    <w:rsid w:val="001E541F"/>
    <w:rsid w:val="001E614D"/>
    <w:rsid w:val="001E696D"/>
    <w:rsid w:val="001E7AC2"/>
    <w:rsid w:val="001F01BA"/>
    <w:rsid w:val="001F01D2"/>
    <w:rsid w:val="001F38C0"/>
    <w:rsid w:val="001F469A"/>
    <w:rsid w:val="001F4E2B"/>
    <w:rsid w:val="001F5FFE"/>
    <w:rsid w:val="001F6C23"/>
    <w:rsid w:val="0020178D"/>
    <w:rsid w:val="00201AE5"/>
    <w:rsid w:val="00202ED1"/>
    <w:rsid w:val="00203B41"/>
    <w:rsid w:val="00206648"/>
    <w:rsid w:val="00206EC9"/>
    <w:rsid w:val="00206F74"/>
    <w:rsid w:val="0021142D"/>
    <w:rsid w:val="00211E8E"/>
    <w:rsid w:val="0021222B"/>
    <w:rsid w:val="002124F2"/>
    <w:rsid w:val="00212542"/>
    <w:rsid w:val="00212623"/>
    <w:rsid w:val="00214401"/>
    <w:rsid w:val="0021472D"/>
    <w:rsid w:val="002147C1"/>
    <w:rsid w:val="002152A1"/>
    <w:rsid w:val="00215496"/>
    <w:rsid w:val="002166F7"/>
    <w:rsid w:val="00216C0C"/>
    <w:rsid w:val="002205FD"/>
    <w:rsid w:val="00220CBB"/>
    <w:rsid w:val="00221C18"/>
    <w:rsid w:val="00222FA8"/>
    <w:rsid w:val="00225A21"/>
    <w:rsid w:val="0022764E"/>
    <w:rsid w:val="00230EBF"/>
    <w:rsid w:val="00232673"/>
    <w:rsid w:val="002333BA"/>
    <w:rsid w:val="002339C1"/>
    <w:rsid w:val="00235730"/>
    <w:rsid w:val="00236AEA"/>
    <w:rsid w:val="00240127"/>
    <w:rsid w:val="002416E4"/>
    <w:rsid w:val="002442B5"/>
    <w:rsid w:val="00244C15"/>
    <w:rsid w:val="00244F1B"/>
    <w:rsid w:val="00246242"/>
    <w:rsid w:val="00246831"/>
    <w:rsid w:val="00247C8F"/>
    <w:rsid w:val="00255CF2"/>
    <w:rsid w:val="002568CD"/>
    <w:rsid w:val="00257B2A"/>
    <w:rsid w:val="00260752"/>
    <w:rsid w:val="00260BEC"/>
    <w:rsid w:val="00262A08"/>
    <w:rsid w:val="00264BE4"/>
    <w:rsid w:val="002657E0"/>
    <w:rsid w:val="00265A82"/>
    <w:rsid w:val="00265E4E"/>
    <w:rsid w:val="00267AC2"/>
    <w:rsid w:val="00267AE1"/>
    <w:rsid w:val="00267C66"/>
    <w:rsid w:val="002703E5"/>
    <w:rsid w:val="002708A8"/>
    <w:rsid w:val="0027195F"/>
    <w:rsid w:val="00272097"/>
    <w:rsid w:val="00273E95"/>
    <w:rsid w:val="0027482A"/>
    <w:rsid w:val="00274EA4"/>
    <w:rsid w:val="00275985"/>
    <w:rsid w:val="00275A7F"/>
    <w:rsid w:val="00276808"/>
    <w:rsid w:val="00281C17"/>
    <w:rsid w:val="00282390"/>
    <w:rsid w:val="00283CF8"/>
    <w:rsid w:val="002840DF"/>
    <w:rsid w:val="00286C08"/>
    <w:rsid w:val="002916C7"/>
    <w:rsid w:val="00293068"/>
    <w:rsid w:val="0029394A"/>
    <w:rsid w:val="0029709F"/>
    <w:rsid w:val="002A22AE"/>
    <w:rsid w:val="002A2564"/>
    <w:rsid w:val="002A2F08"/>
    <w:rsid w:val="002A40FC"/>
    <w:rsid w:val="002A746C"/>
    <w:rsid w:val="002B103C"/>
    <w:rsid w:val="002B1756"/>
    <w:rsid w:val="002B2FA7"/>
    <w:rsid w:val="002B31DF"/>
    <w:rsid w:val="002B36CF"/>
    <w:rsid w:val="002B4313"/>
    <w:rsid w:val="002C0ED1"/>
    <w:rsid w:val="002C0FFF"/>
    <w:rsid w:val="002C161C"/>
    <w:rsid w:val="002C16AE"/>
    <w:rsid w:val="002C5443"/>
    <w:rsid w:val="002C6B8E"/>
    <w:rsid w:val="002D4158"/>
    <w:rsid w:val="002D4232"/>
    <w:rsid w:val="002D52F9"/>
    <w:rsid w:val="002D6A6D"/>
    <w:rsid w:val="002D6E48"/>
    <w:rsid w:val="002D79B7"/>
    <w:rsid w:val="002E02C5"/>
    <w:rsid w:val="002E2AE1"/>
    <w:rsid w:val="002E308C"/>
    <w:rsid w:val="002E4B22"/>
    <w:rsid w:val="002E5B95"/>
    <w:rsid w:val="002E751E"/>
    <w:rsid w:val="002F0E63"/>
    <w:rsid w:val="003011B7"/>
    <w:rsid w:val="00302BF6"/>
    <w:rsid w:val="00302E38"/>
    <w:rsid w:val="0030352E"/>
    <w:rsid w:val="00304036"/>
    <w:rsid w:val="00305A07"/>
    <w:rsid w:val="003062FB"/>
    <w:rsid w:val="00312426"/>
    <w:rsid w:val="00312D72"/>
    <w:rsid w:val="003134D1"/>
    <w:rsid w:val="00314250"/>
    <w:rsid w:val="003147C2"/>
    <w:rsid w:val="00315339"/>
    <w:rsid w:val="00316073"/>
    <w:rsid w:val="003174A0"/>
    <w:rsid w:val="00317D67"/>
    <w:rsid w:val="00321528"/>
    <w:rsid w:val="00321C2B"/>
    <w:rsid w:val="00322559"/>
    <w:rsid w:val="00322E7F"/>
    <w:rsid w:val="00324BEF"/>
    <w:rsid w:val="0032548F"/>
    <w:rsid w:val="003256C0"/>
    <w:rsid w:val="00327916"/>
    <w:rsid w:val="00330416"/>
    <w:rsid w:val="003311D8"/>
    <w:rsid w:val="003315DD"/>
    <w:rsid w:val="00332DB2"/>
    <w:rsid w:val="003338E8"/>
    <w:rsid w:val="003368A8"/>
    <w:rsid w:val="0033A235"/>
    <w:rsid w:val="00340544"/>
    <w:rsid w:val="003406E9"/>
    <w:rsid w:val="00343650"/>
    <w:rsid w:val="0034549C"/>
    <w:rsid w:val="00345D8C"/>
    <w:rsid w:val="00347056"/>
    <w:rsid w:val="00350911"/>
    <w:rsid w:val="00350C20"/>
    <w:rsid w:val="00351F52"/>
    <w:rsid w:val="0035324E"/>
    <w:rsid w:val="00353617"/>
    <w:rsid w:val="00360041"/>
    <w:rsid w:val="003600CA"/>
    <w:rsid w:val="00360436"/>
    <w:rsid w:val="00362B59"/>
    <w:rsid w:val="0036395C"/>
    <w:rsid w:val="003642E9"/>
    <w:rsid w:val="0036539B"/>
    <w:rsid w:val="0036628D"/>
    <w:rsid w:val="0036745F"/>
    <w:rsid w:val="0037079F"/>
    <w:rsid w:val="00370A97"/>
    <w:rsid w:val="00370B70"/>
    <w:rsid w:val="00373641"/>
    <w:rsid w:val="00374257"/>
    <w:rsid w:val="0037567E"/>
    <w:rsid w:val="003760BD"/>
    <w:rsid w:val="00377DDB"/>
    <w:rsid w:val="00380AF9"/>
    <w:rsid w:val="00385748"/>
    <w:rsid w:val="00387578"/>
    <w:rsid w:val="0039033F"/>
    <w:rsid w:val="00392231"/>
    <w:rsid w:val="003929B2"/>
    <w:rsid w:val="003933AB"/>
    <w:rsid w:val="0039362C"/>
    <w:rsid w:val="003943A6"/>
    <w:rsid w:val="003959EC"/>
    <w:rsid w:val="0039648E"/>
    <w:rsid w:val="00397C21"/>
    <w:rsid w:val="003A07B3"/>
    <w:rsid w:val="003A0CCD"/>
    <w:rsid w:val="003A5E8E"/>
    <w:rsid w:val="003B02F1"/>
    <w:rsid w:val="003B22FB"/>
    <w:rsid w:val="003B2ED7"/>
    <w:rsid w:val="003B4B87"/>
    <w:rsid w:val="003B6B2A"/>
    <w:rsid w:val="003B73A4"/>
    <w:rsid w:val="003B7C25"/>
    <w:rsid w:val="003C0487"/>
    <w:rsid w:val="003C0EED"/>
    <w:rsid w:val="003C1822"/>
    <w:rsid w:val="003C3C38"/>
    <w:rsid w:val="003C4D0F"/>
    <w:rsid w:val="003C562A"/>
    <w:rsid w:val="003C75A0"/>
    <w:rsid w:val="003D00AB"/>
    <w:rsid w:val="003D010C"/>
    <w:rsid w:val="003D1D8E"/>
    <w:rsid w:val="003D33FE"/>
    <w:rsid w:val="003D4DFE"/>
    <w:rsid w:val="003D5766"/>
    <w:rsid w:val="003D6334"/>
    <w:rsid w:val="003D7345"/>
    <w:rsid w:val="003D7FE2"/>
    <w:rsid w:val="003E0DBC"/>
    <w:rsid w:val="003E0E35"/>
    <w:rsid w:val="003E1345"/>
    <w:rsid w:val="003E2369"/>
    <w:rsid w:val="003E35A1"/>
    <w:rsid w:val="003E4236"/>
    <w:rsid w:val="003E6E16"/>
    <w:rsid w:val="003F0B4B"/>
    <w:rsid w:val="003F1DA1"/>
    <w:rsid w:val="003F4582"/>
    <w:rsid w:val="003F70B7"/>
    <w:rsid w:val="003F7231"/>
    <w:rsid w:val="003F74EA"/>
    <w:rsid w:val="003F7DB9"/>
    <w:rsid w:val="004035BE"/>
    <w:rsid w:val="00403D3C"/>
    <w:rsid w:val="00404048"/>
    <w:rsid w:val="004055A1"/>
    <w:rsid w:val="00405A54"/>
    <w:rsid w:val="00405AC1"/>
    <w:rsid w:val="00411B91"/>
    <w:rsid w:val="00411DA3"/>
    <w:rsid w:val="0041228C"/>
    <w:rsid w:val="00413AD1"/>
    <w:rsid w:val="00414729"/>
    <w:rsid w:val="00414961"/>
    <w:rsid w:val="00417105"/>
    <w:rsid w:val="00423B90"/>
    <w:rsid w:val="00424D2E"/>
    <w:rsid w:val="00424FDC"/>
    <w:rsid w:val="004257D2"/>
    <w:rsid w:val="00426723"/>
    <w:rsid w:val="00427641"/>
    <w:rsid w:val="00427A0F"/>
    <w:rsid w:val="00427CC0"/>
    <w:rsid w:val="004304BF"/>
    <w:rsid w:val="0043063A"/>
    <w:rsid w:val="00432755"/>
    <w:rsid w:val="00432AA4"/>
    <w:rsid w:val="00434B9D"/>
    <w:rsid w:val="00435068"/>
    <w:rsid w:val="00435E05"/>
    <w:rsid w:val="00441A06"/>
    <w:rsid w:val="00441E1E"/>
    <w:rsid w:val="004430CE"/>
    <w:rsid w:val="0044325C"/>
    <w:rsid w:val="00443FD6"/>
    <w:rsid w:val="004442F4"/>
    <w:rsid w:val="004443B1"/>
    <w:rsid w:val="00445CEE"/>
    <w:rsid w:val="004462EC"/>
    <w:rsid w:val="00446670"/>
    <w:rsid w:val="0044693D"/>
    <w:rsid w:val="00446A17"/>
    <w:rsid w:val="00447454"/>
    <w:rsid w:val="004478E1"/>
    <w:rsid w:val="00447916"/>
    <w:rsid w:val="00450CCC"/>
    <w:rsid w:val="00450F0D"/>
    <w:rsid w:val="0045107C"/>
    <w:rsid w:val="0045162D"/>
    <w:rsid w:val="004522E8"/>
    <w:rsid w:val="00456387"/>
    <w:rsid w:val="00456492"/>
    <w:rsid w:val="0045693B"/>
    <w:rsid w:val="004575AD"/>
    <w:rsid w:val="0046139B"/>
    <w:rsid w:val="0046601F"/>
    <w:rsid w:val="00466AF8"/>
    <w:rsid w:val="00471EB6"/>
    <w:rsid w:val="004730C1"/>
    <w:rsid w:val="00473CA9"/>
    <w:rsid w:val="00474622"/>
    <w:rsid w:val="00474B34"/>
    <w:rsid w:val="00476545"/>
    <w:rsid w:val="004772C5"/>
    <w:rsid w:val="00477D9F"/>
    <w:rsid w:val="00481566"/>
    <w:rsid w:val="004821A0"/>
    <w:rsid w:val="00482FD6"/>
    <w:rsid w:val="00484DC2"/>
    <w:rsid w:val="00485A62"/>
    <w:rsid w:val="004879A9"/>
    <w:rsid w:val="00490CD8"/>
    <w:rsid w:val="00492495"/>
    <w:rsid w:val="004928E5"/>
    <w:rsid w:val="00492EEE"/>
    <w:rsid w:val="00494CC2"/>
    <w:rsid w:val="004957E5"/>
    <w:rsid w:val="004974F1"/>
    <w:rsid w:val="00497C05"/>
    <w:rsid w:val="004A0072"/>
    <w:rsid w:val="004A18F3"/>
    <w:rsid w:val="004A1AD6"/>
    <w:rsid w:val="004A1F40"/>
    <w:rsid w:val="004A27AD"/>
    <w:rsid w:val="004A42F7"/>
    <w:rsid w:val="004A4A52"/>
    <w:rsid w:val="004A5BF9"/>
    <w:rsid w:val="004A65A8"/>
    <w:rsid w:val="004B11DA"/>
    <w:rsid w:val="004B1981"/>
    <w:rsid w:val="004B1E36"/>
    <w:rsid w:val="004B514D"/>
    <w:rsid w:val="004B79F4"/>
    <w:rsid w:val="004C0B97"/>
    <w:rsid w:val="004C1279"/>
    <w:rsid w:val="004C2181"/>
    <w:rsid w:val="004C286E"/>
    <w:rsid w:val="004C3209"/>
    <w:rsid w:val="004C3754"/>
    <w:rsid w:val="004C4394"/>
    <w:rsid w:val="004C47E5"/>
    <w:rsid w:val="004C6B54"/>
    <w:rsid w:val="004D09E1"/>
    <w:rsid w:val="004D32AD"/>
    <w:rsid w:val="004D4193"/>
    <w:rsid w:val="004D4268"/>
    <w:rsid w:val="004D5113"/>
    <w:rsid w:val="004D55AD"/>
    <w:rsid w:val="004D65E4"/>
    <w:rsid w:val="004E5CA9"/>
    <w:rsid w:val="004E73CC"/>
    <w:rsid w:val="004E7FB9"/>
    <w:rsid w:val="004F1A9E"/>
    <w:rsid w:val="004F2822"/>
    <w:rsid w:val="004F3A17"/>
    <w:rsid w:val="004F3BAB"/>
    <w:rsid w:val="004F4A05"/>
    <w:rsid w:val="004F69C0"/>
    <w:rsid w:val="004F7B59"/>
    <w:rsid w:val="0050230F"/>
    <w:rsid w:val="00503145"/>
    <w:rsid w:val="00506F1C"/>
    <w:rsid w:val="0050720B"/>
    <w:rsid w:val="005075C6"/>
    <w:rsid w:val="00510366"/>
    <w:rsid w:val="00513371"/>
    <w:rsid w:val="00513856"/>
    <w:rsid w:val="00514294"/>
    <w:rsid w:val="00515898"/>
    <w:rsid w:val="0051737A"/>
    <w:rsid w:val="00517593"/>
    <w:rsid w:val="00517A5D"/>
    <w:rsid w:val="00517F5D"/>
    <w:rsid w:val="005203F8"/>
    <w:rsid w:val="0052069E"/>
    <w:rsid w:val="00521ADF"/>
    <w:rsid w:val="00521EEC"/>
    <w:rsid w:val="00522A2B"/>
    <w:rsid w:val="00522C4C"/>
    <w:rsid w:val="00524536"/>
    <w:rsid w:val="00525948"/>
    <w:rsid w:val="00526770"/>
    <w:rsid w:val="005321CF"/>
    <w:rsid w:val="005327F5"/>
    <w:rsid w:val="005338B3"/>
    <w:rsid w:val="0053418C"/>
    <w:rsid w:val="00534950"/>
    <w:rsid w:val="00534F90"/>
    <w:rsid w:val="0053599D"/>
    <w:rsid w:val="00536287"/>
    <w:rsid w:val="005370FD"/>
    <w:rsid w:val="00537574"/>
    <w:rsid w:val="00537E75"/>
    <w:rsid w:val="005406C2"/>
    <w:rsid w:val="005420C1"/>
    <w:rsid w:val="00543D1A"/>
    <w:rsid w:val="00543D7A"/>
    <w:rsid w:val="005456A5"/>
    <w:rsid w:val="005461E0"/>
    <w:rsid w:val="00547D6B"/>
    <w:rsid w:val="005505E8"/>
    <w:rsid w:val="00550B79"/>
    <w:rsid w:val="00551606"/>
    <w:rsid w:val="00553391"/>
    <w:rsid w:val="00553F74"/>
    <w:rsid w:val="005543F1"/>
    <w:rsid w:val="0055489A"/>
    <w:rsid w:val="005559B0"/>
    <w:rsid w:val="00556766"/>
    <w:rsid w:val="0056254B"/>
    <w:rsid w:val="00562633"/>
    <w:rsid w:val="0056460E"/>
    <w:rsid w:val="00566526"/>
    <w:rsid w:val="005675D4"/>
    <w:rsid w:val="005678CC"/>
    <w:rsid w:val="00567FF0"/>
    <w:rsid w:val="00571D88"/>
    <w:rsid w:val="005721A8"/>
    <w:rsid w:val="00573169"/>
    <w:rsid w:val="00573871"/>
    <w:rsid w:val="00573B36"/>
    <w:rsid w:val="00573C45"/>
    <w:rsid w:val="00575063"/>
    <w:rsid w:val="005757BC"/>
    <w:rsid w:val="00576432"/>
    <w:rsid w:val="00577464"/>
    <w:rsid w:val="00580F27"/>
    <w:rsid w:val="0058286D"/>
    <w:rsid w:val="005840CB"/>
    <w:rsid w:val="0058548B"/>
    <w:rsid w:val="00593A12"/>
    <w:rsid w:val="00594FBB"/>
    <w:rsid w:val="00596155"/>
    <w:rsid w:val="005963C8"/>
    <w:rsid w:val="00596FBC"/>
    <w:rsid w:val="005A0FD9"/>
    <w:rsid w:val="005A139A"/>
    <w:rsid w:val="005A22CD"/>
    <w:rsid w:val="005A253F"/>
    <w:rsid w:val="005A44A1"/>
    <w:rsid w:val="005A529B"/>
    <w:rsid w:val="005B1769"/>
    <w:rsid w:val="005B2D4F"/>
    <w:rsid w:val="005B2DA4"/>
    <w:rsid w:val="005B2DBC"/>
    <w:rsid w:val="005B46FA"/>
    <w:rsid w:val="005B7822"/>
    <w:rsid w:val="005C0BE7"/>
    <w:rsid w:val="005C1CF2"/>
    <w:rsid w:val="005C2A83"/>
    <w:rsid w:val="005C2EFC"/>
    <w:rsid w:val="005C31C3"/>
    <w:rsid w:val="005C6C5F"/>
    <w:rsid w:val="005D15EB"/>
    <w:rsid w:val="005D30A8"/>
    <w:rsid w:val="005D36BD"/>
    <w:rsid w:val="005D3924"/>
    <w:rsid w:val="005D5946"/>
    <w:rsid w:val="005D5D9B"/>
    <w:rsid w:val="005D7713"/>
    <w:rsid w:val="005E27E6"/>
    <w:rsid w:val="005E568C"/>
    <w:rsid w:val="005E5E2E"/>
    <w:rsid w:val="005E6504"/>
    <w:rsid w:val="005F0AB9"/>
    <w:rsid w:val="005F265B"/>
    <w:rsid w:val="005F6A2A"/>
    <w:rsid w:val="005F6E87"/>
    <w:rsid w:val="005F79F6"/>
    <w:rsid w:val="00602A7B"/>
    <w:rsid w:val="006038D2"/>
    <w:rsid w:val="00604721"/>
    <w:rsid w:val="00604C71"/>
    <w:rsid w:val="00606146"/>
    <w:rsid w:val="0061081D"/>
    <w:rsid w:val="00613086"/>
    <w:rsid w:val="00614492"/>
    <w:rsid w:val="00615316"/>
    <w:rsid w:val="00615323"/>
    <w:rsid w:val="006170A5"/>
    <w:rsid w:val="0062028D"/>
    <w:rsid w:val="00620816"/>
    <w:rsid w:val="00620E99"/>
    <w:rsid w:val="0062119A"/>
    <w:rsid w:val="006217DB"/>
    <w:rsid w:val="00622BF8"/>
    <w:rsid w:val="0062667D"/>
    <w:rsid w:val="00626803"/>
    <w:rsid w:val="00627314"/>
    <w:rsid w:val="00631291"/>
    <w:rsid w:val="00634080"/>
    <w:rsid w:val="00634FA1"/>
    <w:rsid w:val="00635427"/>
    <w:rsid w:val="00635A8E"/>
    <w:rsid w:val="0063613A"/>
    <w:rsid w:val="006375A1"/>
    <w:rsid w:val="006378FC"/>
    <w:rsid w:val="006400AA"/>
    <w:rsid w:val="00640469"/>
    <w:rsid w:val="00644AE1"/>
    <w:rsid w:val="006453B0"/>
    <w:rsid w:val="00646EB8"/>
    <w:rsid w:val="00647081"/>
    <w:rsid w:val="00647FA4"/>
    <w:rsid w:val="0065147A"/>
    <w:rsid w:val="006522DD"/>
    <w:rsid w:val="00653A63"/>
    <w:rsid w:val="00654EE5"/>
    <w:rsid w:val="00655C9A"/>
    <w:rsid w:val="0065733F"/>
    <w:rsid w:val="0065ABB0"/>
    <w:rsid w:val="00660EDB"/>
    <w:rsid w:val="00663396"/>
    <w:rsid w:val="006634B0"/>
    <w:rsid w:val="006641CB"/>
    <w:rsid w:val="00664C22"/>
    <w:rsid w:val="00665D55"/>
    <w:rsid w:val="006663B3"/>
    <w:rsid w:val="006703A4"/>
    <w:rsid w:val="00671F88"/>
    <w:rsid w:val="006727E6"/>
    <w:rsid w:val="00674349"/>
    <w:rsid w:val="006755BE"/>
    <w:rsid w:val="00675D08"/>
    <w:rsid w:val="00677738"/>
    <w:rsid w:val="006827A1"/>
    <w:rsid w:val="00683192"/>
    <w:rsid w:val="00683554"/>
    <w:rsid w:val="0068451D"/>
    <w:rsid w:val="006857DA"/>
    <w:rsid w:val="00685872"/>
    <w:rsid w:val="00685938"/>
    <w:rsid w:val="00686C47"/>
    <w:rsid w:val="00687FFA"/>
    <w:rsid w:val="00690064"/>
    <w:rsid w:val="00690072"/>
    <w:rsid w:val="00690A13"/>
    <w:rsid w:val="006920B6"/>
    <w:rsid w:val="00692790"/>
    <w:rsid w:val="00695497"/>
    <w:rsid w:val="006961EA"/>
    <w:rsid w:val="00697BCE"/>
    <w:rsid w:val="006A2BAE"/>
    <w:rsid w:val="006A2D6A"/>
    <w:rsid w:val="006A429F"/>
    <w:rsid w:val="006A44DE"/>
    <w:rsid w:val="006A5B41"/>
    <w:rsid w:val="006A5C5B"/>
    <w:rsid w:val="006B0C96"/>
    <w:rsid w:val="006B13F6"/>
    <w:rsid w:val="006B34EB"/>
    <w:rsid w:val="006B5125"/>
    <w:rsid w:val="006B5FEF"/>
    <w:rsid w:val="006B76CA"/>
    <w:rsid w:val="006B7F3B"/>
    <w:rsid w:val="006C0DF2"/>
    <w:rsid w:val="006C2B7F"/>
    <w:rsid w:val="006C2C92"/>
    <w:rsid w:val="006C2E30"/>
    <w:rsid w:val="006C4735"/>
    <w:rsid w:val="006C4F27"/>
    <w:rsid w:val="006C6042"/>
    <w:rsid w:val="006C7519"/>
    <w:rsid w:val="006C7D24"/>
    <w:rsid w:val="006C7EA3"/>
    <w:rsid w:val="006D1D3D"/>
    <w:rsid w:val="006D2339"/>
    <w:rsid w:val="006D262E"/>
    <w:rsid w:val="006D4335"/>
    <w:rsid w:val="006D434C"/>
    <w:rsid w:val="006D4676"/>
    <w:rsid w:val="006D5899"/>
    <w:rsid w:val="006D5F51"/>
    <w:rsid w:val="006D6BE1"/>
    <w:rsid w:val="006D78FD"/>
    <w:rsid w:val="006E0BA1"/>
    <w:rsid w:val="006E1031"/>
    <w:rsid w:val="006E6984"/>
    <w:rsid w:val="006F008B"/>
    <w:rsid w:val="006F14FA"/>
    <w:rsid w:val="006F2210"/>
    <w:rsid w:val="006F2615"/>
    <w:rsid w:val="006F5AA3"/>
    <w:rsid w:val="00702DFE"/>
    <w:rsid w:val="00703F40"/>
    <w:rsid w:val="007044AF"/>
    <w:rsid w:val="0070559D"/>
    <w:rsid w:val="00705DC0"/>
    <w:rsid w:val="00705E7D"/>
    <w:rsid w:val="007130DC"/>
    <w:rsid w:val="00713CBC"/>
    <w:rsid w:val="00715EEC"/>
    <w:rsid w:val="00716C2A"/>
    <w:rsid w:val="00716F93"/>
    <w:rsid w:val="0072098C"/>
    <w:rsid w:val="00721416"/>
    <w:rsid w:val="00722276"/>
    <w:rsid w:val="00723DBF"/>
    <w:rsid w:val="007249AB"/>
    <w:rsid w:val="00724EF6"/>
    <w:rsid w:val="0072730E"/>
    <w:rsid w:val="00730889"/>
    <w:rsid w:val="0073123C"/>
    <w:rsid w:val="0073172F"/>
    <w:rsid w:val="00733C20"/>
    <w:rsid w:val="00735C58"/>
    <w:rsid w:val="00735FC2"/>
    <w:rsid w:val="00741224"/>
    <w:rsid w:val="007412A7"/>
    <w:rsid w:val="00741A66"/>
    <w:rsid w:val="007426FF"/>
    <w:rsid w:val="00743536"/>
    <w:rsid w:val="0074382B"/>
    <w:rsid w:val="00743988"/>
    <w:rsid w:val="00744BC3"/>
    <w:rsid w:val="007479BC"/>
    <w:rsid w:val="00751714"/>
    <w:rsid w:val="00751D2C"/>
    <w:rsid w:val="007520DF"/>
    <w:rsid w:val="007527C3"/>
    <w:rsid w:val="00752D89"/>
    <w:rsid w:val="00752DB4"/>
    <w:rsid w:val="00753431"/>
    <w:rsid w:val="007534C5"/>
    <w:rsid w:val="007540E6"/>
    <w:rsid w:val="0075467B"/>
    <w:rsid w:val="00754FCE"/>
    <w:rsid w:val="007555DD"/>
    <w:rsid w:val="00756142"/>
    <w:rsid w:val="00756756"/>
    <w:rsid w:val="00756F3E"/>
    <w:rsid w:val="00757DAD"/>
    <w:rsid w:val="00761574"/>
    <w:rsid w:val="00763550"/>
    <w:rsid w:val="00765491"/>
    <w:rsid w:val="0076661A"/>
    <w:rsid w:val="0076676E"/>
    <w:rsid w:val="00767038"/>
    <w:rsid w:val="0076746C"/>
    <w:rsid w:val="007727FB"/>
    <w:rsid w:val="00775192"/>
    <w:rsid w:val="007756E8"/>
    <w:rsid w:val="007761EF"/>
    <w:rsid w:val="00776BC6"/>
    <w:rsid w:val="00777636"/>
    <w:rsid w:val="00777B48"/>
    <w:rsid w:val="00777E0B"/>
    <w:rsid w:val="00781337"/>
    <w:rsid w:val="00781771"/>
    <w:rsid w:val="00787C2B"/>
    <w:rsid w:val="00790B07"/>
    <w:rsid w:val="007913BF"/>
    <w:rsid w:val="007958D8"/>
    <w:rsid w:val="007965CD"/>
    <w:rsid w:val="00797C46"/>
    <w:rsid w:val="007A1608"/>
    <w:rsid w:val="007A1F87"/>
    <w:rsid w:val="007A3ECC"/>
    <w:rsid w:val="007A538B"/>
    <w:rsid w:val="007A54E1"/>
    <w:rsid w:val="007A5767"/>
    <w:rsid w:val="007A7C2F"/>
    <w:rsid w:val="007B2E99"/>
    <w:rsid w:val="007B3A40"/>
    <w:rsid w:val="007B5356"/>
    <w:rsid w:val="007B64AA"/>
    <w:rsid w:val="007C2298"/>
    <w:rsid w:val="007C25E9"/>
    <w:rsid w:val="007C27F8"/>
    <w:rsid w:val="007C4DE0"/>
    <w:rsid w:val="007D0A3D"/>
    <w:rsid w:val="007D1706"/>
    <w:rsid w:val="007D629E"/>
    <w:rsid w:val="007D63F1"/>
    <w:rsid w:val="007D7FA4"/>
    <w:rsid w:val="007E074E"/>
    <w:rsid w:val="007E17D5"/>
    <w:rsid w:val="007E1D1A"/>
    <w:rsid w:val="007E23E0"/>
    <w:rsid w:val="007E2B56"/>
    <w:rsid w:val="007E4E4C"/>
    <w:rsid w:val="007E5C47"/>
    <w:rsid w:val="007E7E63"/>
    <w:rsid w:val="007F03B8"/>
    <w:rsid w:val="007F0615"/>
    <w:rsid w:val="007F2911"/>
    <w:rsid w:val="007F2B18"/>
    <w:rsid w:val="007F3260"/>
    <w:rsid w:val="007F67D2"/>
    <w:rsid w:val="008014C1"/>
    <w:rsid w:val="0080178B"/>
    <w:rsid w:val="008018E2"/>
    <w:rsid w:val="00801C1C"/>
    <w:rsid w:val="00801E29"/>
    <w:rsid w:val="008043BD"/>
    <w:rsid w:val="00805035"/>
    <w:rsid w:val="00806A10"/>
    <w:rsid w:val="00807015"/>
    <w:rsid w:val="008102BA"/>
    <w:rsid w:val="008105BC"/>
    <w:rsid w:val="00810F14"/>
    <w:rsid w:val="008119B8"/>
    <w:rsid w:val="008121CA"/>
    <w:rsid w:val="008139F7"/>
    <w:rsid w:val="0081594E"/>
    <w:rsid w:val="00815FD0"/>
    <w:rsid w:val="00816DD0"/>
    <w:rsid w:val="00820B41"/>
    <w:rsid w:val="00820BB5"/>
    <w:rsid w:val="00820D92"/>
    <w:rsid w:val="00820F34"/>
    <w:rsid w:val="008217CB"/>
    <w:rsid w:val="00822E2F"/>
    <w:rsid w:val="00824722"/>
    <w:rsid w:val="00824BF5"/>
    <w:rsid w:val="00824F82"/>
    <w:rsid w:val="00826D08"/>
    <w:rsid w:val="00827440"/>
    <w:rsid w:val="008303D9"/>
    <w:rsid w:val="00830B71"/>
    <w:rsid w:val="008317D9"/>
    <w:rsid w:val="008332CE"/>
    <w:rsid w:val="00833CE3"/>
    <w:rsid w:val="00835166"/>
    <w:rsid w:val="00836782"/>
    <w:rsid w:val="00837010"/>
    <w:rsid w:val="0083703B"/>
    <w:rsid w:val="00837D76"/>
    <w:rsid w:val="00837DDF"/>
    <w:rsid w:val="00837ECB"/>
    <w:rsid w:val="00842F57"/>
    <w:rsid w:val="00843B28"/>
    <w:rsid w:val="00843DC0"/>
    <w:rsid w:val="008446FA"/>
    <w:rsid w:val="00845E1A"/>
    <w:rsid w:val="00845EE2"/>
    <w:rsid w:val="008460C4"/>
    <w:rsid w:val="00846B34"/>
    <w:rsid w:val="00846D92"/>
    <w:rsid w:val="00846F5B"/>
    <w:rsid w:val="00847625"/>
    <w:rsid w:val="00847D87"/>
    <w:rsid w:val="0085182E"/>
    <w:rsid w:val="008534EF"/>
    <w:rsid w:val="00854810"/>
    <w:rsid w:val="00855B89"/>
    <w:rsid w:val="0085609B"/>
    <w:rsid w:val="00856298"/>
    <w:rsid w:val="00856CB8"/>
    <w:rsid w:val="0086050D"/>
    <w:rsid w:val="00860F82"/>
    <w:rsid w:val="0086188A"/>
    <w:rsid w:val="00861BDE"/>
    <w:rsid w:val="00862EB5"/>
    <w:rsid w:val="0086342C"/>
    <w:rsid w:val="0086347C"/>
    <w:rsid w:val="0086685A"/>
    <w:rsid w:val="008676D3"/>
    <w:rsid w:val="008679C8"/>
    <w:rsid w:val="00872004"/>
    <w:rsid w:val="008730D4"/>
    <w:rsid w:val="0087456E"/>
    <w:rsid w:val="00874B48"/>
    <w:rsid w:val="00875D1C"/>
    <w:rsid w:val="008818F7"/>
    <w:rsid w:val="008822A4"/>
    <w:rsid w:val="008859A9"/>
    <w:rsid w:val="00886DC1"/>
    <w:rsid w:val="008876C3"/>
    <w:rsid w:val="0089208C"/>
    <w:rsid w:val="00893A32"/>
    <w:rsid w:val="00893A9F"/>
    <w:rsid w:val="0089401B"/>
    <w:rsid w:val="0089404F"/>
    <w:rsid w:val="00894134"/>
    <w:rsid w:val="00894F6A"/>
    <w:rsid w:val="008A0663"/>
    <w:rsid w:val="008A0DF9"/>
    <w:rsid w:val="008A1C42"/>
    <w:rsid w:val="008A1FE3"/>
    <w:rsid w:val="008A2E8F"/>
    <w:rsid w:val="008A41C6"/>
    <w:rsid w:val="008A74E4"/>
    <w:rsid w:val="008B0859"/>
    <w:rsid w:val="008B370C"/>
    <w:rsid w:val="008B3CD5"/>
    <w:rsid w:val="008B5758"/>
    <w:rsid w:val="008B5E02"/>
    <w:rsid w:val="008B7CC2"/>
    <w:rsid w:val="008B7DB3"/>
    <w:rsid w:val="008C019D"/>
    <w:rsid w:val="008C0C23"/>
    <w:rsid w:val="008C1BE8"/>
    <w:rsid w:val="008C6021"/>
    <w:rsid w:val="008C7443"/>
    <w:rsid w:val="008C78D2"/>
    <w:rsid w:val="008D06FE"/>
    <w:rsid w:val="008D3D6E"/>
    <w:rsid w:val="008D5E71"/>
    <w:rsid w:val="008D6EF7"/>
    <w:rsid w:val="008D7F30"/>
    <w:rsid w:val="008E1161"/>
    <w:rsid w:val="008E22A8"/>
    <w:rsid w:val="008E3B4E"/>
    <w:rsid w:val="008E3CE0"/>
    <w:rsid w:val="008E3E81"/>
    <w:rsid w:val="008E4DC2"/>
    <w:rsid w:val="008E5D18"/>
    <w:rsid w:val="008E64FC"/>
    <w:rsid w:val="008E6A5F"/>
    <w:rsid w:val="008F16A2"/>
    <w:rsid w:val="008F1F73"/>
    <w:rsid w:val="008F4D7E"/>
    <w:rsid w:val="0090042D"/>
    <w:rsid w:val="0090044C"/>
    <w:rsid w:val="00900920"/>
    <w:rsid w:val="009011A1"/>
    <w:rsid w:val="0090231A"/>
    <w:rsid w:val="00902334"/>
    <w:rsid w:val="009058FB"/>
    <w:rsid w:val="00906D19"/>
    <w:rsid w:val="00910034"/>
    <w:rsid w:val="00910805"/>
    <w:rsid w:val="00915556"/>
    <w:rsid w:val="00915724"/>
    <w:rsid w:val="00916137"/>
    <w:rsid w:val="00916352"/>
    <w:rsid w:val="009169E9"/>
    <w:rsid w:val="00917917"/>
    <w:rsid w:val="00917B7E"/>
    <w:rsid w:val="00920FAB"/>
    <w:rsid w:val="00921634"/>
    <w:rsid w:val="00922275"/>
    <w:rsid w:val="0092278D"/>
    <w:rsid w:val="009232B0"/>
    <w:rsid w:val="0092440F"/>
    <w:rsid w:val="009271FA"/>
    <w:rsid w:val="0092761C"/>
    <w:rsid w:val="009305CF"/>
    <w:rsid w:val="00930BEA"/>
    <w:rsid w:val="00931A5F"/>
    <w:rsid w:val="00932316"/>
    <w:rsid w:val="00933255"/>
    <w:rsid w:val="009340DD"/>
    <w:rsid w:val="0093667F"/>
    <w:rsid w:val="00941098"/>
    <w:rsid w:val="00942FAF"/>
    <w:rsid w:val="00943121"/>
    <w:rsid w:val="0094424B"/>
    <w:rsid w:val="00944435"/>
    <w:rsid w:val="00944CA4"/>
    <w:rsid w:val="00946780"/>
    <w:rsid w:val="00947CC4"/>
    <w:rsid w:val="00950D60"/>
    <w:rsid w:val="00950FA1"/>
    <w:rsid w:val="0095131F"/>
    <w:rsid w:val="0095307E"/>
    <w:rsid w:val="00953CF5"/>
    <w:rsid w:val="00954DD9"/>
    <w:rsid w:val="00955025"/>
    <w:rsid w:val="00955CEB"/>
    <w:rsid w:val="0095683A"/>
    <w:rsid w:val="00956AD1"/>
    <w:rsid w:val="00957B24"/>
    <w:rsid w:val="009614E2"/>
    <w:rsid w:val="0096165A"/>
    <w:rsid w:val="00961F0C"/>
    <w:rsid w:val="00962072"/>
    <w:rsid w:val="00962146"/>
    <w:rsid w:val="0096219A"/>
    <w:rsid w:val="00964D52"/>
    <w:rsid w:val="00965361"/>
    <w:rsid w:val="00966532"/>
    <w:rsid w:val="00966836"/>
    <w:rsid w:val="009676A7"/>
    <w:rsid w:val="00967E32"/>
    <w:rsid w:val="00972524"/>
    <w:rsid w:val="0097519F"/>
    <w:rsid w:val="0097586C"/>
    <w:rsid w:val="009758D2"/>
    <w:rsid w:val="00977702"/>
    <w:rsid w:val="00977E3B"/>
    <w:rsid w:val="00977E84"/>
    <w:rsid w:val="00980DB8"/>
    <w:rsid w:val="00981671"/>
    <w:rsid w:val="00981780"/>
    <w:rsid w:val="00982B73"/>
    <w:rsid w:val="00982E9D"/>
    <w:rsid w:val="00983B63"/>
    <w:rsid w:val="00983CEE"/>
    <w:rsid w:val="00984EC4"/>
    <w:rsid w:val="009876DF"/>
    <w:rsid w:val="009926BB"/>
    <w:rsid w:val="00993010"/>
    <w:rsid w:val="0099430B"/>
    <w:rsid w:val="00994488"/>
    <w:rsid w:val="00994A02"/>
    <w:rsid w:val="00994D86"/>
    <w:rsid w:val="00997A40"/>
    <w:rsid w:val="009A2C75"/>
    <w:rsid w:val="009A3685"/>
    <w:rsid w:val="009A47B1"/>
    <w:rsid w:val="009A4864"/>
    <w:rsid w:val="009A6F73"/>
    <w:rsid w:val="009B3B73"/>
    <w:rsid w:val="009B6322"/>
    <w:rsid w:val="009B6824"/>
    <w:rsid w:val="009B798C"/>
    <w:rsid w:val="009C2AD9"/>
    <w:rsid w:val="009C4F42"/>
    <w:rsid w:val="009C5627"/>
    <w:rsid w:val="009C692A"/>
    <w:rsid w:val="009C6A1E"/>
    <w:rsid w:val="009C7782"/>
    <w:rsid w:val="009D1054"/>
    <w:rsid w:val="009D1B4E"/>
    <w:rsid w:val="009D21CD"/>
    <w:rsid w:val="009D2CA5"/>
    <w:rsid w:val="009D31D8"/>
    <w:rsid w:val="009D3455"/>
    <w:rsid w:val="009D592C"/>
    <w:rsid w:val="009E3CD5"/>
    <w:rsid w:val="009E45B5"/>
    <w:rsid w:val="009E5F7B"/>
    <w:rsid w:val="009E6BC4"/>
    <w:rsid w:val="009F04DC"/>
    <w:rsid w:val="009F0906"/>
    <w:rsid w:val="009F1008"/>
    <w:rsid w:val="009F171C"/>
    <w:rsid w:val="009F346F"/>
    <w:rsid w:val="009F354F"/>
    <w:rsid w:val="009F37CE"/>
    <w:rsid w:val="009F59F4"/>
    <w:rsid w:val="009F79D7"/>
    <w:rsid w:val="009F7BAC"/>
    <w:rsid w:val="00A021B0"/>
    <w:rsid w:val="00A021BB"/>
    <w:rsid w:val="00A02F46"/>
    <w:rsid w:val="00A0336E"/>
    <w:rsid w:val="00A04EC9"/>
    <w:rsid w:val="00A05016"/>
    <w:rsid w:val="00A057A3"/>
    <w:rsid w:val="00A06AB2"/>
    <w:rsid w:val="00A06B7B"/>
    <w:rsid w:val="00A1320A"/>
    <w:rsid w:val="00A14760"/>
    <w:rsid w:val="00A14FEC"/>
    <w:rsid w:val="00A15168"/>
    <w:rsid w:val="00A15BFA"/>
    <w:rsid w:val="00A165B4"/>
    <w:rsid w:val="00A172DE"/>
    <w:rsid w:val="00A20116"/>
    <w:rsid w:val="00A202EF"/>
    <w:rsid w:val="00A21362"/>
    <w:rsid w:val="00A21E25"/>
    <w:rsid w:val="00A23835"/>
    <w:rsid w:val="00A248B1"/>
    <w:rsid w:val="00A25F9C"/>
    <w:rsid w:val="00A31E40"/>
    <w:rsid w:val="00A32311"/>
    <w:rsid w:val="00A32DB5"/>
    <w:rsid w:val="00A335A8"/>
    <w:rsid w:val="00A33785"/>
    <w:rsid w:val="00A356DB"/>
    <w:rsid w:val="00A3585B"/>
    <w:rsid w:val="00A35D57"/>
    <w:rsid w:val="00A365BA"/>
    <w:rsid w:val="00A374B7"/>
    <w:rsid w:val="00A379F3"/>
    <w:rsid w:val="00A4054E"/>
    <w:rsid w:val="00A41EEC"/>
    <w:rsid w:val="00A4288C"/>
    <w:rsid w:val="00A43A04"/>
    <w:rsid w:val="00A45753"/>
    <w:rsid w:val="00A460C6"/>
    <w:rsid w:val="00A468DE"/>
    <w:rsid w:val="00A46AF3"/>
    <w:rsid w:val="00A50001"/>
    <w:rsid w:val="00A51396"/>
    <w:rsid w:val="00A52BFA"/>
    <w:rsid w:val="00A55572"/>
    <w:rsid w:val="00A56C6A"/>
    <w:rsid w:val="00A60058"/>
    <w:rsid w:val="00A62156"/>
    <w:rsid w:val="00A63BAF"/>
    <w:rsid w:val="00A6798D"/>
    <w:rsid w:val="00A67F2D"/>
    <w:rsid w:val="00A702FB"/>
    <w:rsid w:val="00A71131"/>
    <w:rsid w:val="00A71B36"/>
    <w:rsid w:val="00A736CD"/>
    <w:rsid w:val="00A737A7"/>
    <w:rsid w:val="00A73CA6"/>
    <w:rsid w:val="00A74577"/>
    <w:rsid w:val="00A756A4"/>
    <w:rsid w:val="00A77384"/>
    <w:rsid w:val="00A82ABD"/>
    <w:rsid w:val="00A85776"/>
    <w:rsid w:val="00A87E61"/>
    <w:rsid w:val="00A9461E"/>
    <w:rsid w:val="00A94E2F"/>
    <w:rsid w:val="00A959DA"/>
    <w:rsid w:val="00A95D5F"/>
    <w:rsid w:val="00A96F76"/>
    <w:rsid w:val="00AA0875"/>
    <w:rsid w:val="00AA0E53"/>
    <w:rsid w:val="00AA140F"/>
    <w:rsid w:val="00AA19D0"/>
    <w:rsid w:val="00AA1B55"/>
    <w:rsid w:val="00AA2844"/>
    <w:rsid w:val="00AA2E09"/>
    <w:rsid w:val="00AA318A"/>
    <w:rsid w:val="00AA341B"/>
    <w:rsid w:val="00AA55C4"/>
    <w:rsid w:val="00AA5F13"/>
    <w:rsid w:val="00AB1266"/>
    <w:rsid w:val="00AB1DF9"/>
    <w:rsid w:val="00AB256D"/>
    <w:rsid w:val="00AB585A"/>
    <w:rsid w:val="00AB6199"/>
    <w:rsid w:val="00AB739D"/>
    <w:rsid w:val="00AC070F"/>
    <w:rsid w:val="00AC0F12"/>
    <w:rsid w:val="00AC1302"/>
    <w:rsid w:val="00AC26FF"/>
    <w:rsid w:val="00AC3C90"/>
    <w:rsid w:val="00AC6617"/>
    <w:rsid w:val="00AD03BE"/>
    <w:rsid w:val="00AD072A"/>
    <w:rsid w:val="00AD115E"/>
    <w:rsid w:val="00AD1833"/>
    <w:rsid w:val="00AD1ACD"/>
    <w:rsid w:val="00AD23B0"/>
    <w:rsid w:val="00AD269E"/>
    <w:rsid w:val="00AD27E6"/>
    <w:rsid w:val="00AD295B"/>
    <w:rsid w:val="00AD4884"/>
    <w:rsid w:val="00AD5470"/>
    <w:rsid w:val="00AD76BB"/>
    <w:rsid w:val="00AD77E8"/>
    <w:rsid w:val="00AD7C69"/>
    <w:rsid w:val="00AE0D6C"/>
    <w:rsid w:val="00AE4448"/>
    <w:rsid w:val="00AE49C3"/>
    <w:rsid w:val="00AE759F"/>
    <w:rsid w:val="00AE76B7"/>
    <w:rsid w:val="00AF03EB"/>
    <w:rsid w:val="00AF0EFC"/>
    <w:rsid w:val="00AF3402"/>
    <w:rsid w:val="00AF4705"/>
    <w:rsid w:val="00AF5C45"/>
    <w:rsid w:val="00AF5C8B"/>
    <w:rsid w:val="00AF7670"/>
    <w:rsid w:val="00AF7E4C"/>
    <w:rsid w:val="00AF7F6E"/>
    <w:rsid w:val="00B01F15"/>
    <w:rsid w:val="00B01F51"/>
    <w:rsid w:val="00B0221C"/>
    <w:rsid w:val="00B02FC9"/>
    <w:rsid w:val="00B03787"/>
    <w:rsid w:val="00B0631F"/>
    <w:rsid w:val="00B06A8E"/>
    <w:rsid w:val="00B07CC4"/>
    <w:rsid w:val="00B12698"/>
    <w:rsid w:val="00B141B6"/>
    <w:rsid w:val="00B14E53"/>
    <w:rsid w:val="00B1558F"/>
    <w:rsid w:val="00B160E2"/>
    <w:rsid w:val="00B175C1"/>
    <w:rsid w:val="00B17848"/>
    <w:rsid w:val="00B17931"/>
    <w:rsid w:val="00B17F0B"/>
    <w:rsid w:val="00B236B0"/>
    <w:rsid w:val="00B25C4D"/>
    <w:rsid w:val="00B261C6"/>
    <w:rsid w:val="00B27084"/>
    <w:rsid w:val="00B32CEB"/>
    <w:rsid w:val="00B34A2D"/>
    <w:rsid w:val="00B3509C"/>
    <w:rsid w:val="00B3509D"/>
    <w:rsid w:val="00B36B4E"/>
    <w:rsid w:val="00B37695"/>
    <w:rsid w:val="00B42090"/>
    <w:rsid w:val="00B4224F"/>
    <w:rsid w:val="00B42364"/>
    <w:rsid w:val="00B433D4"/>
    <w:rsid w:val="00B43611"/>
    <w:rsid w:val="00B439DD"/>
    <w:rsid w:val="00B439E0"/>
    <w:rsid w:val="00B44C0C"/>
    <w:rsid w:val="00B45780"/>
    <w:rsid w:val="00B45A63"/>
    <w:rsid w:val="00B462D5"/>
    <w:rsid w:val="00B46CB5"/>
    <w:rsid w:val="00B51B0A"/>
    <w:rsid w:val="00B51DE2"/>
    <w:rsid w:val="00B52781"/>
    <w:rsid w:val="00B53119"/>
    <w:rsid w:val="00B53365"/>
    <w:rsid w:val="00B5487B"/>
    <w:rsid w:val="00B54E2F"/>
    <w:rsid w:val="00B54F0F"/>
    <w:rsid w:val="00B553EC"/>
    <w:rsid w:val="00B55E58"/>
    <w:rsid w:val="00B5649C"/>
    <w:rsid w:val="00B5662E"/>
    <w:rsid w:val="00B566D1"/>
    <w:rsid w:val="00B56E9D"/>
    <w:rsid w:val="00B57ABF"/>
    <w:rsid w:val="00B60AC8"/>
    <w:rsid w:val="00B61CB8"/>
    <w:rsid w:val="00B6359A"/>
    <w:rsid w:val="00B64E04"/>
    <w:rsid w:val="00B66D38"/>
    <w:rsid w:val="00B679E0"/>
    <w:rsid w:val="00B70E1A"/>
    <w:rsid w:val="00B71E6F"/>
    <w:rsid w:val="00B72C88"/>
    <w:rsid w:val="00B73063"/>
    <w:rsid w:val="00B76497"/>
    <w:rsid w:val="00B851E6"/>
    <w:rsid w:val="00B87179"/>
    <w:rsid w:val="00B90122"/>
    <w:rsid w:val="00B919B1"/>
    <w:rsid w:val="00B91D97"/>
    <w:rsid w:val="00B92393"/>
    <w:rsid w:val="00B92702"/>
    <w:rsid w:val="00B93193"/>
    <w:rsid w:val="00B93486"/>
    <w:rsid w:val="00B93E88"/>
    <w:rsid w:val="00B942E6"/>
    <w:rsid w:val="00B9465E"/>
    <w:rsid w:val="00B94A33"/>
    <w:rsid w:val="00B94F48"/>
    <w:rsid w:val="00B9514D"/>
    <w:rsid w:val="00B95886"/>
    <w:rsid w:val="00B96050"/>
    <w:rsid w:val="00B9681F"/>
    <w:rsid w:val="00B96F4C"/>
    <w:rsid w:val="00B97EE7"/>
    <w:rsid w:val="00BA021C"/>
    <w:rsid w:val="00BA09C9"/>
    <w:rsid w:val="00BA0F14"/>
    <w:rsid w:val="00BA13A9"/>
    <w:rsid w:val="00BA2F8A"/>
    <w:rsid w:val="00BA3575"/>
    <w:rsid w:val="00BA39BF"/>
    <w:rsid w:val="00BA3CE3"/>
    <w:rsid w:val="00BA64E3"/>
    <w:rsid w:val="00BA6A72"/>
    <w:rsid w:val="00BB07FF"/>
    <w:rsid w:val="00BB2B32"/>
    <w:rsid w:val="00BB39F3"/>
    <w:rsid w:val="00BB4699"/>
    <w:rsid w:val="00BB6091"/>
    <w:rsid w:val="00BB648A"/>
    <w:rsid w:val="00BB6B32"/>
    <w:rsid w:val="00BB7212"/>
    <w:rsid w:val="00BB75B2"/>
    <w:rsid w:val="00BB7D77"/>
    <w:rsid w:val="00BC2AB0"/>
    <w:rsid w:val="00BC3660"/>
    <w:rsid w:val="00BC3A82"/>
    <w:rsid w:val="00BC5703"/>
    <w:rsid w:val="00BD10E8"/>
    <w:rsid w:val="00BD20D2"/>
    <w:rsid w:val="00BD27AF"/>
    <w:rsid w:val="00BD2BDC"/>
    <w:rsid w:val="00BD3259"/>
    <w:rsid w:val="00BD6AB5"/>
    <w:rsid w:val="00BD7DF1"/>
    <w:rsid w:val="00BD7F54"/>
    <w:rsid w:val="00BE4D73"/>
    <w:rsid w:val="00BE4E5A"/>
    <w:rsid w:val="00BF12F9"/>
    <w:rsid w:val="00BF2A51"/>
    <w:rsid w:val="00BF66C1"/>
    <w:rsid w:val="00BF68B3"/>
    <w:rsid w:val="00BFC30A"/>
    <w:rsid w:val="00C0001D"/>
    <w:rsid w:val="00C007D9"/>
    <w:rsid w:val="00C02CE6"/>
    <w:rsid w:val="00C06C8D"/>
    <w:rsid w:val="00C07023"/>
    <w:rsid w:val="00C0733C"/>
    <w:rsid w:val="00C106F2"/>
    <w:rsid w:val="00C10C91"/>
    <w:rsid w:val="00C10E91"/>
    <w:rsid w:val="00C11532"/>
    <w:rsid w:val="00C14C6B"/>
    <w:rsid w:val="00C15DCE"/>
    <w:rsid w:val="00C15FD6"/>
    <w:rsid w:val="00C171CC"/>
    <w:rsid w:val="00C17A7D"/>
    <w:rsid w:val="00C17C68"/>
    <w:rsid w:val="00C1AEF8"/>
    <w:rsid w:val="00C2323E"/>
    <w:rsid w:val="00C23AB0"/>
    <w:rsid w:val="00C24D51"/>
    <w:rsid w:val="00C2556C"/>
    <w:rsid w:val="00C2719F"/>
    <w:rsid w:val="00C2739F"/>
    <w:rsid w:val="00C30710"/>
    <w:rsid w:val="00C30C40"/>
    <w:rsid w:val="00C30E90"/>
    <w:rsid w:val="00C32BA0"/>
    <w:rsid w:val="00C33439"/>
    <w:rsid w:val="00C37DD6"/>
    <w:rsid w:val="00C40193"/>
    <w:rsid w:val="00C43B02"/>
    <w:rsid w:val="00C45837"/>
    <w:rsid w:val="00C46F4A"/>
    <w:rsid w:val="00C515C5"/>
    <w:rsid w:val="00C51935"/>
    <w:rsid w:val="00C52C7C"/>
    <w:rsid w:val="00C5473D"/>
    <w:rsid w:val="00C571E4"/>
    <w:rsid w:val="00C57994"/>
    <w:rsid w:val="00C61FB2"/>
    <w:rsid w:val="00C6368F"/>
    <w:rsid w:val="00C648F0"/>
    <w:rsid w:val="00C64D51"/>
    <w:rsid w:val="00C65E57"/>
    <w:rsid w:val="00C6629C"/>
    <w:rsid w:val="00C66D89"/>
    <w:rsid w:val="00C676F0"/>
    <w:rsid w:val="00C67751"/>
    <w:rsid w:val="00C709F3"/>
    <w:rsid w:val="00C70A00"/>
    <w:rsid w:val="00C70DAC"/>
    <w:rsid w:val="00C71E1D"/>
    <w:rsid w:val="00C72DA5"/>
    <w:rsid w:val="00C8164B"/>
    <w:rsid w:val="00C822D5"/>
    <w:rsid w:val="00C8268F"/>
    <w:rsid w:val="00C85D0B"/>
    <w:rsid w:val="00C87E90"/>
    <w:rsid w:val="00C901C4"/>
    <w:rsid w:val="00C94DCB"/>
    <w:rsid w:val="00C94EA5"/>
    <w:rsid w:val="00C9515A"/>
    <w:rsid w:val="00CA09AB"/>
    <w:rsid w:val="00CA1406"/>
    <w:rsid w:val="00CA2C78"/>
    <w:rsid w:val="00CA31C0"/>
    <w:rsid w:val="00CA6536"/>
    <w:rsid w:val="00CA6975"/>
    <w:rsid w:val="00CB21A5"/>
    <w:rsid w:val="00CB26BC"/>
    <w:rsid w:val="00CB29A2"/>
    <w:rsid w:val="00CB6467"/>
    <w:rsid w:val="00CB7078"/>
    <w:rsid w:val="00CB7C57"/>
    <w:rsid w:val="00CC1231"/>
    <w:rsid w:val="00CC2B30"/>
    <w:rsid w:val="00CC2D2B"/>
    <w:rsid w:val="00CC445A"/>
    <w:rsid w:val="00CC4543"/>
    <w:rsid w:val="00CC5C1B"/>
    <w:rsid w:val="00CC6E89"/>
    <w:rsid w:val="00CC7489"/>
    <w:rsid w:val="00CC7FE2"/>
    <w:rsid w:val="00CD117F"/>
    <w:rsid w:val="00CD2586"/>
    <w:rsid w:val="00CD27FC"/>
    <w:rsid w:val="00CD2E53"/>
    <w:rsid w:val="00CD6343"/>
    <w:rsid w:val="00CD67EB"/>
    <w:rsid w:val="00CD7618"/>
    <w:rsid w:val="00CDB5A8"/>
    <w:rsid w:val="00CE1F26"/>
    <w:rsid w:val="00CE36AB"/>
    <w:rsid w:val="00CE4EA8"/>
    <w:rsid w:val="00CF3350"/>
    <w:rsid w:val="00CF4201"/>
    <w:rsid w:val="00CF63E1"/>
    <w:rsid w:val="00CF76DF"/>
    <w:rsid w:val="00CF7977"/>
    <w:rsid w:val="00D01A43"/>
    <w:rsid w:val="00D037E3"/>
    <w:rsid w:val="00D04D2F"/>
    <w:rsid w:val="00D060E5"/>
    <w:rsid w:val="00D06494"/>
    <w:rsid w:val="00D1081E"/>
    <w:rsid w:val="00D11967"/>
    <w:rsid w:val="00D136B3"/>
    <w:rsid w:val="00D14A76"/>
    <w:rsid w:val="00D1655A"/>
    <w:rsid w:val="00D16E79"/>
    <w:rsid w:val="00D16ED5"/>
    <w:rsid w:val="00D1723C"/>
    <w:rsid w:val="00D17CDC"/>
    <w:rsid w:val="00D20925"/>
    <w:rsid w:val="00D21FA5"/>
    <w:rsid w:val="00D24EF7"/>
    <w:rsid w:val="00D270FA"/>
    <w:rsid w:val="00D30DB5"/>
    <w:rsid w:val="00D32C0B"/>
    <w:rsid w:val="00D3329A"/>
    <w:rsid w:val="00D33FE6"/>
    <w:rsid w:val="00D344BE"/>
    <w:rsid w:val="00D36898"/>
    <w:rsid w:val="00D36A4B"/>
    <w:rsid w:val="00D37482"/>
    <w:rsid w:val="00D37D83"/>
    <w:rsid w:val="00D41779"/>
    <w:rsid w:val="00D423B3"/>
    <w:rsid w:val="00D427F5"/>
    <w:rsid w:val="00D447F3"/>
    <w:rsid w:val="00D44813"/>
    <w:rsid w:val="00D46E56"/>
    <w:rsid w:val="00D47CD1"/>
    <w:rsid w:val="00D51A66"/>
    <w:rsid w:val="00D51E81"/>
    <w:rsid w:val="00D52183"/>
    <w:rsid w:val="00D52BD7"/>
    <w:rsid w:val="00D544C9"/>
    <w:rsid w:val="00D56039"/>
    <w:rsid w:val="00D56A70"/>
    <w:rsid w:val="00D56B4B"/>
    <w:rsid w:val="00D57C13"/>
    <w:rsid w:val="00D61226"/>
    <w:rsid w:val="00D6162F"/>
    <w:rsid w:val="00D6396A"/>
    <w:rsid w:val="00D640A8"/>
    <w:rsid w:val="00D64467"/>
    <w:rsid w:val="00D647AE"/>
    <w:rsid w:val="00D64BF0"/>
    <w:rsid w:val="00D64FB1"/>
    <w:rsid w:val="00D653CB"/>
    <w:rsid w:val="00D65924"/>
    <w:rsid w:val="00D65F64"/>
    <w:rsid w:val="00D70EE9"/>
    <w:rsid w:val="00D70F70"/>
    <w:rsid w:val="00D73482"/>
    <w:rsid w:val="00D742B4"/>
    <w:rsid w:val="00D76141"/>
    <w:rsid w:val="00D77E44"/>
    <w:rsid w:val="00D810B4"/>
    <w:rsid w:val="00D81598"/>
    <w:rsid w:val="00D81E03"/>
    <w:rsid w:val="00D821ED"/>
    <w:rsid w:val="00D82350"/>
    <w:rsid w:val="00D82C4A"/>
    <w:rsid w:val="00D8460A"/>
    <w:rsid w:val="00D85583"/>
    <w:rsid w:val="00D8573B"/>
    <w:rsid w:val="00D8738D"/>
    <w:rsid w:val="00D87514"/>
    <w:rsid w:val="00D901C9"/>
    <w:rsid w:val="00D90C88"/>
    <w:rsid w:val="00D91253"/>
    <w:rsid w:val="00D92D87"/>
    <w:rsid w:val="00D9305A"/>
    <w:rsid w:val="00D93DFD"/>
    <w:rsid w:val="00D9507E"/>
    <w:rsid w:val="00D97231"/>
    <w:rsid w:val="00DA16C9"/>
    <w:rsid w:val="00DA24E7"/>
    <w:rsid w:val="00DA4B2E"/>
    <w:rsid w:val="00DA4C34"/>
    <w:rsid w:val="00DA737A"/>
    <w:rsid w:val="00DA76A5"/>
    <w:rsid w:val="00DA7CD2"/>
    <w:rsid w:val="00DB0B7F"/>
    <w:rsid w:val="00DB0E1A"/>
    <w:rsid w:val="00DB110D"/>
    <w:rsid w:val="00DB15C7"/>
    <w:rsid w:val="00DB2620"/>
    <w:rsid w:val="00DB2F9D"/>
    <w:rsid w:val="00DB3F12"/>
    <w:rsid w:val="00DB4F1B"/>
    <w:rsid w:val="00DC228D"/>
    <w:rsid w:val="00DC28A6"/>
    <w:rsid w:val="00DC72E4"/>
    <w:rsid w:val="00DD0281"/>
    <w:rsid w:val="00DD2488"/>
    <w:rsid w:val="00DD2883"/>
    <w:rsid w:val="00DD461C"/>
    <w:rsid w:val="00DD4ECE"/>
    <w:rsid w:val="00DD5EF6"/>
    <w:rsid w:val="00DD62D9"/>
    <w:rsid w:val="00DD67AF"/>
    <w:rsid w:val="00DD7A96"/>
    <w:rsid w:val="00DE0BC3"/>
    <w:rsid w:val="00DE0F53"/>
    <w:rsid w:val="00DE1DBE"/>
    <w:rsid w:val="00DE3850"/>
    <w:rsid w:val="00DE5486"/>
    <w:rsid w:val="00DE5589"/>
    <w:rsid w:val="00DE6AFD"/>
    <w:rsid w:val="00DE7795"/>
    <w:rsid w:val="00DE7F24"/>
    <w:rsid w:val="00DF0897"/>
    <w:rsid w:val="00DF106C"/>
    <w:rsid w:val="00DF158A"/>
    <w:rsid w:val="00DF1B16"/>
    <w:rsid w:val="00DF45D4"/>
    <w:rsid w:val="00DF46C9"/>
    <w:rsid w:val="00DF4914"/>
    <w:rsid w:val="00DF54CF"/>
    <w:rsid w:val="00E00B22"/>
    <w:rsid w:val="00E01250"/>
    <w:rsid w:val="00E01786"/>
    <w:rsid w:val="00E01A5E"/>
    <w:rsid w:val="00E03234"/>
    <w:rsid w:val="00E06304"/>
    <w:rsid w:val="00E063F8"/>
    <w:rsid w:val="00E06A7C"/>
    <w:rsid w:val="00E102B1"/>
    <w:rsid w:val="00E11CC2"/>
    <w:rsid w:val="00E13EC4"/>
    <w:rsid w:val="00E2101C"/>
    <w:rsid w:val="00E2219B"/>
    <w:rsid w:val="00E2230B"/>
    <w:rsid w:val="00E224FD"/>
    <w:rsid w:val="00E24057"/>
    <w:rsid w:val="00E2481B"/>
    <w:rsid w:val="00E249E3"/>
    <w:rsid w:val="00E2510C"/>
    <w:rsid w:val="00E265EA"/>
    <w:rsid w:val="00E26842"/>
    <w:rsid w:val="00E302E6"/>
    <w:rsid w:val="00E30779"/>
    <w:rsid w:val="00E355AA"/>
    <w:rsid w:val="00E41B44"/>
    <w:rsid w:val="00E41EB1"/>
    <w:rsid w:val="00E44CAC"/>
    <w:rsid w:val="00E45A82"/>
    <w:rsid w:val="00E469FA"/>
    <w:rsid w:val="00E4706E"/>
    <w:rsid w:val="00E47B3D"/>
    <w:rsid w:val="00E5422A"/>
    <w:rsid w:val="00E54EA4"/>
    <w:rsid w:val="00E5534E"/>
    <w:rsid w:val="00E5539B"/>
    <w:rsid w:val="00E55A75"/>
    <w:rsid w:val="00E5608B"/>
    <w:rsid w:val="00E56360"/>
    <w:rsid w:val="00E57406"/>
    <w:rsid w:val="00E61476"/>
    <w:rsid w:val="00E61B94"/>
    <w:rsid w:val="00E620AA"/>
    <w:rsid w:val="00E63545"/>
    <w:rsid w:val="00E63FFA"/>
    <w:rsid w:val="00E64C10"/>
    <w:rsid w:val="00E65321"/>
    <w:rsid w:val="00E6539C"/>
    <w:rsid w:val="00E66377"/>
    <w:rsid w:val="00E66F7A"/>
    <w:rsid w:val="00E6725B"/>
    <w:rsid w:val="00E706CC"/>
    <w:rsid w:val="00E70BB8"/>
    <w:rsid w:val="00E711A0"/>
    <w:rsid w:val="00E71F44"/>
    <w:rsid w:val="00E73EC7"/>
    <w:rsid w:val="00E7418B"/>
    <w:rsid w:val="00E776DF"/>
    <w:rsid w:val="00E810F1"/>
    <w:rsid w:val="00E82FC7"/>
    <w:rsid w:val="00E84D44"/>
    <w:rsid w:val="00E85185"/>
    <w:rsid w:val="00E859C0"/>
    <w:rsid w:val="00E85FCC"/>
    <w:rsid w:val="00E86648"/>
    <w:rsid w:val="00E86F82"/>
    <w:rsid w:val="00E9197C"/>
    <w:rsid w:val="00E928D7"/>
    <w:rsid w:val="00E92A56"/>
    <w:rsid w:val="00E94B10"/>
    <w:rsid w:val="00E9500E"/>
    <w:rsid w:val="00E95040"/>
    <w:rsid w:val="00E95808"/>
    <w:rsid w:val="00E95ABE"/>
    <w:rsid w:val="00E96839"/>
    <w:rsid w:val="00E9743A"/>
    <w:rsid w:val="00E97D3E"/>
    <w:rsid w:val="00EA08AB"/>
    <w:rsid w:val="00EA0BA6"/>
    <w:rsid w:val="00EA3A37"/>
    <w:rsid w:val="00EA46BB"/>
    <w:rsid w:val="00EA7027"/>
    <w:rsid w:val="00EA7903"/>
    <w:rsid w:val="00EB1635"/>
    <w:rsid w:val="00EB1EB5"/>
    <w:rsid w:val="00EB2136"/>
    <w:rsid w:val="00EB3C62"/>
    <w:rsid w:val="00EB3F10"/>
    <w:rsid w:val="00EB3FD2"/>
    <w:rsid w:val="00EB4612"/>
    <w:rsid w:val="00EB498E"/>
    <w:rsid w:val="00EB766A"/>
    <w:rsid w:val="00EB7817"/>
    <w:rsid w:val="00EC149F"/>
    <w:rsid w:val="00EC21A8"/>
    <w:rsid w:val="00EC38D0"/>
    <w:rsid w:val="00EC4E78"/>
    <w:rsid w:val="00EC51BB"/>
    <w:rsid w:val="00EC6A8B"/>
    <w:rsid w:val="00EC6BFB"/>
    <w:rsid w:val="00EC6F00"/>
    <w:rsid w:val="00EC7992"/>
    <w:rsid w:val="00ED1223"/>
    <w:rsid w:val="00ED1674"/>
    <w:rsid w:val="00ED1713"/>
    <w:rsid w:val="00ED1E4B"/>
    <w:rsid w:val="00ED2A24"/>
    <w:rsid w:val="00ED2EF4"/>
    <w:rsid w:val="00ED4091"/>
    <w:rsid w:val="00ED5B76"/>
    <w:rsid w:val="00ED6C6B"/>
    <w:rsid w:val="00EE0E3A"/>
    <w:rsid w:val="00EE30A1"/>
    <w:rsid w:val="00EE40AB"/>
    <w:rsid w:val="00EE4963"/>
    <w:rsid w:val="00EE4F97"/>
    <w:rsid w:val="00EE5CDC"/>
    <w:rsid w:val="00EE5F81"/>
    <w:rsid w:val="00EF2498"/>
    <w:rsid w:val="00EF2C3C"/>
    <w:rsid w:val="00F022E9"/>
    <w:rsid w:val="00F02660"/>
    <w:rsid w:val="00F02803"/>
    <w:rsid w:val="00F037AE"/>
    <w:rsid w:val="00F04058"/>
    <w:rsid w:val="00F052E6"/>
    <w:rsid w:val="00F05FB1"/>
    <w:rsid w:val="00F07601"/>
    <w:rsid w:val="00F12238"/>
    <w:rsid w:val="00F14DB5"/>
    <w:rsid w:val="00F153C5"/>
    <w:rsid w:val="00F1667C"/>
    <w:rsid w:val="00F17A3D"/>
    <w:rsid w:val="00F21500"/>
    <w:rsid w:val="00F21F8B"/>
    <w:rsid w:val="00F22779"/>
    <w:rsid w:val="00F23FF5"/>
    <w:rsid w:val="00F2458E"/>
    <w:rsid w:val="00F245AA"/>
    <w:rsid w:val="00F248DE"/>
    <w:rsid w:val="00F24AD5"/>
    <w:rsid w:val="00F24CA2"/>
    <w:rsid w:val="00F26268"/>
    <w:rsid w:val="00F27E60"/>
    <w:rsid w:val="00F30523"/>
    <w:rsid w:val="00F30E37"/>
    <w:rsid w:val="00F32D54"/>
    <w:rsid w:val="00F35BE1"/>
    <w:rsid w:val="00F37C81"/>
    <w:rsid w:val="00F4057C"/>
    <w:rsid w:val="00F418D9"/>
    <w:rsid w:val="00F41AF4"/>
    <w:rsid w:val="00F42B63"/>
    <w:rsid w:val="00F4326C"/>
    <w:rsid w:val="00F4359E"/>
    <w:rsid w:val="00F4432B"/>
    <w:rsid w:val="00F45EF8"/>
    <w:rsid w:val="00F46552"/>
    <w:rsid w:val="00F46A82"/>
    <w:rsid w:val="00F47644"/>
    <w:rsid w:val="00F4784E"/>
    <w:rsid w:val="00F514EE"/>
    <w:rsid w:val="00F51F21"/>
    <w:rsid w:val="00F52A00"/>
    <w:rsid w:val="00F52E42"/>
    <w:rsid w:val="00F546C2"/>
    <w:rsid w:val="00F54CBC"/>
    <w:rsid w:val="00F6041D"/>
    <w:rsid w:val="00F61E98"/>
    <w:rsid w:val="00F62804"/>
    <w:rsid w:val="00F62E2D"/>
    <w:rsid w:val="00F644C2"/>
    <w:rsid w:val="00F647A1"/>
    <w:rsid w:val="00F654E6"/>
    <w:rsid w:val="00F65AE9"/>
    <w:rsid w:val="00F67A17"/>
    <w:rsid w:val="00F70FC3"/>
    <w:rsid w:val="00F72203"/>
    <w:rsid w:val="00F7242E"/>
    <w:rsid w:val="00F74CA6"/>
    <w:rsid w:val="00F76735"/>
    <w:rsid w:val="00F76FA6"/>
    <w:rsid w:val="00F801F8"/>
    <w:rsid w:val="00F804B8"/>
    <w:rsid w:val="00F80761"/>
    <w:rsid w:val="00F808C1"/>
    <w:rsid w:val="00F81997"/>
    <w:rsid w:val="00F81A90"/>
    <w:rsid w:val="00F81F63"/>
    <w:rsid w:val="00F8381F"/>
    <w:rsid w:val="00F903AC"/>
    <w:rsid w:val="00F905F1"/>
    <w:rsid w:val="00F90E8A"/>
    <w:rsid w:val="00F937F2"/>
    <w:rsid w:val="00F9437F"/>
    <w:rsid w:val="00F9477E"/>
    <w:rsid w:val="00F9500A"/>
    <w:rsid w:val="00F95061"/>
    <w:rsid w:val="00F96CDE"/>
    <w:rsid w:val="00F9703B"/>
    <w:rsid w:val="00FA1DEF"/>
    <w:rsid w:val="00FA380C"/>
    <w:rsid w:val="00FA3ECA"/>
    <w:rsid w:val="00FA4A64"/>
    <w:rsid w:val="00FA54AE"/>
    <w:rsid w:val="00FA5677"/>
    <w:rsid w:val="00FA6F6F"/>
    <w:rsid w:val="00FA74DC"/>
    <w:rsid w:val="00FB345F"/>
    <w:rsid w:val="00FB36C7"/>
    <w:rsid w:val="00FB4E8F"/>
    <w:rsid w:val="00FB5DF6"/>
    <w:rsid w:val="00FC097E"/>
    <w:rsid w:val="00FC1E49"/>
    <w:rsid w:val="00FC2A8A"/>
    <w:rsid w:val="00FC3601"/>
    <w:rsid w:val="00FC4AB6"/>
    <w:rsid w:val="00FC5527"/>
    <w:rsid w:val="00FD5ECC"/>
    <w:rsid w:val="00FD72B8"/>
    <w:rsid w:val="00FE2AD0"/>
    <w:rsid w:val="00FE2C9B"/>
    <w:rsid w:val="00FE32AE"/>
    <w:rsid w:val="00FE41B0"/>
    <w:rsid w:val="00FE5270"/>
    <w:rsid w:val="00FE7B91"/>
    <w:rsid w:val="00FF0761"/>
    <w:rsid w:val="00FF15E8"/>
    <w:rsid w:val="00FF1BA5"/>
    <w:rsid w:val="00FF3A95"/>
    <w:rsid w:val="00FF5246"/>
    <w:rsid w:val="00FF53D4"/>
    <w:rsid w:val="00FF717C"/>
    <w:rsid w:val="014B5544"/>
    <w:rsid w:val="01CE3BA5"/>
    <w:rsid w:val="01E88E2C"/>
    <w:rsid w:val="020898FB"/>
    <w:rsid w:val="0231437E"/>
    <w:rsid w:val="02E53230"/>
    <w:rsid w:val="031F0F59"/>
    <w:rsid w:val="03555222"/>
    <w:rsid w:val="03568B4D"/>
    <w:rsid w:val="03EB0287"/>
    <w:rsid w:val="040C5381"/>
    <w:rsid w:val="04AB420F"/>
    <w:rsid w:val="04ABF9F3"/>
    <w:rsid w:val="04E19858"/>
    <w:rsid w:val="054D4722"/>
    <w:rsid w:val="05B7E42C"/>
    <w:rsid w:val="05CD1B2D"/>
    <w:rsid w:val="05F2240D"/>
    <w:rsid w:val="0621EC22"/>
    <w:rsid w:val="064C2C87"/>
    <w:rsid w:val="0653B667"/>
    <w:rsid w:val="066107A4"/>
    <w:rsid w:val="06A8E26D"/>
    <w:rsid w:val="06ABE55A"/>
    <w:rsid w:val="07338907"/>
    <w:rsid w:val="075A5214"/>
    <w:rsid w:val="0771C78B"/>
    <w:rsid w:val="07DAE87B"/>
    <w:rsid w:val="07ED77BB"/>
    <w:rsid w:val="087B8824"/>
    <w:rsid w:val="08CE89C2"/>
    <w:rsid w:val="09147A6D"/>
    <w:rsid w:val="0915E16F"/>
    <w:rsid w:val="0924C687"/>
    <w:rsid w:val="09D4452B"/>
    <w:rsid w:val="0AA09725"/>
    <w:rsid w:val="0B0BE1E8"/>
    <w:rsid w:val="0B2DB996"/>
    <w:rsid w:val="0B51C4FB"/>
    <w:rsid w:val="0B71D9DF"/>
    <w:rsid w:val="0B8CD76B"/>
    <w:rsid w:val="0BAD8CB9"/>
    <w:rsid w:val="0C59E1A9"/>
    <w:rsid w:val="0C5E4373"/>
    <w:rsid w:val="0C72C262"/>
    <w:rsid w:val="0C795042"/>
    <w:rsid w:val="0CC3369B"/>
    <w:rsid w:val="0D0917A9"/>
    <w:rsid w:val="0D368D57"/>
    <w:rsid w:val="0D607D54"/>
    <w:rsid w:val="0DB10FCE"/>
    <w:rsid w:val="0DC767E9"/>
    <w:rsid w:val="0E3115BC"/>
    <w:rsid w:val="0E420EB9"/>
    <w:rsid w:val="0E5C1F3E"/>
    <w:rsid w:val="0EF4C0AE"/>
    <w:rsid w:val="0F09F164"/>
    <w:rsid w:val="0F25551D"/>
    <w:rsid w:val="0F64489C"/>
    <w:rsid w:val="0FDB5083"/>
    <w:rsid w:val="101D218F"/>
    <w:rsid w:val="1056B5C2"/>
    <w:rsid w:val="10689AF8"/>
    <w:rsid w:val="1074512B"/>
    <w:rsid w:val="10B485B1"/>
    <w:rsid w:val="10C23CAE"/>
    <w:rsid w:val="10DFF9B8"/>
    <w:rsid w:val="11874211"/>
    <w:rsid w:val="11A575CE"/>
    <w:rsid w:val="11CE2C14"/>
    <w:rsid w:val="1218CBFE"/>
    <w:rsid w:val="123771EF"/>
    <w:rsid w:val="1276EA51"/>
    <w:rsid w:val="127E8CE6"/>
    <w:rsid w:val="1292E201"/>
    <w:rsid w:val="12C228E5"/>
    <w:rsid w:val="131E2182"/>
    <w:rsid w:val="134DC2AC"/>
    <w:rsid w:val="141D6C36"/>
    <w:rsid w:val="14AEB000"/>
    <w:rsid w:val="14C1C35D"/>
    <w:rsid w:val="15070D5E"/>
    <w:rsid w:val="161D6942"/>
    <w:rsid w:val="162ED225"/>
    <w:rsid w:val="16867E25"/>
    <w:rsid w:val="168D2BD5"/>
    <w:rsid w:val="172873C8"/>
    <w:rsid w:val="175F7139"/>
    <w:rsid w:val="1799596C"/>
    <w:rsid w:val="18EAD7E4"/>
    <w:rsid w:val="193EC027"/>
    <w:rsid w:val="194538A3"/>
    <w:rsid w:val="1953E655"/>
    <w:rsid w:val="19552257"/>
    <w:rsid w:val="19B1183C"/>
    <w:rsid w:val="1A04CAD2"/>
    <w:rsid w:val="1AB227E6"/>
    <w:rsid w:val="1AC39F6E"/>
    <w:rsid w:val="1AF82B28"/>
    <w:rsid w:val="1B148BFB"/>
    <w:rsid w:val="1B8CDFE8"/>
    <w:rsid w:val="1BC97F5A"/>
    <w:rsid w:val="1BF6DE0D"/>
    <w:rsid w:val="1C015128"/>
    <w:rsid w:val="1C1CA4AD"/>
    <w:rsid w:val="1C268501"/>
    <w:rsid w:val="1C95A429"/>
    <w:rsid w:val="1CB86E36"/>
    <w:rsid w:val="1CFB540D"/>
    <w:rsid w:val="1D0E479E"/>
    <w:rsid w:val="1D5D4CF2"/>
    <w:rsid w:val="1D7205D2"/>
    <w:rsid w:val="1D864433"/>
    <w:rsid w:val="1D8B76DB"/>
    <w:rsid w:val="1DA0FD36"/>
    <w:rsid w:val="1DDAFFDA"/>
    <w:rsid w:val="1DE9EAF9"/>
    <w:rsid w:val="1E05F969"/>
    <w:rsid w:val="1E21EDD4"/>
    <w:rsid w:val="1E75ADFD"/>
    <w:rsid w:val="1F31F1C2"/>
    <w:rsid w:val="1F37556F"/>
    <w:rsid w:val="2013B9EC"/>
    <w:rsid w:val="201B7370"/>
    <w:rsid w:val="20F1E19C"/>
    <w:rsid w:val="2114545A"/>
    <w:rsid w:val="2171B979"/>
    <w:rsid w:val="218D339D"/>
    <w:rsid w:val="21CF9BA4"/>
    <w:rsid w:val="21F4D9F1"/>
    <w:rsid w:val="22E13F05"/>
    <w:rsid w:val="22EC9BE6"/>
    <w:rsid w:val="231BC16F"/>
    <w:rsid w:val="2338222A"/>
    <w:rsid w:val="23735D4C"/>
    <w:rsid w:val="23B71A37"/>
    <w:rsid w:val="23EBE091"/>
    <w:rsid w:val="23F61ABB"/>
    <w:rsid w:val="24004584"/>
    <w:rsid w:val="24505DF7"/>
    <w:rsid w:val="24DBDB3F"/>
    <w:rsid w:val="250781D9"/>
    <w:rsid w:val="25281E25"/>
    <w:rsid w:val="253924FA"/>
    <w:rsid w:val="25D13A7E"/>
    <w:rsid w:val="26A097CE"/>
    <w:rsid w:val="26A5EB66"/>
    <w:rsid w:val="26BAE2D0"/>
    <w:rsid w:val="26D2EAB4"/>
    <w:rsid w:val="27581E4A"/>
    <w:rsid w:val="276F5D2B"/>
    <w:rsid w:val="2775757A"/>
    <w:rsid w:val="27783234"/>
    <w:rsid w:val="27A660DB"/>
    <w:rsid w:val="27AD8223"/>
    <w:rsid w:val="27DD4609"/>
    <w:rsid w:val="28562414"/>
    <w:rsid w:val="286A9B13"/>
    <w:rsid w:val="288F0078"/>
    <w:rsid w:val="289CCE9D"/>
    <w:rsid w:val="2919822F"/>
    <w:rsid w:val="293BBD95"/>
    <w:rsid w:val="29B466F0"/>
    <w:rsid w:val="2A305A35"/>
    <w:rsid w:val="2A731413"/>
    <w:rsid w:val="2A8E4426"/>
    <w:rsid w:val="2B3709F6"/>
    <w:rsid w:val="2B6D887E"/>
    <w:rsid w:val="2BCB434B"/>
    <w:rsid w:val="2BF33C36"/>
    <w:rsid w:val="2C3D21F2"/>
    <w:rsid w:val="2CBF4435"/>
    <w:rsid w:val="2CFC6E79"/>
    <w:rsid w:val="2D3FBBA3"/>
    <w:rsid w:val="2D563201"/>
    <w:rsid w:val="2D96C88F"/>
    <w:rsid w:val="2DC46CC0"/>
    <w:rsid w:val="2DC629BC"/>
    <w:rsid w:val="2EEB16F8"/>
    <w:rsid w:val="2F29E3D3"/>
    <w:rsid w:val="2FDE2149"/>
    <w:rsid w:val="2FE7D1C7"/>
    <w:rsid w:val="30A402AC"/>
    <w:rsid w:val="30D04E58"/>
    <w:rsid w:val="31250FD7"/>
    <w:rsid w:val="318B087F"/>
    <w:rsid w:val="31B60B7B"/>
    <w:rsid w:val="31C37CD0"/>
    <w:rsid w:val="31D16E43"/>
    <w:rsid w:val="32689A42"/>
    <w:rsid w:val="3324CC45"/>
    <w:rsid w:val="334E0215"/>
    <w:rsid w:val="33719111"/>
    <w:rsid w:val="338EE9A5"/>
    <w:rsid w:val="33D92F87"/>
    <w:rsid w:val="33F4E4EA"/>
    <w:rsid w:val="33F816B2"/>
    <w:rsid w:val="35126B34"/>
    <w:rsid w:val="3580199A"/>
    <w:rsid w:val="35BFE390"/>
    <w:rsid w:val="361BD1BB"/>
    <w:rsid w:val="36A42A63"/>
    <w:rsid w:val="36BCC1B0"/>
    <w:rsid w:val="36EFD5BE"/>
    <w:rsid w:val="36F4BFF6"/>
    <w:rsid w:val="3730A90D"/>
    <w:rsid w:val="3732AA9E"/>
    <w:rsid w:val="37361C46"/>
    <w:rsid w:val="379C8F32"/>
    <w:rsid w:val="37A5C968"/>
    <w:rsid w:val="37A9C441"/>
    <w:rsid w:val="37BA3470"/>
    <w:rsid w:val="37C9ED66"/>
    <w:rsid w:val="3866602D"/>
    <w:rsid w:val="38D3AC61"/>
    <w:rsid w:val="38E22219"/>
    <w:rsid w:val="38EDF4E3"/>
    <w:rsid w:val="3907FC08"/>
    <w:rsid w:val="3922BE3D"/>
    <w:rsid w:val="39237BCD"/>
    <w:rsid w:val="393B158C"/>
    <w:rsid w:val="39E1A028"/>
    <w:rsid w:val="3A15C6A3"/>
    <w:rsid w:val="3ADC2219"/>
    <w:rsid w:val="3B1526CB"/>
    <w:rsid w:val="3B20791A"/>
    <w:rsid w:val="3C3C38BA"/>
    <w:rsid w:val="3C6D6BB9"/>
    <w:rsid w:val="3D387342"/>
    <w:rsid w:val="3D5B09BF"/>
    <w:rsid w:val="3D7F457D"/>
    <w:rsid w:val="3D97F03C"/>
    <w:rsid w:val="3DCA5567"/>
    <w:rsid w:val="3DCC67FF"/>
    <w:rsid w:val="3E1EE569"/>
    <w:rsid w:val="3E61B621"/>
    <w:rsid w:val="3E6A7AD8"/>
    <w:rsid w:val="3EC6CA41"/>
    <w:rsid w:val="3F471408"/>
    <w:rsid w:val="3F4F2E09"/>
    <w:rsid w:val="3F7DC495"/>
    <w:rsid w:val="3F965C7D"/>
    <w:rsid w:val="3FECEBA1"/>
    <w:rsid w:val="404146F8"/>
    <w:rsid w:val="408110DB"/>
    <w:rsid w:val="40B26CCD"/>
    <w:rsid w:val="40B614EC"/>
    <w:rsid w:val="40D1BB3F"/>
    <w:rsid w:val="40DD578D"/>
    <w:rsid w:val="41390AD0"/>
    <w:rsid w:val="413D1C76"/>
    <w:rsid w:val="419324D5"/>
    <w:rsid w:val="41D960CE"/>
    <w:rsid w:val="41E499D5"/>
    <w:rsid w:val="423409BD"/>
    <w:rsid w:val="4239F327"/>
    <w:rsid w:val="424DB3A7"/>
    <w:rsid w:val="42DE6916"/>
    <w:rsid w:val="42E63416"/>
    <w:rsid w:val="432B485D"/>
    <w:rsid w:val="432E902D"/>
    <w:rsid w:val="43768A72"/>
    <w:rsid w:val="43910429"/>
    <w:rsid w:val="43A9D89D"/>
    <w:rsid w:val="442B4E2F"/>
    <w:rsid w:val="44B76A55"/>
    <w:rsid w:val="44C5D994"/>
    <w:rsid w:val="450A4F86"/>
    <w:rsid w:val="454A95C3"/>
    <w:rsid w:val="45F8D30B"/>
    <w:rsid w:val="460BA555"/>
    <w:rsid w:val="466B3A55"/>
    <w:rsid w:val="466C7B0B"/>
    <w:rsid w:val="46A7D1AB"/>
    <w:rsid w:val="46DFAC9D"/>
    <w:rsid w:val="46F6D078"/>
    <w:rsid w:val="47796442"/>
    <w:rsid w:val="47845879"/>
    <w:rsid w:val="47CFA3DB"/>
    <w:rsid w:val="48746502"/>
    <w:rsid w:val="48BF9433"/>
    <w:rsid w:val="48E99371"/>
    <w:rsid w:val="49411A31"/>
    <w:rsid w:val="4946D869"/>
    <w:rsid w:val="49A0E8EB"/>
    <w:rsid w:val="49C66340"/>
    <w:rsid w:val="4A4206E9"/>
    <w:rsid w:val="4AC135E8"/>
    <w:rsid w:val="4AD9ADCF"/>
    <w:rsid w:val="4AE3755A"/>
    <w:rsid w:val="4B27331B"/>
    <w:rsid w:val="4C2BFB13"/>
    <w:rsid w:val="4C383A24"/>
    <w:rsid w:val="4C57306A"/>
    <w:rsid w:val="4D1CC038"/>
    <w:rsid w:val="4D261CB0"/>
    <w:rsid w:val="4D5E8A8B"/>
    <w:rsid w:val="4D84C93B"/>
    <w:rsid w:val="4DA24195"/>
    <w:rsid w:val="4DA2C9CC"/>
    <w:rsid w:val="4DB76248"/>
    <w:rsid w:val="4DCB8A53"/>
    <w:rsid w:val="4E744E82"/>
    <w:rsid w:val="4EB8C844"/>
    <w:rsid w:val="4EC071BC"/>
    <w:rsid w:val="4EFCDDDD"/>
    <w:rsid w:val="4F27834C"/>
    <w:rsid w:val="4F63C22E"/>
    <w:rsid w:val="4FDA07D7"/>
    <w:rsid w:val="4FDD3D52"/>
    <w:rsid w:val="505144C0"/>
    <w:rsid w:val="50560662"/>
    <w:rsid w:val="5094A759"/>
    <w:rsid w:val="50B6FDB9"/>
    <w:rsid w:val="50D0095C"/>
    <w:rsid w:val="5165BB38"/>
    <w:rsid w:val="51C511B0"/>
    <w:rsid w:val="52017BEA"/>
    <w:rsid w:val="52573940"/>
    <w:rsid w:val="53896F84"/>
    <w:rsid w:val="53B77E34"/>
    <w:rsid w:val="5422405D"/>
    <w:rsid w:val="544651EE"/>
    <w:rsid w:val="54566FC0"/>
    <w:rsid w:val="54B6952A"/>
    <w:rsid w:val="54E88267"/>
    <w:rsid w:val="550DAD30"/>
    <w:rsid w:val="552E0B43"/>
    <w:rsid w:val="55AD93B1"/>
    <w:rsid w:val="55FBD6DE"/>
    <w:rsid w:val="5624D304"/>
    <w:rsid w:val="56E137E3"/>
    <w:rsid w:val="580E9830"/>
    <w:rsid w:val="5851DE11"/>
    <w:rsid w:val="585B3920"/>
    <w:rsid w:val="58E1AFFD"/>
    <w:rsid w:val="594F93A1"/>
    <w:rsid w:val="5A0B8629"/>
    <w:rsid w:val="5A24F13C"/>
    <w:rsid w:val="5A85C475"/>
    <w:rsid w:val="5AE23D92"/>
    <w:rsid w:val="5B0A289D"/>
    <w:rsid w:val="5B56576A"/>
    <w:rsid w:val="5B718DE5"/>
    <w:rsid w:val="5B795A19"/>
    <w:rsid w:val="5B8E98C4"/>
    <w:rsid w:val="5D0BE635"/>
    <w:rsid w:val="5D1405D7"/>
    <w:rsid w:val="5D5A3572"/>
    <w:rsid w:val="5D7FA298"/>
    <w:rsid w:val="5DCA3DE6"/>
    <w:rsid w:val="5F80BB4A"/>
    <w:rsid w:val="60BFCADF"/>
    <w:rsid w:val="61090BAD"/>
    <w:rsid w:val="618320D0"/>
    <w:rsid w:val="619AC24F"/>
    <w:rsid w:val="61BC4ABD"/>
    <w:rsid w:val="6239782D"/>
    <w:rsid w:val="6252D48B"/>
    <w:rsid w:val="62711646"/>
    <w:rsid w:val="629645F8"/>
    <w:rsid w:val="62B22881"/>
    <w:rsid w:val="62CC2190"/>
    <w:rsid w:val="6314062E"/>
    <w:rsid w:val="63FDF594"/>
    <w:rsid w:val="64138E80"/>
    <w:rsid w:val="6419CA64"/>
    <w:rsid w:val="6496852A"/>
    <w:rsid w:val="64CF1BE8"/>
    <w:rsid w:val="6550DEAC"/>
    <w:rsid w:val="66114A6B"/>
    <w:rsid w:val="6634058C"/>
    <w:rsid w:val="664897E4"/>
    <w:rsid w:val="664C3B2B"/>
    <w:rsid w:val="665EDB24"/>
    <w:rsid w:val="667B0407"/>
    <w:rsid w:val="6708FCF2"/>
    <w:rsid w:val="672E41C2"/>
    <w:rsid w:val="6744C558"/>
    <w:rsid w:val="67677404"/>
    <w:rsid w:val="677CA501"/>
    <w:rsid w:val="67A0BE78"/>
    <w:rsid w:val="67B9E7D0"/>
    <w:rsid w:val="67C653D7"/>
    <w:rsid w:val="68B089B1"/>
    <w:rsid w:val="68CEAABA"/>
    <w:rsid w:val="68EFFDB4"/>
    <w:rsid w:val="69181DE1"/>
    <w:rsid w:val="693A48FD"/>
    <w:rsid w:val="695E2FB6"/>
    <w:rsid w:val="6961C726"/>
    <w:rsid w:val="6987588F"/>
    <w:rsid w:val="69A3640A"/>
    <w:rsid w:val="6A58D1DC"/>
    <w:rsid w:val="6AA4EC5D"/>
    <w:rsid w:val="6AF24503"/>
    <w:rsid w:val="6B25C0C6"/>
    <w:rsid w:val="6BB229E5"/>
    <w:rsid w:val="6BD76BE4"/>
    <w:rsid w:val="6C002F9D"/>
    <w:rsid w:val="6C362888"/>
    <w:rsid w:val="6C3859AC"/>
    <w:rsid w:val="6C567499"/>
    <w:rsid w:val="6C5EFD52"/>
    <w:rsid w:val="6CB92D3B"/>
    <w:rsid w:val="6CFFDF99"/>
    <w:rsid w:val="6D50BCDF"/>
    <w:rsid w:val="6DB1F760"/>
    <w:rsid w:val="6DB2FB6D"/>
    <w:rsid w:val="6DE04F98"/>
    <w:rsid w:val="6DF0589A"/>
    <w:rsid w:val="6E0FFF1B"/>
    <w:rsid w:val="6E4FBDFA"/>
    <w:rsid w:val="6E5620A0"/>
    <w:rsid w:val="6E8B9F54"/>
    <w:rsid w:val="6EA923B3"/>
    <w:rsid w:val="6F7CC8F2"/>
    <w:rsid w:val="6FD52725"/>
    <w:rsid w:val="6FE8AECA"/>
    <w:rsid w:val="6FF017CA"/>
    <w:rsid w:val="700DBB1D"/>
    <w:rsid w:val="7024AD8E"/>
    <w:rsid w:val="705C0A09"/>
    <w:rsid w:val="70C4C91D"/>
    <w:rsid w:val="70D4A67E"/>
    <w:rsid w:val="70DABD9F"/>
    <w:rsid w:val="70F9BECA"/>
    <w:rsid w:val="71AB46E5"/>
    <w:rsid w:val="71E16036"/>
    <w:rsid w:val="72A1E8B7"/>
    <w:rsid w:val="72C515AC"/>
    <w:rsid w:val="72CB35C9"/>
    <w:rsid w:val="73149B99"/>
    <w:rsid w:val="73C45BF4"/>
    <w:rsid w:val="73E518D0"/>
    <w:rsid w:val="743E80A5"/>
    <w:rsid w:val="74923E58"/>
    <w:rsid w:val="74A35375"/>
    <w:rsid w:val="74D9F8A6"/>
    <w:rsid w:val="74ECD652"/>
    <w:rsid w:val="75556EA1"/>
    <w:rsid w:val="75918F1C"/>
    <w:rsid w:val="759BD804"/>
    <w:rsid w:val="76C2F16E"/>
    <w:rsid w:val="772D782E"/>
    <w:rsid w:val="77537E58"/>
    <w:rsid w:val="7790545E"/>
    <w:rsid w:val="7800D266"/>
    <w:rsid w:val="78856EC7"/>
    <w:rsid w:val="7888C69C"/>
    <w:rsid w:val="78EC572C"/>
    <w:rsid w:val="797B9529"/>
    <w:rsid w:val="7A2B2D33"/>
    <w:rsid w:val="7A51D387"/>
    <w:rsid w:val="7AA6B36A"/>
    <w:rsid w:val="7AEAB314"/>
    <w:rsid w:val="7B64AF1D"/>
    <w:rsid w:val="7B6CEFC6"/>
    <w:rsid w:val="7C248095"/>
    <w:rsid w:val="7C9C6076"/>
    <w:rsid w:val="7CAAA89F"/>
    <w:rsid w:val="7CB66BA2"/>
    <w:rsid w:val="7D61972F"/>
    <w:rsid w:val="7D630490"/>
    <w:rsid w:val="7DAA8646"/>
    <w:rsid w:val="7E0BD15F"/>
    <w:rsid w:val="7F09293C"/>
    <w:rsid w:val="7F0C67C8"/>
    <w:rsid w:val="7F91BCDF"/>
    <w:rsid w:val="7F947DE6"/>
    <w:rsid w:val="7FA51407"/>
    <w:rsid w:val="7FB7B8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22DD8F2"/>
  <w15:docId w15:val="{1783910B-11CB-4CDF-A327-1119A9AC2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1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7"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uiPriority="3"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A2C78"/>
    <w:pPr>
      <w:spacing w:after="240" w:line="300" w:lineRule="auto"/>
    </w:pPr>
    <w:rPr>
      <w:rFonts w:asciiTheme="minorHAnsi" w:hAnsiTheme="minorHAnsi"/>
      <w:sz w:val="22"/>
      <w:szCs w:val="22"/>
    </w:rPr>
  </w:style>
  <w:style w:type="paragraph" w:styleId="Heading1">
    <w:name w:val="heading 1"/>
    <w:basedOn w:val="Header"/>
    <w:next w:val="Normal"/>
    <w:qFormat/>
    <w:rsid w:val="00A365BA"/>
    <w:pPr>
      <w:outlineLvl w:val="0"/>
    </w:pPr>
    <w:rPr>
      <w:b/>
      <w:noProof/>
      <w:sz w:val="44"/>
      <w:szCs w:val="44"/>
    </w:rPr>
  </w:style>
  <w:style w:type="paragraph" w:styleId="Heading2">
    <w:name w:val="heading 2"/>
    <w:basedOn w:val="ReportLevel1"/>
    <w:next w:val="Normal"/>
    <w:qFormat/>
    <w:rsid w:val="00174789"/>
    <w:pPr>
      <w:numPr>
        <w:numId w:val="6"/>
      </w:numPr>
      <w:outlineLvl w:val="1"/>
    </w:pPr>
    <w:rPr>
      <w:color w:val="auto"/>
    </w:rPr>
  </w:style>
  <w:style w:type="paragraph" w:styleId="Heading3">
    <w:name w:val="heading 3"/>
    <w:basedOn w:val="ReportLevel2"/>
    <w:next w:val="Normal"/>
    <w:qFormat/>
    <w:rsid w:val="00174789"/>
    <w:pPr>
      <w:numPr>
        <w:ilvl w:val="1"/>
        <w:numId w:val="6"/>
      </w:numPr>
      <w:outlineLvl w:val="2"/>
    </w:pPr>
    <w:rPr>
      <w:color w:val="auto"/>
      <w:sz w:val="24"/>
      <w:szCs w:val="24"/>
    </w:rPr>
  </w:style>
  <w:style w:type="paragraph" w:styleId="Heading4">
    <w:name w:val="heading 4"/>
    <w:basedOn w:val="Normal"/>
    <w:next w:val="Normal"/>
    <w:qFormat/>
    <w:rsid w:val="00174789"/>
    <w:pPr>
      <w:keepNext/>
      <w:numPr>
        <w:ilvl w:val="2"/>
        <w:numId w:val="6"/>
      </w:numPr>
      <w:outlineLvl w:val="3"/>
    </w:pPr>
    <w:rPr>
      <w:rFonts w:eastAsiaTheme="majorEastAsia" w:cstheme="minorHAnsi"/>
      <w:b/>
      <w:lang w:eastAsia="en-US"/>
    </w:rPr>
  </w:style>
  <w:style w:type="paragraph" w:styleId="Heading5">
    <w:name w:val="heading 5"/>
    <w:basedOn w:val="Normal"/>
    <w:next w:val="Normal"/>
    <w:qFormat/>
    <w:rsid w:val="001B2160"/>
    <w:pPr>
      <w:keepNext/>
      <w:spacing w:before="25" w:after="120"/>
      <w:jc w:val="center"/>
      <w:outlineLvl w:val="4"/>
    </w:pPr>
    <w:rPr>
      <w:rFonts w:ascii="Tahoma" w:hAnsi="Tahoma"/>
    </w:rPr>
  </w:style>
  <w:style w:type="paragraph" w:styleId="Heading6">
    <w:name w:val="heading 6"/>
    <w:basedOn w:val="Normal"/>
    <w:next w:val="Normal"/>
    <w:qFormat/>
    <w:rsid w:val="001B2160"/>
    <w:pPr>
      <w:keepNext/>
      <w:spacing w:before="60" w:after="40"/>
      <w:outlineLvl w:val="5"/>
    </w:pPr>
    <w:rPr>
      <w:rFonts w:ascii="Tahoma" w:hAnsi="Tahoma"/>
      <w:b/>
      <w:sz w:val="20"/>
    </w:rPr>
  </w:style>
  <w:style w:type="paragraph" w:styleId="Heading7">
    <w:name w:val="heading 7"/>
    <w:aliases w:val="Heading 7 Appendix Heading"/>
    <w:basedOn w:val="Normal"/>
    <w:next w:val="Normal"/>
    <w:uiPriority w:val="10"/>
    <w:qFormat/>
    <w:rsid w:val="001B2160"/>
    <w:pPr>
      <w:keepNext/>
      <w:spacing w:before="25" w:after="120"/>
      <w:outlineLvl w:val="6"/>
    </w:pPr>
    <w:rPr>
      <w:b/>
    </w:rPr>
  </w:style>
  <w:style w:type="paragraph" w:styleId="Heading8">
    <w:name w:val="heading 8"/>
    <w:basedOn w:val="Normal"/>
    <w:next w:val="Normal"/>
    <w:qFormat/>
    <w:rsid w:val="001B2160"/>
    <w:pPr>
      <w:keepNext/>
      <w:spacing w:before="360"/>
      <w:outlineLvl w:val="7"/>
    </w:pPr>
    <w:rPr>
      <w:rFonts w:ascii="Tahoma" w:hAnsi="Tahoma"/>
      <w:b/>
      <w:sz w:val="18"/>
    </w:rPr>
  </w:style>
  <w:style w:type="paragraph" w:styleId="Heading9">
    <w:name w:val="heading 9"/>
    <w:basedOn w:val="Normal"/>
    <w:next w:val="Normal"/>
    <w:qFormat/>
    <w:rsid w:val="001B2160"/>
    <w:pPr>
      <w:keepNext/>
      <w:spacing w:before="60"/>
      <w:jc w:val="center"/>
      <w:outlineLvl w:val="8"/>
    </w:pPr>
    <w:rPr>
      <w:rFonts w:ascii="Tahoma" w:hAnsi="Tahoma"/>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1B2160"/>
    <w:pPr>
      <w:tabs>
        <w:tab w:val="center" w:pos="4153"/>
        <w:tab w:val="right" w:pos="8306"/>
      </w:tabs>
    </w:pPr>
  </w:style>
  <w:style w:type="paragraph" w:styleId="Footer">
    <w:name w:val="footer"/>
    <w:basedOn w:val="Normal"/>
    <w:link w:val="FooterChar"/>
    <w:uiPriority w:val="99"/>
    <w:rsid w:val="001B2160"/>
    <w:pPr>
      <w:tabs>
        <w:tab w:val="center" w:pos="4153"/>
        <w:tab w:val="right" w:pos="8306"/>
      </w:tabs>
    </w:pPr>
  </w:style>
  <w:style w:type="character" w:styleId="PageNumber">
    <w:name w:val="page number"/>
    <w:basedOn w:val="DefaultParagraphFont"/>
    <w:semiHidden/>
    <w:rsid w:val="001B2160"/>
  </w:style>
  <w:style w:type="paragraph" w:styleId="BodyText">
    <w:name w:val="Body Text"/>
    <w:basedOn w:val="Normal"/>
    <w:semiHidden/>
    <w:rsid w:val="001B2160"/>
    <w:pPr>
      <w:spacing w:before="25" w:after="120"/>
    </w:pPr>
  </w:style>
  <w:style w:type="paragraph" w:styleId="ListParagraph">
    <w:name w:val="List Paragraph"/>
    <w:aliases w:val="List Paragraph - LCC"/>
    <w:basedOn w:val="Normal"/>
    <w:link w:val="ListParagraphChar"/>
    <w:uiPriority w:val="34"/>
    <w:qFormat/>
    <w:rsid w:val="00216C0C"/>
    <w:pPr>
      <w:ind w:left="720"/>
      <w:contextualSpacing/>
    </w:pPr>
  </w:style>
  <w:style w:type="numbering" w:styleId="Style1" w:customStyle="1">
    <w:name w:val="Style1"/>
    <w:uiPriority w:val="99"/>
    <w:rsid w:val="00174469"/>
    <w:pPr>
      <w:numPr>
        <w:numId w:val="4"/>
      </w:numPr>
    </w:pPr>
  </w:style>
  <w:style w:type="table" w:styleId="PlainTable2">
    <w:name w:val="Plain Table 2"/>
    <w:basedOn w:val="TableNormal"/>
    <w:uiPriority w:val="42"/>
    <w:rsid w:val="00F35BE1"/>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TableGrid">
    <w:name w:val="Table Grid"/>
    <w:basedOn w:val="TableNormal"/>
    <w:uiPriority w:val="59"/>
    <w:rsid w:val="00F35BE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Light">
    <w:name w:val="Grid Table Light"/>
    <w:basedOn w:val="TableNormal"/>
    <w:uiPriority w:val="40"/>
    <w:rsid w:val="00F35BE1"/>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PlainTable1">
    <w:name w:val="Plain Table 1"/>
    <w:basedOn w:val="TableNormal"/>
    <w:uiPriority w:val="41"/>
    <w:rsid w:val="000B1CB4"/>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E4EA8"/>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eaderChar" w:customStyle="1">
    <w:name w:val="Header Char"/>
    <w:basedOn w:val="DefaultParagraphFont"/>
    <w:link w:val="Header"/>
    <w:uiPriority w:val="99"/>
    <w:rsid w:val="0096219A"/>
    <w:rPr>
      <w:rFonts w:ascii="Arial" w:hAnsi="Arial" w:cs="Arial"/>
      <w:sz w:val="24"/>
      <w:szCs w:val="24"/>
    </w:rPr>
  </w:style>
  <w:style w:type="paragraph" w:styleId="NEVbullet1" w:customStyle="1">
    <w:name w:val="NEV bullet1"/>
    <w:basedOn w:val="Normal"/>
    <w:link w:val="NEVbullet1Char"/>
    <w:qFormat/>
    <w:rsid w:val="00647FA4"/>
    <w:pPr>
      <w:numPr>
        <w:numId w:val="5"/>
      </w:numPr>
      <w:spacing w:line="240" w:lineRule="auto"/>
      <w:contextualSpacing/>
      <w:jc w:val="both"/>
    </w:pPr>
    <w:rPr>
      <w:rFonts w:eastAsiaTheme="minorHAnsi" w:cstheme="minorBidi"/>
      <w:szCs w:val="21"/>
    </w:rPr>
  </w:style>
  <w:style w:type="character" w:styleId="NEVbullet1Char" w:customStyle="1">
    <w:name w:val="NEV bullet1 Char"/>
    <w:basedOn w:val="DefaultParagraphFont"/>
    <w:link w:val="NEVbullet1"/>
    <w:rsid w:val="00647FA4"/>
    <w:rPr>
      <w:rFonts w:asciiTheme="minorHAnsi" w:hAnsiTheme="minorHAnsi" w:eastAsiaTheme="minorHAnsi" w:cstheme="minorBidi"/>
      <w:sz w:val="22"/>
      <w:szCs w:val="21"/>
    </w:rPr>
  </w:style>
  <w:style w:type="paragraph" w:styleId="TableBullet" w:customStyle="1">
    <w:name w:val="Table Bullet"/>
    <w:basedOn w:val="NEVbullet1"/>
    <w:uiPriority w:val="4"/>
    <w:qFormat/>
    <w:rsid w:val="00647FA4"/>
    <w:pPr>
      <w:spacing w:before="20" w:after="20"/>
    </w:pPr>
    <w:rPr>
      <w:sz w:val="20"/>
    </w:rPr>
  </w:style>
  <w:style w:type="paragraph" w:styleId="ParagraphText" w:customStyle="1">
    <w:name w:val="Paragraph Text"/>
    <w:basedOn w:val="Normal"/>
    <w:link w:val="ParagraphTextChar"/>
    <w:qFormat/>
    <w:rsid w:val="008B7DB3"/>
    <w:rPr>
      <w:rFonts w:cstheme="minorHAnsi"/>
    </w:rPr>
  </w:style>
  <w:style w:type="character" w:styleId="ParagraphTextChar" w:customStyle="1">
    <w:name w:val="Paragraph Text Char"/>
    <w:basedOn w:val="DefaultParagraphFont"/>
    <w:link w:val="ParagraphText"/>
    <w:rsid w:val="008B7DB3"/>
    <w:rPr>
      <w:rFonts w:asciiTheme="minorHAnsi" w:hAnsiTheme="minorHAnsi" w:cstheme="minorHAnsi"/>
      <w:sz w:val="22"/>
      <w:szCs w:val="22"/>
    </w:rPr>
  </w:style>
  <w:style w:type="character" w:styleId="CommentReference">
    <w:name w:val="annotation reference"/>
    <w:basedOn w:val="DefaultParagraphFont"/>
    <w:uiPriority w:val="99"/>
    <w:semiHidden/>
    <w:unhideWhenUsed/>
    <w:rsid w:val="00647FA4"/>
    <w:rPr>
      <w:sz w:val="16"/>
      <w:szCs w:val="16"/>
    </w:rPr>
  </w:style>
  <w:style w:type="paragraph" w:styleId="CommentText">
    <w:name w:val="annotation text"/>
    <w:basedOn w:val="Normal"/>
    <w:link w:val="CommentTextChar"/>
    <w:uiPriority w:val="99"/>
    <w:unhideWhenUsed/>
    <w:rsid w:val="00647FA4"/>
    <w:pPr>
      <w:spacing w:line="240" w:lineRule="auto"/>
      <w:jc w:val="both"/>
    </w:pPr>
    <w:rPr>
      <w:sz w:val="20"/>
      <w:szCs w:val="20"/>
      <w:lang w:eastAsia="en-US"/>
    </w:rPr>
  </w:style>
  <w:style w:type="character" w:styleId="CommentTextChar" w:customStyle="1">
    <w:name w:val="Comment Text Char"/>
    <w:basedOn w:val="DefaultParagraphFont"/>
    <w:link w:val="CommentText"/>
    <w:uiPriority w:val="99"/>
    <w:rsid w:val="00647FA4"/>
    <w:rPr>
      <w:rFonts w:asciiTheme="minorHAnsi" w:hAnsiTheme="minorHAnsi"/>
      <w:lang w:eastAsia="en-US"/>
    </w:rPr>
  </w:style>
  <w:style w:type="character" w:styleId="Hyperlink">
    <w:name w:val="Hyperlink"/>
    <w:basedOn w:val="DefaultParagraphFont"/>
    <w:uiPriority w:val="99"/>
    <w:unhideWhenUsed/>
    <w:rsid w:val="00647FA4"/>
    <w:rPr>
      <w:color w:val="0000FF" w:themeColor="hyperlink"/>
      <w:u w:val="single"/>
    </w:rPr>
  </w:style>
  <w:style w:type="paragraph" w:styleId="NormalWeb">
    <w:name w:val="Normal (Web)"/>
    <w:basedOn w:val="Normal"/>
    <w:uiPriority w:val="99"/>
    <w:unhideWhenUsed/>
    <w:rsid w:val="00647FA4"/>
    <w:pPr>
      <w:spacing w:before="100" w:beforeAutospacing="1" w:after="100" w:afterAutospacing="1" w:line="240" w:lineRule="auto"/>
    </w:pPr>
  </w:style>
  <w:style w:type="paragraph" w:styleId="ReportLevel1" w:customStyle="1">
    <w:name w:val="Report Level 1"/>
    <w:next w:val="Normal"/>
    <w:uiPriority w:val="2"/>
    <w:qFormat/>
    <w:rsid w:val="00777636"/>
    <w:pPr>
      <w:keepNext/>
      <w:numPr>
        <w:numId w:val="3"/>
      </w:numPr>
      <w:pBdr>
        <w:bottom w:val="single" w:color="808080" w:sz="8" w:space="1"/>
      </w:pBdr>
      <w:spacing w:before="340" w:after="227" w:line="360" w:lineRule="atLeast"/>
      <w:outlineLvl w:val="0"/>
    </w:pPr>
    <w:rPr>
      <w:rFonts w:asciiTheme="minorHAnsi" w:hAnsiTheme="minorHAnsi" w:eastAsiaTheme="minorEastAsia"/>
      <w:b/>
      <w:color w:val="808080"/>
      <w:sz w:val="36"/>
      <w:lang w:eastAsia="en-US"/>
    </w:rPr>
  </w:style>
  <w:style w:type="paragraph" w:styleId="ReportLevel2" w:customStyle="1">
    <w:name w:val="Report Level 2"/>
    <w:basedOn w:val="ReportLevel1"/>
    <w:next w:val="Normal"/>
    <w:uiPriority w:val="2"/>
    <w:qFormat/>
    <w:rsid w:val="00777636"/>
    <w:pPr>
      <w:numPr>
        <w:numId w:val="0"/>
      </w:numPr>
      <w:pBdr>
        <w:bottom w:val="none" w:color="auto" w:sz="0" w:space="0"/>
      </w:pBdr>
      <w:tabs>
        <w:tab w:val="num" w:pos="1134"/>
      </w:tabs>
      <w:spacing w:after="170" w:line="320" w:lineRule="atLeast"/>
      <w:ind w:left="1134" w:hanging="1134"/>
      <w:outlineLvl w:val="1"/>
    </w:pPr>
    <w:rPr>
      <w:sz w:val="32"/>
    </w:rPr>
  </w:style>
  <w:style w:type="paragraph" w:styleId="ReportLevel3" w:customStyle="1">
    <w:name w:val="Report Level 3"/>
    <w:basedOn w:val="ReportLevel1"/>
    <w:next w:val="Normal"/>
    <w:uiPriority w:val="2"/>
    <w:qFormat/>
    <w:rsid w:val="00777636"/>
    <w:pPr>
      <w:numPr>
        <w:numId w:val="0"/>
      </w:numPr>
      <w:pBdr>
        <w:bottom w:val="none" w:color="auto" w:sz="0" w:space="0"/>
      </w:pBdr>
      <w:tabs>
        <w:tab w:val="num" w:pos="1134"/>
      </w:tabs>
      <w:spacing w:after="113" w:line="320" w:lineRule="exact"/>
      <w:ind w:left="1134" w:hanging="1134"/>
      <w:outlineLvl w:val="2"/>
    </w:pPr>
    <w:rPr>
      <w:sz w:val="28"/>
      <w:szCs w:val="18"/>
    </w:rPr>
  </w:style>
  <w:style w:type="paragraph" w:styleId="ReportLevel4" w:customStyle="1">
    <w:name w:val="Report Level 4"/>
    <w:basedOn w:val="ReportLevel1"/>
    <w:next w:val="Normal"/>
    <w:uiPriority w:val="2"/>
    <w:rsid w:val="00777636"/>
    <w:pPr>
      <w:numPr>
        <w:numId w:val="0"/>
      </w:numPr>
      <w:pBdr>
        <w:bottom w:val="none" w:color="auto" w:sz="0" w:space="0"/>
      </w:pBdr>
      <w:tabs>
        <w:tab w:val="num" w:pos="1134"/>
      </w:tabs>
      <w:spacing w:after="113" w:line="320" w:lineRule="atLeast"/>
      <w:ind w:left="1134" w:hanging="1134"/>
      <w:outlineLvl w:val="3"/>
    </w:pPr>
    <w:rPr>
      <w:sz w:val="28"/>
    </w:rPr>
  </w:style>
  <w:style w:type="character" w:styleId="ReportTextChar" w:customStyle="1">
    <w:name w:val="Report Text Char"/>
    <w:aliases w:val="Left:  0 cm Char Char"/>
    <w:basedOn w:val="DefaultParagraphFont"/>
    <w:link w:val="ReportText"/>
    <w:uiPriority w:val="3"/>
    <w:locked/>
    <w:rsid w:val="0092761C"/>
    <w:rPr>
      <w:lang w:eastAsia="en-US"/>
    </w:rPr>
  </w:style>
  <w:style w:type="paragraph" w:styleId="ReportText" w:customStyle="1">
    <w:name w:val="Report Text"/>
    <w:aliases w:val="Left:  0 cm,Report Treext"/>
    <w:link w:val="ReportTextChar"/>
    <w:uiPriority w:val="3"/>
    <w:qFormat/>
    <w:rsid w:val="0092761C"/>
    <w:pPr>
      <w:spacing w:before="170" w:after="170" w:line="260" w:lineRule="atLeast"/>
    </w:pPr>
    <w:rPr>
      <w:lang w:eastAsia="en-US"/>
    </w:rPr>
  </w:style>
  <w:style w:type="numbering" w:styleId="ListStyle-AppendixHeading" w:customStyle="1">
    <w:name w:val="_List Style - Appendix Heading"/>
    <w:uiPriority w:val="99"/>
    <w:rsid w:val="00F037AE"/>
    <w:pPr>
      <w:numPr>
        <w:numId w:val="7"/>
      </w:numPr>
    </w:pPr>
  </w:style>
  <w:style w:type="paragraph" w:styleId="AppendixLevel1" w:customStyle="1">
    <w:name w:val="Appendix Level 1"/>
    <w:next w:val="Normal"/>
    <w:uiPriority w:val="12"/>
    <w:qFormat/>
    <w:rsid w:val="00F037AE"/>
    <w:pPr>
      <w:keepNext/>
      <w:spacing w:after="440"/>
      <w:ind w:left="1134" w:hanging="1134"/>
      <w:outlineLvl w:val="0"/>
    </w:pPr>
    <w:rPr>
      <w:rFonts w:asciiTheme="minorHAnsi" w:hAnsiTheme="minorHAnsi" w:eastAsiaTheme="majorEastAsia" w:cstheme="majorBidi"/>
      <w:bCs/>
      <w:color w:val="4F81BD" w:themeColor="accent1"/>
      <w:sz w:val="40"/>
      <w:szCs w:val="22"/>
      <w:lang w:eastAsia="zh-CN"/>
    </w:rPr>
  </w:style>
  <w:style w:type="paragraph" w:styleId="AppendixLevel2" w:customStyle="1">
    <w:name w:val="Appendix Level 2"/>
    <w:next w:val="Normal"/>
    <w:uiPriority w:val="12"/>
    <w:qFormat/>
    <w:rsid w:val="00F037AE"/>
    <w:pPr>
      <w:tabs>
        <w:tab w:val="num" w:pos="0"/>
      </w:tabs>
      <w:spacing w:before="320" w:after="80"/>
      <w:ind w:left="1134" w:hanging="1134"/>
      <w:outlineLvl w:val="1"/>
    </w:pPr>
    <w:rPr>
      <w:rFonts w:asciiTheme="majorHAnsi" w:hAnsiTheme="majorHAnsi" w:eastAsiaTheme="majorEastAsia" w:cstheme="majorBidi"/>
      <w:b/>
      <w:bCs/>
      <w:color w:val="4F81BD" w:themeColor="accent1"/>
      <w:sz w:val="24"/>
      <w:szCs w:val="22"/>
      <w:lang w:eastAsia="zh-CN"/>
    </w:rPr>
  </w:style>
  <w:style w:type="paragraph" w:styleId="AppendixLevel3" w:customStyle="1">
    <w:name w:val="Appendix Level 3"/>
    <w:next w:val="Normal"/>
    <w:uiPriority w:val="12"/>
    <w:qFormat/>
    <w:rsid w:val="00F037AE"/>
    <w:pPr>
      <w:spacing w:before="320" w:after="30"/>
      <w:ind w:left="1134" w:hanging="1134"/>
      <w:outlineLvl w:val="2"/>
    </w:pPr>
    <w:rPr>
      <w:rFonts w:asciiTheme="minorHAnsi" w:hAnsiTheme="minorHAnsi" w:eastAsiaTheme="majorEastAsia" w:cstheme="majorBidi"/>
      <w:b/>
      <w:bCs/>
      <w:color w:val="4F81BD" w:themeColor="accent1"/>
      <w:sz w:val="22"/>
      <w:szCs w:val="22"/>
      <w:lang w:eastAsia="zh-CN"/>
    </w:rPr>
  </w:style>
  <w:style w:type="paragraph" w:styleId="AppendixLevel4" w:customStyle="1">
    <w:name w:val="Appendix Level 4"/>
    <w:basedOn w:val="AppendixLevel3"/>
    <w:next w:val="Normal"/>
    <w:uiPriority w:val="12"/>
    <w:qFormat/>
    <w:rsid w:val="00F037AE"/>
    <w:rPr>
      <w:i/>
    </w:rPr>
  </w:style>
  <w:style w:type="character" w:styleId="FootnoteReference">
    <w:name w:val="footnote reference"/>
    <w:aliases w:val="EN Footnote Reference,SUPERS,FN Number,Footnote symbol,Voetnootverwijzing,Times 10 Point,Exposant 3 Point,Appel note de bas de p,Footnote Reference Superscript,Footnote Reference text,footnote ref,FR,Fuﬂnotenzeichen diss neu,number,fr"/>
    <w:basedOn w:val="DefaultParagraphFont"/>
    <w:uiPriority w:val="99"/>
    <w:qFormat/>
    <w:rsid w:val="00F037AE"/>
    <w:rPr>
      <w:vertAlign w:val="superscript"/>
      <w:lang w:val="en-GB"/>
    </w:rPr>
  </w:style>
  <w:style w:type="paragraph" w:styleId="FootnoteText">
    <w:name w:val="footnote text"/>
    <w:aliases w:val="Harestanes Ref,RSK-FT,RSK-FT1,RSK-FT2,~Footnote,AQC Footnote,Footnote Text Char Char,Footnote Text Char Char Char Char,Char Char,Char Char1,Char Char Char1,Char1,RSK-FT3,RSK-FT11,RSK-FT21,RSK-FT4,RSK-FT12,RSK-FT22,Footnote Text (EKOS)"/>
    <w:basedOn w:val="Normal"/>
    <w:link w:val="FootnoteTextChar"/>
    <w:uiPriority w:val="99"/>
    <w:qFormat/>
    <w:rsid w:val="00F037AE"/>
    <w:pPr>
      <w:spacing w:after="160" w:line="200" w:lineRule="atLeast"/>
      <w:ind w:left="113" w:hanging="113"/>
    </w:pPr>
    <w:rPr>
      <w:rFonts w:eastAsiaTheme="minorEastAsia" w:cstheme="minorBidi"/>
      <w:sz w:val="16"/>
      <w:lang w:eastAsia="zh-CN"/>
    </w:rPr>
  </w:style>
  <w:style w:type="character" w:styleId="FootnoteTextChar" w:customStyle="1">
    <w:name w:val="Footnote Text Char"/>
    <w:aliases w:val="Harestanes Ref Char,RSK-FT Char,RSK-FT1 Char,RSK-FT2 Char,~Footnote Char,AQC Footnote Char,Footnote Text Char Char Char,Footnote Text Char Char Char Char Char,Char Char Char,Char Char1 Char,Char Char Char1 Char,Char1 Char,RSK-FT3 Char"/>
    <w:basedOn w:val="DefaultParagraphFont"/>
    <w:link w:val="FootnoteText"/>
    <w:uiPriority w:val="99"/>
    <w:rsid w:val="00F037AE"/>
    <w:rPr>
      <w:rFonts w:asciiTheme="minorHAnsi" w:hAnsiTheme="minorHAnsi" w:eastAsiaTheme="minorEastAsia" w:cstheme="minorBidi"/>
      <w:sz w:val="16"/>
      <w:szCs w:val="22"/>
      <w:lang w:eastAsia="zh-CN"/>
    </w:rPr>
  </w:style>
  <w:style w:type="paragraph" w:styleId="ReportList1" w:customStyle="1">
    <w:name w:val="Report List 1"/>
    <w:basedOn w:val="List"/>
    <w:link w:val="ReportList1Char"/>
    <w:qFormat/>
    <w:rsid w:val="00F037AE"/>
    <w:pPr>
      <w:numPr>
        <w:numId w:val="8"/>
      </w:numPr>
      <w:spacing w:before="113" w:after="113" w:line="260" w:lineRule="atLeast"/>
      <w:contextualSpacing w:val="0"/>
    </w:pPr>
    <w:rPr>
      <w:rFonts w:eastAsiaTheme="minorEastAsia" w:cstheme="minorBidi"/>
      <w:sz w:val="24"/>
      <w:szCs w:val="24"/>
      <w:lang w:eastAsia="zh-CN"/>
    </w:rPr>
  </w:style>
  <w:style w:type="character" w:styleId="ReportList1Char" w:customStyle="1">
    <w:name w:val="Report List 1 Char"/>
    <w:basedOn w:val="DefaultParagraphFont"/>
    <w:link w:val="ReportList1"/>
    <w:locked/>
    <w:rsid w:val="00F037AE"/>
    <w:rPr>
      <w:rFonts w:asciiTheme="minorHAnsi" w:hAnsiTheme="minorHAnsi" w:eastAsiaTheme="minorEastAsia" w:cstheme="minorBidi"/>
      <w:sz w:val="24"/>
      <w:szCs w:val="24"/>
      <w:lang w:eastAsia="zh-CN"/>
    </w:rPr>
  </w:style>
  <w:style w:type="paragraph" w:styleId="List">
    <w:name w:val="List"/>
    <w:basedOn w:val="Normal"/>
    <w:uiPriority w:val="99"/>
    <w:semiHidden/>
    <w:unhideWhenUsed/>
    <w:rsid w:val="00F037AE"/>
    <w:pPr>
      <w:ind w:left="283" w:hanging="283"/>
      <w:contextualSpacing/>
    </w:pPr>
  </w:style>
  <w:style w:type="paragraph" w:styleId="ReportTableText" w:customStyle="1">
    <w:name w:val="Report Table Text"/>
    <w:basedOn w:val="ReportText"/>
    <w:uiPriority w:val="2"/>
    <w:qFormat/>
    <w:rsid w:val="00B679E0"/>
    <w:pPr>
      <w:spacing w:before="57" w:after="57" w:line="200" w:lineRule="atLeast"/>
    </w:pPr>
    <w:rPr>
      <w:rFonts w:eastAsiaTheme="minorEastAsia"/>
    </w:rPr>
  </w:style>
  <w:style w:type="table" w:styleId="ReportTable" w:customStyle="1">
    <w:name w:val="Report Table"/>
    <w:basedOn w:val="TableNormal"/>
    <w:rsid w:val="00B679E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tcPr>
    <w:tblStylePr w:type="firstRow">
      <w:rPr>
        <w:b/>
      </w:rPr>
      <w:tblPr/>
      <w:tcPr>
        <w:shd w:val="clear" w:color="auto" w:fill="DADADA"/>
      </w:tcPr>
    </w:tblStylePr>
  </w:style>
  <w:style w:type="paragraph" w:styleId="Caption">
    <w:name w:val="caption"/>
    <w:basedOn w:val="Normal"/>
    <w:next w:val="Normal"/>
    <w:uiPriority w:val="7"/>
    <w:unhideWhenUsed/>
    <w:qFormat/>
    <w:rsid w:val="00485A62"/>
    <w:pPr>
      <w:spacing w:after="200" w:line="240" w:lineRule="auto"/>
    </w:pPr>
    <w:rPr>
      <w:i/>
      <w:iCs/>
      <w:color w:val="1F497D" w:themeColor="text2"/>
      <w:sz w:val="18"/>
      <w:szCs w:val="18"/>
    </w:rPr>
  </w:style>
  <w:style w:type="paragraph" w:styleId="Default" w:customStyle="1">
    <w:name w:val="Default"/>
    <w:rsid w:val="0073172F"/>
    <w:pPr>
      <w:autoSpaceDE w:val="0"/>
      <w:autoSpaceDN w:val="0"/>
      <w:adjustRightInd w:val="0"/>
    </w:pPr>
    <w:rPr>
      <w:rFonts w:ascii="Verdana" w:hAnsi="Verdana" w:cs="Verdana"/>
      <w:color w:val="000000"/>
      <w:sz w:val="24"/>
      <w:szCs w:val="24"/>
    </w:rPr>
  </w:style>
  <w:style w:type="numbering" w:styleId="ListStyle-ListBulletNoSpacing" w:customStyle="1">
    <w:name w:val="_List Style - List Bullet No Spacing"/>
    <w:uiPriority w:val="99"/>
    <w:rsid w:val="00981780"/>
    <w:pPr>
      <w:numPr>
        <w:numId w:val="9"/>
      </w:numPr>
    </w:pPr>
  </w:style>
  <w:style w:type="paragraph" w:styleId="ListBulletNoSpacing" w:customStyle="1">
    <w:name w:val="List Bullet No Spacing"/>
    <w:basedOn w:val="ListBullet"/>
    <w:uiPriority w:val="3"/>
    <w:qFormat/>
    <w:rsid w:val="00981780"/>
    <w:pPr>
      <w:tabs>
        <w:tab w:val="num" w:pos="360"/>
      </w:tabs>
      <w:spacing w:after="0" w:line="240" w:lineRule="auto"/>
      <w:ind w:left="765"/>
      <w:contextualSpacing w:val="0"/>
    </w:pPr>
    <w:rPr>
      <w:rFonts w:eastAsiaTheme="minorEastAsia" w:cstheme="minorBidi"/>
      <w:szCs w:val="24"/>
      <w:lang w:eastAsia="zh-CN"/>
    </w:rPr>
  </w:style>
  <w:style w:type="paragraph" w:styleId="ListBulletNoSpacing2" w:customStyle="1">
    <w:name w:val="List Bullet No Spacing 2"/>
    <w:basedOn w:val="ListBullet2"/>
    <w:uiPriority w:val="3"/>
    <w:qFormat/>
    <w:rsid w:val="00981780"/>
    <w:pPr>
      <w:numPr>
        <w:ilvl w:val="1"/>
      </w:numPr>
      <w:tabs>
        <w:tab w:val="num" w:pos="360"/>
      </w:tabs>
      <w:spacing w:after="0" w:line="240" w:lineRule="auto"/>
      <w:ind w:left="643" w:hanging="360"/>
      <w:contextualSpacing w:val="0"/>
    </w:pPr>
    <w:rPr>
      <w:rFonts w:eastAsiaTheme="minorEastAsia" w:cstheme="minorBidi"/>
      <w:szCs w:val="24"/>
      <w:lang w:eastAsia="zh-CN"/>
    </w:rPr>
  </w:style>
  <w:style w:type="paragraph" w:styleId="ListBulletNoSpacing3" w:customStyle="1">
    <w:name w:val="List Bullet No Spacing 3"/>
    <w:basedOn w:val="ListBullet3"/>
    <w:uiPriority w:val="3"/>
    <w:qFormat/>
    <w:rsid w:val="00981780"/>
    <w:pPr>
      <w:tabs>
        <w:tab w:val="clear" w:pos="1209"/>
        <w:tab w:val="num" w:pos="360"/>
      </w:tabs>
      <w:spacing w:after="0" w:line="240" w:lineRule="auto"/>
      <w:ind w:left="926" w:hanging="227"/>
      <w:contextualSpacing w:val="0"/>
    </w:pPr>
    <w:rPr>
      <w:rFonts w:eastAsiaTheme="minorEastAsia" w:cstheme="minorBidi"/>
      <w:szCs w:val="24"/>
      <w:lang w:eastAsia="zh-CN"/>
    </w:rPr>
  </w:style>
  <w:style w:type="paragraph" w:styleId="ListBullet">
    <w:name w:val="List Bullet"/>
    <w:basedOn w:val="Normal"/>
    <w:uiPriority w:val="99"/>
    <w:semiHidden/>
    <w:unhideWhenUsed/>
    <w:rsid w:val="00981780"/>
    <w:pPr>
      <w:ind w:left="227" w:hanging="227"/>
      <w:contextualSpacing/>
    </w:pPr>
  </w:style>
  <w:style w:type="paragraph" w:styleId="ListBullet2">
    <w:name w:val="List Bullet 2"/>
    <w:basedOn w:val="Normal"/>
    <w:uiPriority w:val="99"/>
    <w:semiHidden/>
    <w:unhideWhenUsed/>
    <w:rsid w:val="00981780"/>
    <w:pPr>
      <w:ind w:left="227" w:hanging="227"/>
      <w:contextualSpacing/>
    </w:pPr>
  </w:style>
  <w:style w:type="paragraph" w:styleId="ListBullet3">
    <w:name w:val="List Bullet 3"/>
    <w:basedOn w:val="Normal"/>
    <w:uiPriority w:val="99"/>
    <w:semiHidden/>
    <w:unhideWhenUsed/>
    <w:rsid w:val="00981780"/>
    <w:pPr>
      <w:tabs>
        <w:tab w:val="num" w:pos="1209"/>
      </w:tabs>
      <w:ind w:left="1209" w:hanging="360"/>
      <w:contextualSpacing/>
    </w:pPr>
  </w:style>
  <w:style w:type="character" w:styleId="FooterChar" w:customStyle="1">
    <w:name w:val="Footer Char"/>
    <w:basedOn w:val="DefaultParagraphFont"/>
    <w:link w:val="Footer"/>
    <w:uiPriority w:val="99"/>
    <w:rsid w:val="00E06A7C"/>
    <w:rPr>
      <w:sz w:val="22"/>
      <w:szCs w:val="22"/>
    </w:rPr>
  </w:style>
  <w:style w:type="paragraph" w:styleId="TOCHeading">
    <w:name w:val="TOC Heading"/>
    <w:basedOn w:val="Heading1"/>
    <w:next w:val="Normal"/>
    <w:uiPriority w:val="39"/>
    <w:unhideWhenUsed/>
    <w:qFormat/>
    <w:rsid w:val="00011780"/>
    <w:pPr>
      <w:keepNext/>
      <w:keepLines/>
      <w:tabs>
        <w:tab w:val="clear" w:pos="4153"/>
        <w:tab w:val="clear" w:pos="8306"/>
      </w:tabs>
      <w:spacing w:before="240" w:after="0" w:line="259" w:lineRule="auto"/>
      <w:outlineLvl w:val="9"/>
    </w:pPr>
    <w:rPr>
      <w:rFonts w:asciiTheme="majorHAnsi" w:hAnsiTheme="majorHAnsi" w:eastAsiaTheme="majorEastAsia" w:cstheme="majorBidi"/>
      <w:b w:val="0"/>
      <w:noProof w:val="0"/>
      <w:color w:val="365F91" w:themeColor="accent1" w:themeShade="BF"/>
      <w:sz w:val="32"/>
      <w:szCs w:val="32"/>
      <w:lang w:val="en-US" w:eastAsia="en-US"/>
    </w:rPr>
  </w:style>
  <w:style w:type="paragraph" w:styleId="TOC1">
    <w:name w:val="toc 1"/>
    <w:basedOn w:val="Normal"/>
    <w:next w:val="Normal"/>
    <w:autoRedefine/>
    <w:uiPriority w:val="39"/>
    <w:unhideWhenUsed/>
    <w:rsid w:val="00011780"/>
    <w:pPr>
      <w:spacing w:after="100"/>
    </w:pPr>
  </w:style>
  <w:style w:type="paragraph" w:styleId="TOC2">
    <w:name w:val="toc 2"/>
    <w:basedOn w:val="Normal"/>
    <w:next w:val="Normal"/>
    <w:autoRedefine/>
    <w:uiPriority w:val="39"/>
    <w:unhideWhenUsed/>
    <w:rsid w:val="00011780"/>
    <w:pPr>
      <w:spacing w:after="100"/>
      <w:ind w:left="220"/>
    </w:pPr>
  </w:style>
  <w:style w:type="paragraph" w:styleId="TOC3">
    <w:name w:val="toc 3"/>
    <w:basedOn w:val="Normal"/>
    <w:next w:val="Normal"/>
    <w:autoRedefine/>
    <w:uiPriority w:val="39"/>
    <w:unhideWhenUsed/>
    <w:rsid w:val="00DA737A"/>
    <w:pPr>
      <w:tabs>
        <w:tab w:val="left" w:pos="1100"/>
        <w:tab w:val="right" w:leader="dot" w:pos="9968"/>
      </w:tabs>
      <w:spacing w:after="100"/>
      <w:ind w:left="440"/>
    </w:pPr>
  </w:style>
  <w:style w:type="character" w:styleId="Emphasis">
    <w:name w:val="Emphasis"/>
    <w:basedOn w:val="DefaultParagraphFont"/>
    <w:uiPriority w:val="20"/>
    <w:qFormat/>
    <w:rsid w:val="00456387"/>
    <w:rPr>
      <w:i/>
      <w:iCs/>
    </w:rPr>
  </w:style>
  <w:style w:type="paragraph" w:styleId="ListBullet4">
    <w:name w:val="List Bullet 4"/>
    <w:basedOn w:val="Normal"/>
    <w:uiPriority w:val="3"/>
    <w:semiHidden/>
    <w:rsid w:val="00967E32"/>
    <w:pPr>
      <w:numPr>
        <w:numId w:val="11"/>
      </w:numPr>
      <w:spacing w:after="160" w:line="240" w:lineRule="auto"/>
      <w:contextualSpacing/>
    </w:pPr>
    <w:rPr>
      <w:rFonts w:eastAsiaTheme="minorEastAsia" w:cstheme="minorBidi"/>
      <w:lang w:eastAsia="zh-CN"/>
    </w:rPr>
  </w:style>
  <w:style w:type="numbering" w:styleId="ListStyle-HeadingsNoNumber" w:customStyle="1">
    <w:name w:val="_List Style - Headings No Number"/>
    <w:uiPriority w:val="99"/>
    <w:rsid w:val="00775192"/>
    <w:pPr>
      <w:numPr>
        <w:numId w:val="12"/>
      </w:numPr>
    </w:pPr>
  </w:style>
  <w:style w:type="paragraph" w:styleId="Heading1NoNumber" w:customStyle="1">
    <w:name w:val="Heading 1 No Number"/>
    <w:basedOn w:val="Heading1"/>
    <w:next w:val="Normal"/>
    <w:uiPriority w:val="1"/>
    <w:qFormat/>
    <w:rsid w:val="00775192"/>
    <w:pPr>
      <w:keepNext/>
      <w:keepLines/>
      <w:tabs>
        <w:tab w:val="clear" w:pos="4153"/>
        <w:tab w:val="clear" w:pos="8306"/>
        <w:tab w:val="num" w:pos="1209"/>
      </w:tabs>
      <w:suppressAutoHyphens/>
      <w:spacing w:after="440" w:line="240" w:lineRule="auto"/>
      <w:ind w:left="1209"/>
    </w:pPr>
    <w:rPr>
      <w:rFonts w:eastAsiaTheme="minorEastAsia" w:cstheme="minorBidi"/>
      <w:b w:val="0"/>
      <w:noProof w:val="0"/>
      <w:color w:val="4F81BD" w:themeColor="accent1"/>
      <w:sz w:val="40"/>
      <w:szCs w:val="32"/>
      <w:lang w:eastAsia="zh-CN"/>
    </w:rPr>
  </w:style>
  <w:style w:type="paragraph" w:styleId="Heading2NoNumber" w:customStyle="1">
    <w:name w:val="Heading 2 No Number"/>
    <w:basedOn w:val="Heading2"/>
    <w:next w:val="Normal"/>
    <w:uiPriority w:val="1"/>
    <w:qFormat/>
    <w:rsid w:val="00775192"/>
    <w:pPr>
      <w:keepLines/>
      <w:numPr>
        <w:numId w:val="0"/>
      </w:numPr>
      <w:pBdr>
        <w:bottom w:val="none" w:color="auto" w:sz="0" w:space="0"/>
      </w:pBdr>
      <w:tabs>
        <w:tab w:val="num" w:pos="1209"/>
      </w:tabs>
      <w:suppressAutoHyphens/>
      <w:spacing w:before="280" w:after="80" w:line="240" w:lineRule="auto"/>
      <w:ind w:left="1209" w:hanging="227"/>
    </w:pPr>
    <w:rPr>
      <w:rFonts w:asciiTheme="majorHAnsi" w:hAnsiTheme="majorHAnsi" w:eastAsiaTheme="majorEastAsia" w:cstheme="majorBidi"/>
      <w:color w:val="4F81BD" w:themeColor="accent1"/>
      <w:sz w:val="24"/>
      <w:szCs w:val="26"/>
      <w:lang w:eastAsia="zh-CN"/>
    </w:rPr>
  </w:style>
  <w:style w:type="paragraph" w:styleId="Heading3NoNumber" w:customStyle="1">
    <w:name w:val="Heading 3 No Number"/>
    <w:basedOn w:val="Heading3"/>
    <w:next w:val="Normal"/>
    <w:uiPriority w:val="1"/>
    <w:qFormat/>
    <w:rsid w:val="00775192"/>
    <w:pPr>
      <w:keepLines/>
      <w:numPr>
        <w:ilvl w:val="0"/>
        <w:numId w:val="0"/>
      </w:numPr>
      <w:tabs>
        <w:tab w:val="num" w:pos="1209"/>
      </w:tabs>
      <w:suppressAutoHyphens/>
      <w:spacing w:before="320" w:after="30" w:line="240" w:lineRule="auto"/>
      <w:ind w:left="1209" w:hanging="227"/>
    </w:pPr>
    <w:rPr>
      <w:rFonts w:cstheme="minorBidi"/>
      <w:color w:val="4F81BD" w:themeColor="accent1"/>
      <w:sz w:val="22"/>
      <w:lang w:eastAsia="zh-CN"/>
    </w:rPr>
  </w:style>
  <w:style w:type="paragraph" w:styleId="Heading4NoNumber" w:customStyle="1">
    <w:name w:val="Heading 4 No Number"/>
    <w:basedOn w:val="Heading4"/>
    <w:next w:val="Normal"/>
    <w:uiPriority w:val="1"/>
    <w:rsid w:val="00775192"/>
    <w:pPr>
      <w:keepLines/>
      <w:numPr>
        <w:ilvl w:val="0"/>
        <w:numId w:val="0"/>
      </w:numPr>
      <w:tabs>
        <w:tab w:val="num" w:pos="1209"/>
      </w:tabs>
      <w:suppressAutoHyphens/>
      <w:spacing w:before="320" w:after="30" w:line="240" w:lineRule="auto"/>
      <w:ind w:left="1209" w:hanging="360"/>
    </w:pPr>
    <w:rPr>
      <w:rFonts w:eastAsiaTheme="minorEastAsia" w:cstheme="minorBidi"/>
      <w:i/>
      <w:iCs/>
      <w:color w:val="4F81BD" w:themeColor="accent1"/>
      <w:szCs w:val="20"/>
      <w:lang w:eastAsia="zh-CN"/>
    </w:rPr>
  </w:style>
  <w:style w:type="paragraph" w:styleId="Heading5NoNumber" w:customStyle="1">
    <w:name w:val="Heading 5 No Number"/>
    <w:basedOn w:val="Heading5"/>
    <w:next w:val="Normal"/>
    <w:uiPriority w:val="1"/>
    <w:qFormat/>
    <w:rsid w:val="00775192"/>
    <w:pPr>
      <w:keepLines/>
      <w:suppressAutoHyphens/>
      <w:spacing w:before="320" w:after="30" w:line="240" w:lineRule="atLeast"/>
      <w:jc w:val="left"/>
    </w:pPr>
    <w:rPr>
      <w:rFonts w:asciiTheme="minorHAnsi" w:hAnsiTheme="minorHAnsi" w:eastAsiaTheme="minorEastAsia" w:cstheme="minorBidi"/>
      <w:b/>
      <w:i/>
      <w:szCs w:val="20"/>
      <w:lang w:eastAsia="zh-CN"/>
    </w:rPr>
  </w:style>
  <w:style w:type="paragraph" w:styleId="Heading6NoNumber" w:customStyle="1">
    <w:name w:val="Heading 6 No Number"/>
    <w:basedOn w:val="Heading6"/>
    <w:next w:val="Normal"/>
    <w:uiPriority w:val="1"/>
    <w:qFormat/>
    <w:rsid w:val="00775192"/>
    <w:pPr>
      <w:keepLines/>
      <w:tabs>
        <w:tab w:val="num" w:pos="1209"/>
      </w:tabs>
      <w:suppressAutoHyphens/>
      <w:spacing w:before="320" w:after="30" w:line="240" w:lineRule="atLeast"/>
      <w:ind w:left="1209"/>
    </w:pPr>
    <w:rPr>
      <w:rFonts w:asciiTheme="minorHAnsi" w:hAnsiTheme="minorHAnsi" w:eastAsiaTheme="minorEastAsia" w:cstheme="minorBidi"/>
      <w:i/>
      <w:sz w:val="22"/>
      <w:szCs w:val="20"/>
      <w:lang w:eastAsia="zh-CN"/>
    </w:rPr>
  </w:style>
  <w:style w:type="character" w:styleId="UnresolvedMention">
    <w:name w:val="Unresolved Mention"/>
    <w:basedOn w:val="DefaultParagraphFont"/>
    <w:uiPriority w:val="99"/>
    <w:semiHidden/>
    <w:unhideWhenUsed/>
    <w:rsid w:val="00DE1DBE"/>
    <w:rPr>
      <w:color w:val="605E5C"/>
      <w:shd w:val="clear" w:color="auto" w:fill="E1DFDD"/>
    </w:rPr>
  </w:style>
  <w:style w:type="character" w:styleId="Strong">
    <w:name w:val="Strong"/>
    <w:basedOn w:val="DefaultParagraphFont"/>
    <w:uiPriority w:val="22"/>
    <w:qFormat/>
    <w:rsid w:val="00281C17"/>
    <w:rPr>
      <w:b/>
      <w:bCs/>
    </w:rPr>
  </w:style>
  <w:style w:type="character" w:styleId="normaltextrun" w:customStyle="1">
    <w:name w:val="normaltextrun"/>
    <w:basedOn w:val="DefaultParagraphFont"/>
    <w:rsid w:val="00E65321"/>
  </w:style>
  <w:style w:type="paragraph" w:styleId="FormUserText" w:customStyle="1">
    <w:name w:val="Form User Text"/>
    <w:basedOn w:val="Normal"/>
    <w:uiPriority w:val="11"/>
    <w:semiHidden/>
    <w:rsid w:val="0045162D"/>
    <w:pPr>
      <w:spacing w:after="0" w:line="240" w:lineRule="auto"/>
    </w:pPr>
    <w:rPr>
      <w:rFonts w:eastAsiaTheme="minorEastAsia" w:cstheme="minorBidi"/>
      <w:sz w:val="24"/>
      <w:szCs w:val="24"/>
      <w:lang w:eastAsia="zh-CN"/>
    </w:rPr>
  </w:style>
  <w:style w:type="character" w:styleId="jpfdse" w:customStyle="1">
    <w:name w:val="jpfdse"/>
    <w:basedOn w:val="DefaultParagraphFont"/>
    <w:rsid w:val="00615316"/>
  </w:style>
  <w:style w:type="paragraph" w:styleId="Revision">
    <w:name w:val="Revision"/>
    <w:hidden/>
    <w:uiPriority w:val="99"/>
    <w:semiHidden/>
    <w:rsid w:val="006C2B7F"/>
    <w:rPr>
      <w:sz w:val="22"/>
      <w:szCs w:val="22"/>
    </w:rPr>
  </w:style>
  <w:style w:type="paragraph" w:styleId="CommentSubject">
    <w:name w:val="annotation subject"/>
    <w:basedOn w:val="CommentText"/>
    <w:next w:val="CommentText"/>
    <w:link w:val="CommentSubjectChar"/>
    <w:uiPriority w:val="99"/>
    <w:semiHidden/>
    <w:unhideWhenUsed/>
    <w:rsid w:val="00AB739D"/>
    <w:pPr>
      <w:jc w:val="left"/>
    </w:pPr>
    <w:rPr>
      <w:rFonts w:ascii="Times New Roman" w:hAnsi="Times New Roman"/>
      <w:b/>
      <w:bCs/>
      <w:lang w:eastAsia="en-GB"/>
    </w:rPr>
  </w:style>
  <w:style w:type="character" w:styleId="CommentSubjectChar" w:customStyle="1">
    <w:name w:val="Comment Subject Char"/>
    <w:basedOn w:val="CommentTextChar"/>
    <w:link w:val="CommentSubject"/>
    <w:uiPriority w:val="99"/>
    <w:semiHidden/>
    <w:rsid w:val="00AB739D"/>
    <w:rPr>
      <w:rFonts w:asciiTheme="minorHAnsi" w:hAnsiTheme="minorHAnsi"/>
      <w:b/>
      <w:bCs/>
      <w:lang w:eastAsia="en-US"/>
    </w:rPr>
  </w:style>
  <w:style w:type="character" w:styleId="FollowedHyperlink">
    <w:name w:val="FollowedHyperlink"/>
    <w:basedOn w:val="DefaultParagraphFont"/>
    <w:uiPriority w:val="99"/>
    <w:semiHidden/>
    <w:unhideWhenUsed/>
    <w:rsid w:val="00275985"/>
    <w:rPr>
      <w:color w:val="800080" w:themeColor="followedHyperlink"/>
      <w:u w:val="single"/>
    </w:rPr>
  </w:style>
  <w:style w:type="character" w:styleId="cf01" w:customStyle="1">
    <w:name w:val="cf01"/>
    <w:basedOn w:val="DefaultParagraphFont"/>
    <w:rsid w:val="00F14DB5"/>
    <w:rPr>
      <w:rFonts w:hint="default" w:ascii="Segoe UI" w:hAnsi="Segoe UI" w:cs="Segoe UI"/>
      <w:sz w:val="18"/>
      <w:szCs w:val="18"/>
    </w:rPr>
  </w:style>
  <w:style w:type="character" w:styleId="file" w:customStyle="1">
    <w:name w:val="file"/>
    <w:basedOn w:val="DefaultParagraphFont"/>
    <w:rsid w:val="00994D86"/>
  </w:style>
  <w:style w:type="character" w:styleId="file-meta" w:customStyle="1">
    <w:name w:val="file-meta"/>
    <w:basedOn w:val="DefaultParagraphFont"/>
    <w:rsid w:val="00994D86"/>
  </w:style>
  <w:style w:type="character" w:styleId="file-type" w:customStyle="1">
    <w:name w:val="file-type"/>
    <w:basedOn w:val="DefaultParagraphFont"/>
    <w:rsid w:val="00994D86"/>
  </w:style>
  <w:style w:type="character" w:styleId="file-size" w:customStyle="1">
    <w:name w:val="file-size"/>
    <w:basedOn w:val="DefaultParagraphFont"/>
    <w:rsid w:val="00994D86"/>
  </w:style>
  <w:style w:type="character" w:styleId="ListParagraphChar" w:customStyle="1">
    <w:name w:val="List Paragraph Char"/>
    <w:aliases w:val="List Paragraph - LCC Char"/>
    <w:basedOn w:val="DefaultParagraphFont"/>
    <w:link w:val="ListParagraph"/>
    <w:uiPriority w:val="34"/>
    <w:locked/>
    <w:rsid w:val="00984EC4"/>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14650">
      <w:bodyDiv w:val="1"/>
      <w:marLeft w:val="0"/>
      <w:marRight w:val="0"/>
      <w:marTop w:val="0"/>
      <w:marBottom w:val="0"/>
      <w:divBdr>
        <w:top w:val="none" w:sz="0" w:space="0" w:color="auto"/>
        <w:left w:val="none" w:sz="0" w:space="0" w:color="auto"/>
        <w:bottom w:val="none" w:sz="0" w:space="0" w:color="auto"/>
        <w:right w:val="none" w:sz="0" w:space="0" w:color="auto"/>
      </w:divBdr>
    </w:div>
    <w:div w:id="59787595">
      <w:bodyDiv w:val="1"/>
      <w:marLeft w:val="0"/>
      <w:marRight w:val="0"/>
      <w:marTop w:val="0"/>
      <w:marBottom w:val="0"/>
      <w:divBdr>
        <w:top w:val="none" w:sz="0" w:space="0" w:color="auto"/>
        <w:left w:val="none" w:sz="0" w:space="0" w:color="auto"/>
        <w:bottom w:val="none" w:sz="0" w:space="0" w:color="auto"/>
        <w:right w:val="none" w:sz="0" w:space="0" w:color="auto"/>
      </w:divBdr>
    </w:div>
    <w:div w:id="80370301">
      <w:bodyDiv w:val="1"/>
      <w:marLeft w:val="0"/>
      <w:marRight w:val="0"/>
      <w:marTop w:val="0"/>
      <w:marBottom w:val="0"/>
      <w:divBdr>
        <w:top w:val="none" w:sz="0" w:space="0" w:color="auto"/>
        <w:left w:val="none" w:sz="0" w:space="0" w:color="auto"/>
        <w:bottom w:val="none" w:sz="0" w:space="0" w:color="auto"/>
        <w:right w:val="none" w:sz="0" w:space="0" w:color="auto"/>
      </w:divBdr>
    </w:div>
    <w:div w:id="112526033">
      <w:bodyDiv w:val="1"/>
      <w:marLeft w:val="0"/>
      <w:marRight w:val="0"/>
      <w:marTop w:val="0"/>
      <w:marBottom w:val="0"/>
      <w:divBdr>
        <w:top w:val="none" w:sz="0" w:space="0" w:color="auto"/>
        <w:left w:val="none" w:sz="0" w:space="0" w:color="auto"/>
        <w:bottom w:val="none" w:sz="0" w:space="0" w:color="auto"/>
        <w:right w:val="none" w:sz="0" w:space="0" w:color="auto"/>
      </w:divBdr>
      <w:divsChild>
        <w:div w:id="1734818129">
          <w:marLeft w:val="360"/>
          <w:marRight w:val="0"/>
          <w:marTop w:val="200"/>
          <w:marBottom w:val="0"/>
          <w:divBdr>
            <w:top w:val="none" w:sz="0" w:space="0" w:color="auto"/>
            <w:left w:val="none" w:sz="0" w:space="0" w:color="auto"/>
            <w:bottom w:val="none" w:sz="0" w:space="0" w:color="auto"/>
            <w:right w:val="none" w:sz="0" w:space="0" w:color="auto"/>
          </w:divBdr>
        </w:div>
        <w:div w:id="1775007138">
          <w:marLeft w:val="360"/>
          <w:marRight w:val="0"/>
          <w:marTop w:val="200"/>
          <w:marBottom w:val="0"/>
          <w:divBdr>
            <w:top w:val="none" w:sz="0" w:space="0" w:color="auto"/>
            <w:left w:val="none" w:sz="0" w:space="0" w:color="auto"/>
            <w:bottom w:val="none" w:sz="0" w:space="0" w:color="auto"/>
            <w:right w:val="none" w:sz="0" w:space="0" w:color="auto"/>
          </w:divBdr>
        </w:div>
        <w:div w:id="2075463397">
          <w:marLeft w:val="360"/>
          <w:marRight w:val="0"/>
          <w:marTop w:val="200"/>
          <w:marBottom w:val="0"/>
          <w:divBdr>
            <w:top w:val="none" w:sz="0" w:space="0" w:color="auto"/>
            <w:left w:val="none" w:sz="0" w:space="0" w:color="auto"/>
            <w:bottom w:val="none" w:sz="0" w:space="0" w:color="auto"/>
            <w:right w:val="none" w:sz="0" w:space="0" w:color="auto"/>
          </w:divBdr>
        </w:div>
        <w:div w:id="577641887">
          <w:marLeft w:val="360"/>
          <w:marRight w:val="0"/>
          <w:marTop w:val="200"/>
          <w:marBottom w:val="0"/>
          <w:divBdr>
            <w:top w:val="none" w:sz="0" w:space="0" w:color="auto"/>
            <w:left w:val="none" w:sz="0" w:space="0" w:color="auto"/>
            <w:bottom w:val="none" w:sz="0" w:space="0" w:color="auto"/>
            <w:right w:val="none" w:sz="0" w:space="0" w:color="auto"/>
          </w:divBdr>
        </w:div>
        <w:div w:id="537788803">
          <w:marLeft w:val="360"/>
          <w:marRight w:val="0"/>
          <w:marTop w:val="200"/>
          <w:marBottom w:val="0"/>
          <w:divBdr>
            <w:top w:val="none" w:sz="0" w:space="0" w:color="auto"/>
            <w:left w:val="none" w:sz="0" w:space="0" w:color="auto"/>
            <w:bottom w:val="none" w:sz="0" w:space="0" w:color="auto"/>
            <w:right w:val="none" w:sz="0" w:space="0" w:color="auto"/>
          </w:divBdr>
        </w:div>
      </w:divsChild>
    </w:div>
    <w:div w:id="237832043">
      <w:bodyDiv w:val="1"/>
      <w:marLeft w:val="0"/>
      <w:marRight w:val="0"/>
      <w:marTop w:val="0"/>
      <w:marBottom w:val="0"/>
      <w:divBdr>
        <w:top w:val="none" w:sz="0" w:space="0" w:color="auto"/>
        <w:left w:val="none" w:sz="0" w:space="0" w:color="auto"/>
        <w:bottom w:val="none" w:sz="0" w:space="0" w:color="auto"/>
        <w:right w:val="none" w:sz="0" w:space="0" w:color="auto"/>
      </w:divBdr>
      <w:divsChild>
        <w:div w:id="1724060834">
          <w:marLeft w:val="0"/>
          <w:marRight w:val="0"/>
          <w:marTop w:val="0"/>
          <w:marBottom w:val="0"/>
          <w:divBdr>
            <w:top w:val="none" w:sz="0" w:space="0" w:color="auto"/>
            <w:left w:val="none" w:sz="0" w:space="0" w:color="auto"/>
            <w:bottom w:val="none" w:sz="0" w:space="0" w:color="auto"/>
            <w:right w:val="none" w:sz="0" w:space="0" w:color="auto"/>
          </w:divBdr>
        </w:div>
      </w:divsChild>
    </w:div>
    <w:div w:id="251017505">
      <w:bodyDiv w:val="1"/>
      <w:marLeft w:val="0"/>
      <w:marRight w:val="0"/>
      <w:marTop w:val="0"/>
      <w:marBottom w:val="0"/>
      <w:divBdr>
        <w:top w:val="none" w:sz="0" w:space="0" w:color="auto"/>
        <w:left w:val="none" w:sz="0" w:space="0" w:color="auto"/>
        <w:bottom w:val="none" w:sz="0" w:space="0" w:color="auto"/>
        <w:right w:val="none" w:sz="0" w:space="0" w:color="auto"/>
      </w:divBdr>
    </w:div>
    <w:div w:id="376248671">
      <w:bodyDiv w:val="1"/>
      <w:marLeft w:val="0"/>
      <w:marRight w:val="0"/>
      <w:marTop w:val="0"/>
      <w:marBottom w:val="0"/>
      <w:divBdr>
        <w:top w:val="none" w:sz="0" w:space="0" w:color="auto"/>
        <w:left w:val="none" w:sz="0" w:space="0" w:color="auto"/>
        <w:bottom w:val="none" w:sz="0" w:space="0" w:color="auto"/>
        <w:right w:val="none" w:sz="0" w:space="0" w:color="auto"/>
      </w:divBdr>
    </w:div>
    <w:div w:id="410280183">
      <w:bodyDiv w:val="1"/>
      <w:marLeft w:val="0"/>
      <w:marRight w:val="0"/>
      <w:marTop w:val="0"/>
      <w:marBottom w:val="0"/>
      <w:divBdr>
        <w:top w:val="none" w:sz="0" w:space="0" w:color="auto"/>
        <w:left w:val="none" w:sz="0" w:space="0" w:color="auto"/>
        <w:bottom w:val="none" w:sz="0" w:space="0" w:color="auto"/>
        <w:right w:val="none" w:sz="0" w:space="0" w:color="auto"/>
      </w:divBdr>
      <w:divsChild>
        <w:div w:id="1757246883">
          <w:marLeft w:val="0"/>
          <w:marRight w:val="0"/>
          <w:marTop w:val="0"/>
          <w:marBottom w:val="0"/>
          <w:divBdr>
            <w:top w:val="none" w:sz="0" w:space="0" w:color="auto"/>
            <w:left w:val="none" w:sz="0" w:space="0" w:color="auto"/>
            <w:bottom w:val="none" w:sz="0" w:space="0" w:color="auto"/>
            <w:right w:val="none" w:sz="0" w:space="0" w:color="auto"/>
          </w:divBdr>
          <w:divsChild>
            <w:div w:id="152183796">
              <w:marLeft w:val="0"/>
              <w:marRight w:val="0"/>
              <w:marTop w:val="0"/>
              <w:marBottom w:val="0"/>
              <w:divBdr>
                <w:top w:val="none" w:sz="0" w:space="0" w:color="auto"/>
                <w:left w:val="none" w:sz="0" w:space="0" w:color="auto"/>
                <w:bottom w:val="none" w:sz="0" w:space="0" w:color="auto"/>
                <w:right w:val="none" w:sz="0" w:space="0" w:color="auto"/>
              </w:divBdr>
              <w:divsChild>
                <w:div w:id="143354020">
                  <w:marLeft w:val="0"/>
                  <w:marRight w:val="0"/>
                  <w:marTop w:val="0"/>
                  <w:marBottom w:val="0"/>
                  <w:divBdr>
                    <w:top w:val="none" w:sz="0" w:space="0" w:color="auto"/>
                    <w:left w:val="none" w:sz="0" w:space="0" w:color="auto"/>
                    <w:bottom w:val="none" w:sz="0" w:space="0" w:color="auto"/>
                    <w:right w:val="none" w:sz="0" w:space="0" w:color="auto"/>
                  </w:divBdr>
                </w:div>
                <w:div w:id="90244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902426">
      <w:bodyDiv w:val="1"/>
      <w:marLeft w:val="0"/>
      <w:marRight w:val="0"/>
      <w:marTop w:val="0"/>
      <w:marBottom w:val="0"/>
      <w:divBdr>
        <w:top w:val="none" w:sz="0" w:space="0" w:color="auto"/>
        <w:left w:val="none" w:sz="0" w:space="0" w:color="auto"/>
        <w:bottom w:val="none" w:sz="0" w:space="0" w:color="auto"/>
        <w:right w:val="none" w:sz="0" w:space="0" w:color="auto"/>
      </w:divBdr>
      <w:divsChild>
        <w:div w:id="1019741488">
          <w:marLeft w:val="0"/>
          <w:marRight w:val="0"/>
          <w:marTop w:val="0"/>
          <w:marBottom w:val="0"/>
          <w:divBdr>
            <w:top w:val="none" w:sz="0" w:space="0" w:color="auto"/>
            <w:left w:val="none" w:sz="0" w:space="0" w:color="auto"/>
            <w:bottom w:val="none" w:sz="0" w:space="0" w:color="auto"/>
            <w:right w:val="none" w:sz="0" w:space="0" w:color="auto"/>
          </w:divBdr>
        </w:div>
      </w:divsChild>
    </w:div>
    <w:div w:id="528959091">
      <w:bodyDiv w:val="1"/>
      <w:marLeft w:val="0"/>
      <w:marRight w:val="0"/>
      <w:marTop w:val="0"/>
      <w:marBottom w:val="0"/>
      <w:divBdr>
        <w:top w:val="none" w:sz="0" w:space="0" w:color="auto"/>
        <w:left w:val="none" w:sz="0" w:space="0" w:color="auto"/>
        <w:bottom w:val="none" w:sz="0" w:space="0" w:color="auto"/>
        <w:right w:val="none" w:sz="0" w:space="0" w:color="auto"/>
      </w:divBdr>
    </w:div>
    <w:div w:id="541211660">
      <w:bodyDiv w:val="1"/>
      <w:marLeft w:val="0"/>
      <w:marRight w:val="0"/>
      <w:marTop w:val="0"/>
      <w:marBottom w:val="0"/>
      <w:divBdr>
        <w:top w:val="none" w:sz="0" w:space="0" w:color="auto"/>
        <w:left w:val="none" w:sz="0" w:space="0" w:color="auto"/>
        <w:bottom w:val="none" w:sz="0" w:space="0" w:color="auto"/>
        <w:right w:val="none" w:sz="0" w:space="0" w:color="auto"/>
      </w:divBdr>
      <w:divsChild>
        <w:div w:id="1819418437">
          <w:marLeft w:val="360"/>
          <w:marRight w:val="0"/>
          <w:marTop w:val="200"/>
          <w:marBottom w:val="0"/>
          <w:divBdr>
            <w:top w:val="none" w:sz="0" w:space="0" w:color="auto"/>
            <w:left w:val="none" w:sz="0" w:space="0" w:color="auto"/>
            <w:bottom w:val="none" w:sz="0" w:space="0" w:color="auto"/>
            <w:right w:val="none" w:sz="0" w:space="0" w:color="auto"/>
          </w:divBdr>
        </w:div>
      </w:divsChild>
    </w:div>
    <w:div w:id="568538288">
      <w:bodyDiv w:val="1"/>
      <w:marLeft w:val="0"/>
      <w:marRight w:val="0"/>
      <w:marTop w:val="0"/>
      <w:marBottom w:val="0"/>
      <w:divBdr>
        <w:top w:val="none" w:sz="0" w:space="0" w:color="auto"/>
        <w:left w:val="none" w:sz="0" w:space="0" w:color="auto"/>
        <w:bottom w:val="none" w:sz="0" w:space="0" w:color="auto"/>
        <w:right w:val="none" w:sz="0" w:space="0" w:color="auto"/>
      </w:divBdr>
    </w:div>
    <w:div w:id="585892606">
      <w:bodyDiv w:val="1"/>
      <w:marLeft w:val="0"/>
      <w:marRight w:val="0"/>
      <w:marTop w:val="0"/>
      <w:marBottom w:val="0"/>
      <w:divBdr>
        <w:top w:val="none" w:sz="0" w:space="0" w:color="auto"/>
        <w:left w:val="none" w:sz="0" w:space="0" w:color="auto"/>
        <w:bottom w:val="none" w:sz="0" w:space="0" w:color="auto"/>
        <w:right w:val="none" w:sz="0" w:space="0" w:color="auto"/>
      </w:divBdr>
      <w:divsChild>
        <w:div w:id="1698264657">
          <w:marLeft w:val="360"/>
          <w:marRight w:val="0"/>
          <w:marTop w:val="200"/>
          <w:marBottom w:val="0"/>
          <w:divBdr>
            <w:top w:val="none" w:sz="0" w:space="0" w:color="auto"/>
            <w:left w:val="none" w:sz="0" w:space="0" w:color="auto"/>
            <w:bottom w:val="none" w:sz="0" w:space="0" w:color="auto"/>
            <w:right w:val="none" w:sz="0" w:space="0" w:color="auto"/>
          </w:divBdr>
        </w:div>
      </w:divsChild>
    </w:div>
    <w:div w:id="684599420">
      <w:bodyDiv w:val="1"/>
      <w:marLeft w:val="0"/>
      <w:marRight w:val="0"/>
      <w:marTop w:val="0"/>
      <w:marBottom w:val="0"/>
      <w:divBdr>
        <w:top w:val="none" w:sz="0" w:space="0" w:color="auto"/>
        <w:left w:val="none" w:sz="0" w:space="0" w:color="auto"/>
        <w:bottom w:val="none" w:sz="0" w:space="0" w:color="auto"/>
        <w:right w:val="none" w:sz="0" w:space="0" w:color="auto"/>
      </w:divBdr>
      <w:divsChild>
        <w:div w:id="225334622">
          <w:marLeft w:val="0"/>
          <w:marRight w:val="0"/>
          <w:marTop w:val="0"/>
          <w:marBottom w:val="0"/>
          <w:divBdr>
            <w:top w:val="none" w:sz="0" w:space="0" w:color="auto"/>
            <w:left w:val="none" w:sz="0" w:space="0" w:color="auto"/>
            <w:bottom w:val="none" w:sz="0" w:space="0" w:color="auto"/>
            <w:right w:val="none" w:sz="0" w:space="0" w:color="auto"/>
          </w:divBdr>
        </w:div>
      </w:divsChild>
    </w:div>
    <w:div w:id="719479570">
      <w:bodyDiv w:val="1"/>
      <w:marLeft w:val="0"/>
      <w:marRight w:val="0"/>
      <w:marTop w:val="0"/>
      <w:marBottom w:val="0"/>
      <w:divBdr>
        <w:top w:val="none" w:sz="0" w:space="0" w:color="auto"/>
        <w:left w:val="none" w:sz="0" w:space="0" w:color="auto"/>
        <w:bottom w:val="none" w:sz="0" w:space="0" w:color="auto"/>
        <w:right w:val="none" w:sz="0" w:space="0" w:color="auto"/>
      </w:divBdr>
    </w:div>
    <w:div w:id="884758302">
      <w:bodyDiv w:val="1"/>
      <w:marLeft w:val="0"/>
      <w:marRight w:val="0"/>
      <w:marTop w:val="0"/>
      <w:marBottom w:val="0"/>
      <w:divBdr>
        <w:top w:val="none" w:sz="0" w:space="0" w:color="auto"/>
        <w:left w:val="none" w:sz="0" w:space="0" w:color="auto"/>
        <w:bottom w:val="none" w:sz="0" w:space="0" w:color="auto"/>
        <w:right w:val="none" w:sz="0" w:space="0" w:color="auto"/>
      </w:divBdr>
    </w:div>
    <w:div w:id="911239260">
      <w:bodyDiv w:val="1"/>
      <w:marLeft w:val="0"/>
      <w:marRight w:val="0"/>
      <w:marTop w:val="0"/>
      <w:marBottom w:val="0"/>
      <w:divBdr>
        <w:top w:val="none" w:sz="0" w:space="0" w:color="auto"/>
        <w:left w:val="none" w:sz="0" w:space="0" w:color="auto"/>
        <w:bottom w:val="none" w:sz="0" w:space="0" w:color="auto"/>
        <w:right w:val="none" w:sz="0" w:space="0" w:color="auto"/>
      </w:divBdr>
      <w:divsChild>
        <w:div w:id="133179750">
          <w:marLeft w:val="360"/>
          <w:marRight w:val="0"/>
          <w:marTop w:val="200"/>
          <w:marBottom w:val="0"/>
          <w:divBdr>
            <w:top w:val="none" w:sz="0" w:space="0" w:color="auto"/>
            <w:left w:val="none" w:sz="0" w:space="0" w:color="auto"/>
            <w:bottom w:val="none" w:sz="0" w:space="0" w:color="auto"/>
            <w:right w:val="none" w:sz="0" w:space="0" w:color="auto"/>
          </w:divBdr>
        </w:div>
      </w:divsChild>
    </w:div>
    <w:div w:id="929704041">
      <w:bodyDiv w:val="1"/>
      <w:marLeft w:val="0"/>
      <w:marRight w:val="0"/>
      <w:marTop w:val="0"/>
      <w:marBottom w:val="0"/>
      <w:divBdr>
        <w:top w:val="none" w:sz="0" w:space="0" w:color="auto"/>
        <w:left w:val="none" w:sz="0" w:space="0" w:color="auto"/>
        <w:bottom w:val="none" w:sz="0" w:space="0" w:color="auto"/>
        <w:right w:val="none" w:sz="0" w:space="0" w:color="auto"/>
      </w:divBdr>
    </w:div>
    <w:div w:id="947273787">
      <w:bodyDiv w:val="1"/>
      <w:marLeft w:val="0"/>
      <w:marRight w:val="0"/>
      <w:marTop w:val="0"/>
      <w:marBottom w:val="0"/>
      <w:divBdr>
        <w:top w:val="none" w:sz="0" w:space="0" w:color="auto"/>
        <w:left w:val="none" w:sz="0" w:space="0" w:color="auto"/>
        <w:bottom w:val="none" w:sz="0" w:space="0" w:color="auto"/>
        <w:right w:val="none" w:sz="0" w:space="0" w:color="auto"/>
      </w:divBdr>
      <w:divsChild>
        <w:div w:id="1193574080">
          <w:marLeft w:val="0"/>
          <w:marRight w:val="0"/>
          <w:marTop w:val="0"/>
          <w:marBottom w:val="0"/>
          <w:divBdr>
            <w:top w:val="none" w:sz="0" w:space="0" w:color="auto"/>
            <w:left w:val="none" w:sz="0" w:space="0" w:color="auto"/>
            <w:bottom w:val="none" w:sz="0" w:space="0" w:color="auto"/>
            <w:right w:val="none" w:sz="0" w:space="0" w:color="auto"/>
          </w:divBdr>
        </w:div>
      </w:divsChild>
    </w:div>
    <w:div w:id="1116561633">
      <w:bodyDiv w:val="1"/>
      <w:marLeft w:val="0"/>
      <w:marRight w:val="0"/>
      <w:marTop w:val="0"/>
      <w:marBottom w:val="0"/>
      <w:divBdr>
        <w:top w:val="none" w:sz="0" w:space="0" w:color="auto"/>
        <w:left w:val="none" w:sz="0" w:space="0" w:color="auto"/>
        <w:bottom w:val="none" w:sz="0" w:space="0" w:color="auto"/>
        <w:right w:val="none" w:sz="0" w:space="0" w:color="auto"/>
      </w:divBdr>
    </w:div>
    <w:div w:id="1139960815">
      <w:bodyDiv w:val="1"/>
      <w:marLeft w:val="0"/>
      <w:marRight w:val="0"/>
      <w:marTop w:val="0"/>
      <w:marBottom w:val="0"/>
      <w:divBdr>
        <w:top w:val="none" w:sz="0" w:space="0" w:color="auto"/>
        <w:left w:val="none" w:sz="0" w:space="0" w:color="auto"/>
        <w:bottom w:val="none" w:sz="0" w:space="0" w:color="auto"/>
        <w:right w:val="none" w:sz="0" w:space="0" w:color="auto"/>
      </w:divBdr>
    </w:div>
    <w:div w:id="1156414209">
      <w:bodyDiv w:val="1"/>
      <w:marLeft w:val="0"/>
      <w:marRight w:val="0"/>
      <w:marTop w:val="0"/>
      <w:marBottom w:val="0"/>
      <w:divBdr>
        <w:top w:val="none" w:sz="0" w:space="0" w:color="auto"/>
        <w:left w:val="none" w:sz="0" w:space="0" w:color="auto"/>
        <w:bottom w:val="none" w:sz="0" w:space="0" w:color="auto"/>
        <w:right w:val="none" w:sz="0" w:space="0" w:color="auto"/>
      </w:divBdr>
    </w:div>
    <w:div w:id="1192760762">
      <w:bodyDiv w:val="1"/>
      <w:marLeft w:val="0"/>
      <w:marRight w:val="0"/>
      <w:marTop w:val="0"/>
      <w:marBottom w:val="0"/>
      <w:divBdr>
        <w:top w:val="none" w:sz="0" w:space="0" w:color="auto"/>
        <w:left w:val="none" w:sz="0" w:space="0" w:color="auto"/>
        <w:bottom w:val="none" w:sz="0" w:space="0" w:color="auto"/>
        <w:right w:val="none" w:sz="0" w:space="0" w:color="auto"/>
      </w:divBdr>
    </w:div>
    <w:div w:id="1199662800">
      <w:bodyDiv w:val="1"/>
      <w:marLeft w:val="0"/>
      <w:marRight w:val="0"/>
      <w:marTop w:val="0"/>
      <w:marBottom w:val="0"/>
      <w:divBdr>
        <w:top w:val="none" w:sz="0" w:space="0" w:color="auto"/>
        <w:left w:val="none" w:sz="0" w:space="0" w:color="auto"/>
        <w:bottom w:val="none" w:sz="0" w:space="0" w:color="auto"/>
        <w:right w:val="none" w:sz="0" w:space="0" w:color="auto"/>
      </w:divBdr>
    </w:div>
    <w:div w:id="1207453307">
      <w:bodyDiv w:val="1"/>
      <w:marLeft w:val="0"/>
      <w:marRight w:val="0"/>
      <w:marTop w:val="0"/>
      <w:marBottom w:val="0"/>
      <w:divBdr>
        <w:top w:val="none" w:sz="0" w:space="0" w:color="auto"/>
        <w:left w:val="none" w:sz="0" w:space="0" w:color="auto"/>
        <w:bottom w:val="none" w:sz="0" w:space="0" w:color="auto"/>
        <w:right w:val="none" w:sz="0" w:space="0" w:color="auto"/>
      </w:divBdr>
    </w:div>
    <w:div w:id="1238590982">
      <w:bodyDiv w:val="1"/>
      <w:marLeft w:val="0"/>
      <w:marRight w:val="0"/>
      <w:marTop w:val="0"/>
      <w:marBottom w:val="0"/>
      <w:divBdr>
        <w:top w:val="none" w:sz="0" w:space="0" w:color="auto"/>
        <w:left w:val="none" w:sz="0" w:space="0" w:color="auto"/>
        <w:bottom w:val="none" w:sz="0" w:space="0" w:color="auto"/>
        <w:right w:val="none" w:sz="0" w:space="0" w:color="auto"/>
      </w:divBdr>
      <w:divsChild>
        <w:div w:id="638412792">
          <w:marLeft w:val="0"/>
          <w:marRight w:val="0"/>
          <w:marTop w:val="0"/>
          <w:marBottom w:val="0"/>
          <w:divBdr>
            <w:top w:val="none" w:sz="0" w:space="0" w:color="auto"/>
            <w:left w:val="none" w:sz="0" w:space="0" w:color="auto"/>
            <w:bottom w:val="none" w:sz="0" w:space="0" w:color="auto"/>
            <w:right w:val="none" w:sz="0" w:space="0" w:color="auto"/>
          </w:divBdr>
        </w:div>
      </w:divsChild>
    </w:div>
    <w:div w:id="1249120193">
      <w:bodyDiv w:val="1"/>
      <w:marLeft w:val="0"/>
      <w:marRight w:val="0"/>
      <w:marTop w:val="0"/>
      <w:marBottom w:val="0"/>
      <w:divBdr>
        <w:top w:val="none" w:sz="0" w:space="0" w:color="auto"/>
        <w:left w:val="none" w:sz="0" w:space="0" w:color="auto"/>
        <w:bottom w:val="none" w:sz="0" w:space="0" w:color="auto"/>
        <w:right w:val="none" w:sz="0" w:space="0" w:color="auto"/>
      </w:divBdr>
    </w:div>
    <w:div w:id="1289582182">
      <w:bodyDiv w:val="1"/>
      <w:marLeft w:val="0"/>
      <w:marRight w:val="0"/>
      <w:marTop w:val="0"/>
      <w:marBottom w:val="0"/>
      <w:divBdr>
        <w:top w:val="none" w:sz="0" w:space="0" w:color="auto"/>
        <w:left w:val="none" w:sz="0" w:space="0" w:color="auto"/>
        <w:bottom w:val="none" w:sz="0" w:space="0" w:color="auto"/>
        <w:right w:val="none" w:sz="0" w:space="0" w:color="auto"/>
      </w:divBdr>
    </w:div>
    <w:div w:id="1391032533">
      <w:bodyDiv w:val="1"/>
      <w:marLeft w:val="0"/>
      <w:marRight w:val="0"/>
      <w:marTop w:val="0"/>
      <w:marBottom w:val="0"/>
      <w:divBdr>
        <w:top w:val="none" w:sz="0" w:space="0" w:color="auto"/>
        <w:left w:val="none" w:sz="0" w:space="0" w:color="auto"/>
        <w:bottom w:val="none" w:sz="0" w:space="0" w:color="auto"/>
        <w:right w:val="none" w:sz="0" w:space="0" w:color="auto"/>
      </w:divBdr>
    </w:div>
    <w:div w:id="1435518425">
      <w:bodyDiv w:val="1"/>
      <w:marLeft w:val="0"/>
      <w:marRight w:val="0"/>
      <w:marTop w:val="0"/>
      <w:marBottom w:val="0"/>
      <w:divBdr>
        <w:top w:val="none" w:sz="0" w:space="0" w:color="auto"/>
        <w:left w:val="none" w:sz="0" w:space="0" w:color="auto"/>
        <w:bottom w:val="none" w:sz="0" w:space="0" w:color="auto"/>
        <w:right w:val="none" w:sz="0" w:space="0" w:color="auto"/>
      </w:divBdr>
      <w:divsChild>
        <w:div w:id="129254527">
          <w:marLeft w:val="0"/>
          <w:marRight w:val="0"/>
          <w:marTop w:val="0"/>
          <w:marBottom w:val="0"/>
          <w:divBdr>
            <w:top w:val="none" w:sz="0" w:space="0" w:color="auto"/>
            <w:left w:val="none" w:sz="0" w:space="0" w:color="auto"/>
            <w:bottom w:val="none" w:sz="0" w:space="0" w:color="auto"/>
            <w:right w:val="none" w:sz="0" w:space="0" w:color="auto"/>
          </w:divBdr>
        </w:div>
      </w:divsChild>
    </w:div>
    <w:div w:id="1448694278">
      <w:bodyDiv w:val="1"/>
      <w:marLeft w:val="0"/>
      <w:marRight w:val="0"/>
      <w:marTop w:val="0"/>
      <w:marBottom w:val="0"/>
      <w:divBdr>
        <w:top w:val="none" w:sz="0" w:space="0" w:color="auto"/>
        <w:left w:val="none" w:sz="0" w:space="0" w:color="auto"/>
        <w:bottom w:val="none" w:sz="0" w:space="0" w:color="auto"/>
        <w:right w:val="none" w:sz="0" w:space="0" w:color="auto"/>
      </w:divBdr>
    </w:div>
    <w:div w:id="1465386419">
      <w:bodyDiv w:val="1"/>
      <w:marLeft w:val="0"/>
      <w:marRight w:val="0"/>
      <w:marTop w:val="0"/>
      <w:marBottom w:val="0"/>
      <w:divBdr>
        <w:top w:val="none" w:sz="0" w:space="0" w:color="auto"/>
        <w:left w:val="none" w:sz="0" w:space="0" w:color="auto"/>
        <w:bottom w:val="none" w:sz="0" w:space="0" w:color="auto"/>
        <w:right w:val="none" w:sz="0" w:space="0" w:color="auto"/>
      </w:divBdr>
    </w:div>
    <w:div w:id="1508254119">
      <w:bodyDiv w:val="1"/>
      <w:marLeft w:val="0"/>
      <w:marRight w:val="0"/>
      <w:marTop w:val="0"/>
      <w:marBottom w:val="0"/>
      <w:divBdr>
        <w:top w:val="none" w:sz="0" w:space="0" w:color="auto"/>
        <w:left w:val="none" w:sz="0" w:space="0" w:color="auto"/>
        <w:bottom w:val="none" w:sz="0" w:space="0" w:color="auto"/>
        <w:right w:val="none" w:sz="0" w:space="0" w:color="auto"/>
      </w:divBdr>
    </w:div>
    <w:div w:id="1510679660">
      <w:bodyDiv w:val="1"/>
      <w:marLeft w:val="0"/>
      <w:marRight w:val="0"/>
      <w:marTop w:val="0"/>
      <w:marBottom w:val="0"/>
      <w:divBdr>
        <w:top w:val="none" w:sz="0" w:space="0" w:color="auto"/>
        <w:left w:val="none" w:sz="0" w:space="0" w:color="auto"/>
        <w:bottom w:val="none" w:sz="0" w:space="0" w:color="auto"/>
        <w:right w:val="none" w:sz="0" w:space="0" w:color="auto"/>
      </w:divBdr>
    </w:div>
    <w:div w:id="1583026886">
      <w:bodyDiv w:val="1"/>
      <w:marLeft w:val="0"/>
      <w:marRight w:val="0"/>
      <w:marTop w:val="0"/>
      <w:marBottom w:val="0"/>
      <w:divBdr>
        <w:top w:val="none" w:sz="0" w:space="0" w:color="auto"/>
        <w:left w:val="none" w:sz="0" w:space="0" w:color="auto"/>
        <w:bottom w:val="none" w:sz="0" w:space="0" w:color="auto"/>
        <w:right w:val="none" w:sz="0" w:space="0" w:color="auto"/>
      </w:divBdr>
      <w:divsChild>
        <w:div w:id="927496254">
          <w:marLeft w:val="360"/>
          <w:marRight w:val="0"/>
          <w:marTop w:val="200"/>
          <w:marBottom w:val="0"/>
          <w:divBdr>
            <w:top w:val="none" w:sz="0" w:space="0" w:color="auto"/>
            <w:left w:val="none" w:sz="0" w:space="0" w:color="auto"/>
            <w:bottom w:val="none" w:sz="0" w:space="0" w:color="auto"/>
            <w:right w:val="none" w:sz="0" w:space="0" w:color="auto"/>
          </w:divBdr>
        </w:div>
        <w:div w:id="1914699848">
          <w:marLeft w:val="360"/>
          <w:marRight w:val="0"/>
          <w:marTop w:val="200"/>
          <w:marBottom w:val="0"/>
          <w:divBdr>
            <w:top w:val="none" w:sz="0" w:space="0" w:color="auto"/>
            <w:left w:val="none" w:sz="0" w:space="0" w:color="auto"/>
            <w:bottom w:val="none" w:sz="0" w:space="0" w:color="auto"/>
            <w:right w:val="none" w:sz="0" w:space="0" w:color="auto"/>
          </w:divBdr>
        </w:div>
      </w:divsChild>
    </w:div>
    <w:div w:id="1855533284">
      <w:bodyDiv w:val="1"/>
      <w:marLeft w:val="0"/>
      <w:marRight w:val="0"/>
      <w:marTop w:val="0"/>
      <w:marBottom w:val="0"/>
      <w:divBdr>
        <w:top w:val="none" w:sz="0" w:space="0" w:color="auto"/>
        <w:left w:val="none" w:sz="0" w:space="0" w:color="auto"/>
        <w:bottom w:val="none" w:sz="0" w:space="0" w:color="auto"/>
        <w:right w:val="none" w:sz="0" w:space="0" w:color="auto"/>
      </w:divBdr>
    </w:div>
    <w:div w:id="1955744303">
      <w:bodyDiv w:val="1"/>
      <w:marLeft w:val="0"/>
      <w:marRight w:val="0"/>
      <w:marTop w:val="0"/>
      <w:marBottom w:val="0"/>
      <w:divBdr>
        <w:top w:val="none" w:sz="0" w:space="0" w:color="auto"/>
        <w:left w:val="none" w:sz="0" w:space="0" w:color="auto"/>
        <w:bottom w:val="none" w:sz="0" w:space="0" w:color="auto"/>
        <w:right w:val="none" w:sz="0" w:space="0" w:color="auto"/>
      </w:divBdr>
      <w:divsChild>
        <w:div w:id="239294727">
          <w:marLeft w:val="360"/>
          <w:marRight w:val="0"/>
          <w:marTop w:val="200"/>
          <w:marBottom w:val="0"/>
          <w:divBdr>
            <w:top w:val="none" w:sz="0" w:space="0" w:color="auto"/>
            <w:left w:val="none" w:sz="0" w:space="0" w:color="auto"/>
            <w:bottom w:val="none" w:sz="0" w:space="0" w:color="auto"/>
            <w:right w:val="none" w:sz="0" w:space="0" w:color="auto"/>
          </w:divBdr>
        </w:div>
      </w:divsChild>
    </w:div>
    <w:div w:id="2034652799">
      <w:bodyDiv w:val="1"/>
      <w:marLeft w:val="0"/>
      <w:marRight w:val="0"/>
      <w:marTop w:val="0"/>
      <w:marBottom w:val="0"/>
      <w:divBdr>
        <w:top w:val="none" w:sz="0" w:space="0" w:color="auto"/>
        <w:left w:val="none" w:sz="0" w:space="0" w:color="auto"/>
        <w:bottom w:val="none" w:sz="0" w:space="0" w:color="auto"/>
        <w:right w:val="none" w:sz="0" w:space="0" w:color="auto"/>
      </w:divBdr>
      <w:divsChild>
        <w:div w:id="353962068">
          <w:marLeft w:val="0"/>
          <w:marRight w:val="0"/>
          <w:marTop w:val="0"/>
          <w:marBottom w:val="0"/>
          <w:divBdr>
            <w:top w:val="none" w:sz="0" w:space="0" w:color="auto"/>
            <w:left w:val="none" w:sz="0" w:space="0" w:color="auto"/>
            <w:bottom w:val="none" w:sz="0" w:space="0" w:color="auto"/>
            <w:right w:val="none" w:sz="0" w:space="0" w:color="auto"/>
          </w:divBdr>
        </w:div>
      </w:divsChild>
    </w:div>
    <w:div w:id="2050299341">
      <w:bodyDiv w:val="1"/>
      <w:marLeft w:val="0"/>
      <w:marRight w:val="0"/>
      <w:marTop w:val="0"/>
      <w:marBottom w:val="0"/>
      <w:divBdr>
        <w:top w:val="none" w:sz="0" w:space="0" w:color="auto"/>
        <w:left w:val="none" w:sz="0" w:space="0" w:color="auto"/>
        <w:bottom w:val="none" w:sz="0" w:space="0" w:color="auto"/>
        <w:right w:val="none" w:sz="0" w:space="0" w:color="auto"/>
      </w:divBdr>
    </w:div>
    <w:div w:id="210214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umberland.gov.uk/your-environment/climate-change-and-natural-environment" TargetMode="External" Id="rId13" /><Relationship Type="http://schemas.openxmlformats.org/officeDocument/2006/relationships/hyperlink" Target="https://cumberland.moderngov.co.uk/documents/s26598/Cumbria%20Community%20Forest%20Plan.pdf" TargetMode="External" Id="rId18" /><Relationship Type="http://schemas.openxmlformats.org/officeDocument/2006/relationships/hyperlink" Target="https://www.cbdc.org.uk/" TargetMode="External" Id="rId26" /><Relationship Type="http://schemas.openxmlformats.org/officeDocument/2006/relationships/header" Target="header1.xml" Id="rId39" /><Relationship Type="http://schemas.openxmlformats.org/officeDocument/2006/relationships/customXml" Target="../customXml/item3.xml" Id="rId3" /><Relationship Type="http://schemas.openxmlformats.org/officeDocument/2006/relationships/hyperlink" Target="https://www.cumberland.gov.uk/sites/default/files/2025-03/Cumberland%20Consolidated%20Planning%20Policy%20Framework%20-%20March%202025.pdf" TargetMode="External" Id="rId21" /><Relationship Type="http://schemas.openxmlformats.org/officeDocument/2006/relationships/hyperlink" Target="https://mineralproducts.org/News/2025/release08.aspx" TargetMode="External" Id="rId34" /><Relationship Type="http://schemas.openxmlformats.org/officeDocument/2006/relationships/footer" Target="footer2.xml" Id="rId42" /><Relationship Type="http://schemas.microsoft.com/office/2020/10/relationships/intelligence" Target="intelligence2.xml" Id="rId47" /><Relationship Type="http://schemas.openxmlformats.org/officeDocument/2006/relationships/settings" Target="settings.xml" Id="rId7" /><Relationship Type="http://schemas.openxmlformats.org/officeDocument/2006/relationships/hyperlink" Target="https://www.cumberland.gov.uk/council-plan-delivery-plan-2024-2025/introduction" TargetMode="External" Id="rId12" /><Relationship Type="http://schemas.openxmlformats.org/officeDocument/2006/relationships/hyperlink" Target="https://cumberland.moderngov.co.uk/documents/s19967/Asset%20Management%20Strategy.pdf" TargetMode="External" Id="rId17" /><Relationship Type="http://schemas.openxmlformats.org/officeDocument/2006/relationships/hyperlink" Target="https://www.cumberland.gov.uk/news/2025/green-investments-cumberlands-future" TargetMode="External" Id="rId25" /><Relationship Type="http://schemas.openxmlformats.org/officeDocument/2006/relationships/hyperlink" Target="https://www.greenfinanceinstitute.com/hive/local-investment-in-natural-capital-linc/" TargetMode="External" Id="rId33" /><Relationship Type="http://schemas.openxmlformats.org/officeDocument/2006/relationships/hyperlink" Target="https://www.workingtonnaturepartnership.co.uk/" TargetMode="External" Id="rId38" /><Relationship Type="http://schemas.openxmlformats.org/officeDocument/2006/relationships/theme" Target="theme/theme1.xml" Id="rId46" /><Relationship Type="http://schemas.openxmlformats.org/officeDocument/2006/relationships/customXml" Target="../customXml/item2.xml" Id="rId2" /><Relationship Type="http://schemas.openxmlformats.org/officeDocument/2006/relationships/hyperlink" Target="https://www.solwaycoast-nl.org.uk/our-work/management-plan/" TargetMode="External" Id="rId16" /><Relationship Type="http://schemas.openxmlformats.org/officeDocument/2006/relationships/hyperlink" Target="https://cumbrialnrs.org.uk/homepage-0" TargetMode="External" Id="rId20" /><Relationship Type="http://schemas.openxmlformats.org/officeDocument/2006/relationships/hyperlink" Target="https://cumberland.gov.uk/" TargetMode="External" Id="rId29" /><Relationship Type="http://schemas.openxmlformats.org/officeDocument/2006/relationships/header" Target="header2.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google.com/search?q=Environment+Act+2021&amp;rlz=1C1GCGB_enGB1104GB1104&amp;oq=what+is+the+biodiversity+duty+uk&amp;gs_lcrp=EgZjaHJvbWUyCQgAEEUYORigATIHCAEQIRigATIHCAIQIRigATIHCAMQIRifBTIHCAQQIRiPAjIHCAUQIRiPAjIHCAYQIRiPAtIBCDYyOTlqMGo3qAIAsAIA&amp;sourceid=chrome&amp;ie=UTF-8&amp;safe=active&amp;ssui=on&amp;mstk=AUtExfD3S__SOX3gzyHyYLuT-SEskrvTtR8G9q3NcgBulFZ27lYQ3-an6qPIVuGUS3jW5aFJv2Walml76RaYwVnRqdTJAptCY1NZTztbv9wna5uN20pwj2CYfZ3_Ho6sc_LJgbviY8H60f9KBDvro-A2z41BePOhzpYNyGG2veAu0tZ9ipU&amp;csui=3&amp;ved=2ahUKEwiIls_DieqQAxV8UUEAHco3AJ8QgK4QegQIARAB" TargetMode="External" Id="rId11" /><Relationship Type="http://schemas.openxmlformats.org/officeDocument/2006/relationships/hyperlink" Target="https://www.cumberland.gov.uk/your-environment/ash-dieback-disease-what-you-need-do" TargetMode="External" Id="rId24" /><Relationship Type="http://schemas.openxmlformats.org/officeDocument/2006/relationships/hyperlink" Target="https://www.cumbriawildlifetrust.org.uk/planting-pollinators" TargetMode="External" Id="rId32" /><Relationship Type="http://schemas.openxmlformats.org/officeDocument/2006/relationships/hyperlink" Target="https://www.solwayfirthpartnership.co.uk/" TargetMode="External" Id="rId37" /><Relationship Type="http://schemas.openxmlformats.org/officeDocument/2006/relationships/footer" Target="footer1.xml" Id="rId40" /><Relationship Type="http://schemas.openxmlformats.org/officeDocument/2006/relationships/fontTable" Target="fontTable.xml" Id="rId45" /><Relationship Type="http://schemas.openxmlformats.org/officeDocument/2006/relationships/numbering" Target="numbering.xml" Id="rId5" /><Relationship Type="http://schemas.openxmlformats.org/officeDocument/2006/relationships/hyperlink" Target="https://northpennines.org.uk/what_we_do/about-us/management-plan/" TargetMode="External" Id="rId15" /><Relationship Type="http://schemas.openxmlformats.org/officeDocument/2006/relationships/hyperlink" Target="https://www.cumberland.gov.uk/parks-culture-and-leisure" TargetMode="External" Id="rId23" /><Relationship Type="http://schemas.openxmlformats.org/officeDocument/2006/relationships/hyperlink" Target="https://westmorlandandfurness.gov.uk/" TargetMode="External" Id="rId28" /><Relationship Type="http://schemas.openxmlformats.org/officeDocument/2006/relationships/hyperlink" Target="https://www.raisecumbria.co.uk/news/first-trees-planted-ehenside-cleator-moor" TargetMode="External" Id="rId36" /><Relationship Type="http://schemas.openxmlformats.org/officeDocument/2006/relationships/endnotes" Target="endnotes.xml" Id="rId10" /><Relationship Type="http://schemas.openxmlformats.org/officeDocument/2006/relationships/hyperlink" Target="https://www.raisecumbria.co.uk/" TargetMode="External" Id="rId19" /><Relationship Type="http://schemas.openxmlformats.org/officeDocument/2006/relationships/hyperlink" Target="https://cumbrianutrientneutrality.co.uk/" TargetMode="External" Id="rId31" /><Relationship Type="http://schemas.openxmlformats.org/officeDocument/2006/relationships/hyperlink" Target="https://cumbrialnrs.org.uk/sites/default/files/11112848/2025-11/Cumbria%20LNRS%20Statement%20of%20Biodiversity%20Priorities%20%28November%202025%29_3.pdf" TargetMode="Externa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lakedistrict.gov.uk/caringfor/lake-district-national-park-partnership/management-plan" TargetMode="External" Id="rId14" /><Relationship Type="http://schemas.openxmlformats.org/officeDocument/2006/relationships/hyperlink" Target="https://www.stcuthbertsgv.co.uk/LOCAL-PLAN" TargetMode="External" Id="rId22" /><Relationship Type="http://schemas.openxmlformats.org/officeDocument/2006/relationships/hyperlink" Target="https://cumbrianaturepartnership.org.uk/" TargetMode="External" Id="rId27" /><Relationship Type="http://schemas.openxmlformats.org/officeDocument/2006/relationships/hyperlink" Target="https://www.lakedistrict.gov.uk/" TargetMode="External" Id="rId30" /><Relationship Type="http://schemas.openxmlformats.org/officeDocument/2006/relationships/hyperlink" Target="https://www.raisecumbria.co.uk/news/join-us-for-a-community-planting-day-cummersdale" TargetMode="External" Id="rId35" /><Relationship Type="http://schemas.openxmlformats.org/officeDocument/2006/relationships/hyperlink" Target="chrome-extension://efaidnbmnnnibpcajpcglclefindmkaj/https:/www.cumberland.gov.uk/sites/default/files/2025-04/planning_validation_checklist_guidance.pdf" TargetMode="External" Id="rId43" /></Relationships>
</file>

<file path=word/_rels/footnotes.xml.rels><?xml version="1.0" encoding="UTF-8" standalone="yes"?>
<Relationships xmlns="http://schemas.openxmlformats.org/package/2006/relationships"><Relationship Id="rId1" Type="http://schemas.openxmlformats.org/officeDocument/2006/relationships/hyperlink" Target="https://www.buildingwithnature.org.uk/standards-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FDDAA2631D7442BDD4E4BECB5BB94B" ma:contentTypeVersion="13" ma:contentTypeDescription="Create a new document." ma:contentTypeScope="" ma:versionID="c9343c5feefc777eeb351ba2257bda2d">
  <xsd:schema xmlns:xsd="http://www.w3.org/2001/XMLSchema" xmlns:xs="http://www.w3.org/2001/XMLSchema" xmlns:p="http://schemas.microsoft.com/office/2006/metadata/properties" xmlns:ns2="d0bba5f6-f971-4a4f-8cb9-c81ace15642e" xmlns:ns3="ec5106a2-6e28-44c0-bcf4-589e818e7cde" targetNamespace="http://schemas.microsoft.com/office/2006/metadata/properties" ma:root="true" ma:fieldsID="849c414625573fe6a05a62b295b67b3d" ns2:_="" ns3:_="">
    <xsd:import namespace="d0bba5f6-f971-4a4f-8cb9-c81ace15642e"/>
    <xsd:import namespace="ec5106a2-6e28-44c0-bcf4-589e818e7c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ba5f6-f971-4a4f-8cb9-c81ace156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973a211-6405-42b6-9524-a696d4b9f23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5106a2-6e28-44c0-bcf4-589e818e7c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c88502e-26c0-4130-960a-713e5d0ab570}" ma:internalName="TaxCatchAll" ma:showField="CatchAllData" ma:web="ec5106a2-6e28-44c0-bcf4-589e818e7c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SharedWithUsers xmlns="ec5106a2-6e28-44c0-bcf4-589e818e7cde">
      <UserInfo>
        <DisplayName/>
        <AccountId xsi:nil="true"/>
        <AccountType/>
      </UserInfo>
    </SharedWithUsers>
    <TaxCatchAll xmlns="ec5106a2-6e28-44c0-bcf4-589e818e7cde" xsi:nil="true"/>
    <lcf76f155ced4ddcb4097134ff3c332f xmlns="d0bba5f6-f971-4a4f-8cb9-c81ace15642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4CC5E-F604-435C-B86E-CC3090AF0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ba5f6-f971-4a4f-8cb9-c81ace15642e"/>
    <ds:schemaRef ds:uri="ec5106a2-6e28-44c0-bcf4-589e818e7c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AB240F-4924-4D27-BB9B-193ABDD7669E}">
  <ds:schemaRefs>
    <ds:schemaRef ds:uri="http://schemas.microsoft.com/office/2006/metadata/properties"/>
    <ds:schemaRef ds:uri="ec5106a2-6e28-44c0-bcf4-589e818e7cde"/>
    <ds:schemaRef ds:uri="d0bba5f6-f971-4a4f-8cb9-c81ace15642e"/>
    <ds:schemaRef ds:uri="http://schemas.microsoft.com/office/infopath/2007/PartnerControls"/>
  </ds:schemaRefs>
</ds:datastoreItem>
</file>

<file path=customXml/itemProps3.xml><?xml version="1.0" encoding="utf-8"?>
<ds:datastoreItem xmlns:ds="http://schemas.openxmlformats.org/officeDocument/2006/customXml" ds:itemID="{0702299C-5A87-4277-BCF1-25EE3D21D4EE}">
  <ds:schemaRefs>
    <ds:schemaRef ds:uri="http://schemas.microsoft.com/sharepoint/v3/contenttype/forms"/>
  </ds:schemaRefs>
</ds:datastoreItem>
</file>

<file path=customXml/itemProps4.xml><?xml version="1.0" encoding="utf-8"?>
<ds:datastoreItem xmlns:ds="http://schemas.openxmlformats.org/officeDocument/2006/customXml" ds:itemID="{12A1AD8B-5B36-4670-9727-A795FA9BF35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Carlisle City Council, I.T. Services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 September 2021</dc:title>
  <dc:subject/>
  <dc:creator>SJF</dc:creator>
  <cp:keywords/>
  <dc:description/>
  <cp:lastModifiedBy>Ishbel Almeida</cp:lastModifiedBy>
  <cp:revision>660</cp:revision>
  <cp:lastPrinted>2024-06-14T18:34:00Z</cp:lastPrinted>
  <dcterms:created xsi:type="dcterms:W3CDTF">2026-01-08T17:00:00Z</dcterms:created>
  <dcterms:modified xsi:type="dcterms:W3CDTF">2026-03-25T10:35:58Z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 Reference">
    <vt:lpwstr/>
  </property>
  <property fmtid="{D5CDD505-2E9C-101B-9397-08002B2CF9AE}" pid="3" name="ContentTypeId">
    <vt:lpwstr>0x01010091FDDAA2631D7442BDD4E4BECB5BB94B</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